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11301" w14:textId="77777777" w:rsidR="00C10281" w:rsidRPr="002A2D5F" w:rsidRDefault="00C10281" w:rsidP="00C10281">
      <w:pPr>
        <w:rPr>
          <w:rStyle w:val="IntenseReference"/>
          <w:smallCaps w:val="0"/>
          <w:color w:val="000000" w:themeColor="text1"/>
          <w:spacing w:val="0"/>
          <w:sz w:val="32"/>
          <w:szCs w:val="32"/>
        </w:rPr>
      </w:pPr>
      <w:r w:rsidRPr="001B7836">
        <w:rPr>
          <w:rStyle w:val="IntenseReference"/>
          <w:sz w:val="56"/>
          <w:szCs w:val="56"/>
        </w:rPr>
        <w:t xml:space="preserve">               </w:t>
      </w:r>
      <w:r>
        <w:rPr>
          <w:rStyle w:val="IntenseReference"/>
          <w:sz w:val="56"/>
          <w:szCs w:val="56"/>
          <w:u w:val="single"/>
        </w:rPr>
        <w:t xml:space="preserve"> </w:t>
      </w:r>
      <w:r w:rsidRPr="77CCB0D8">
        <w:rPr>
          <w:rStyle w:val="IntenseReference"/>
          <w:sz w:val="56"/>
          <w:szCs w:val="56"/>
          <w:u w:val="single"/>
        </w:rPr>
        <w:t>SALESFORCE PROJECT</w:t>
      </w:r>
    </w:p>
    <w:p w14:paraId="3D92CDF4" w14:textId="3B6C755E" w:rsidR="00C10281" w:rsidRDefault="00C10281" w:rsidP="00C10281">
      <w:pPr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</w:pPr>
      <w:r w:rsidRPr="00D0406E">
        <w:rPr>
          <w:rStyle w:val="IntenseReference"/>
          <w:sz w:val="56"/>
          <w:szCs w:val="56"/>
        </w:rPr>
        <w:t xml:space="preserve">                 </w:t>
      </w:r>
      <w:r>
        <w:rPr>
          <w:rStyle w:val="IntenseReference"/>
          <w:sz w:val="56"/>
          <w:szCs w:val="56"/>
        </w:rPr>
        <w:t xml:space="preserve">    </w:t>
      </w:r>
      <w:r w:rsidRPr="00D0406E">
        <w:rPr>
          <w:rStyle w:val="IntenseReference"/>
          <w:sz w:val="56"/>
          <w:szCs w:val="56"/>
        </w:rPr>
        <w:t xml:space="preserve"> </w:t>
      </w:r>
      <w:r w:rsidRPr="00200A84"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  <w:t>Time Capsule App</w:t>
      </w:r>
      <w:r w:rsidR="009E6A15"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  <w:t xml:space="preserve">  </w:t>
      </w:r>
    </w:p>
    <w:p w14:paraId="40D72FF0" w14:textId="77777777" w:rsidR="009E6A15" w:rsidRDefault="009E6A15" w:rsidP="00C10281">
      <w:pPr>
        <w:rPr>
          <w:b/>
          <w:bCs/>
          <w:i/>
          <w:iCs/>
          <w:color w:val="1F4E79" w:themeColor="accent5" w:themeShade="80"/>
          <w:sz w:val="52"/>
          <w:szCs w:val="52"/>
          <w:u w:val="single"/>
        </w:rPr>
      </w:pPr>
    </w:p>
    <w:p w14:paraId="76A8867B" w14:textId="1A56E261" w:rsidR="009E6A15" w:rsidRPr="009E6A15" w:rsidRDefault="009E6A15" w:rsidP="00C10281">
      <w:pPr>
        <w:rPr>
          <w:rFonts w:cstheme="minorHAnsi"/>
          <w:b/>
          <w:bCs/>
          <w:sz w:val="52"/>
          <w:szCs w:val="52"/>
        </w:rPr>
      </w:pPr>
      <w:r w:rsidRPr="009E6A15">
        <w:rPr>
          <w:rFonts w:cstheme="minorHAnsi"/>
          <w:b/>
          <w:bCs/>
          <w:sz w:val="52"/>
          <w:szCs w:val="52"/>
        </w:rPr>
        <w:t>Phase 7: Integration &amp; External Access</w:t>
      </w:r>
    </w:p>
    <w:p w14:paraId="2B55EE71" w14:textId="77777777" w:rsidR="009E6A15" w:rsidRDefault="009E6A15" w:rsidP="00C10281">
      <w:pPr>
        <w:rPr>
          <w:rFonts w:ascii="Segoe UI Symbol" w:hAnsi="Segoe UI Symbol" w:cs="Segoe UI Symbol"/>
          <w:b/>
          <w:bCs/>
          <w:sz w:val="40"/>
          <w:szCs w:val="40"/>
        </w:rPr>
      </w:pPr>
    </w:p>
    <w:p w14:paraId="57C9208B" w14:textId="3A3C0343" w:rsidR="00C10281" w:rsidRPr="00C10281" w:rsidRDefault="00C10281" w:rsidP="00C10281">
      <w:pPr>
        <w:rPr>
          <w:b/>
          <w:bCs/>
          <w:sz w:val="40"/>
          <w:szCs w:val="40"/>
        </w:rPr>
      </w:pPr>
      <w:r w:rsidRPr="00C10281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C10281">
        <w:rPr>
          <w:b/>
          <w:bCs/>
          <w:sz w:val="40"/>
          <w:szCs w:val="40"/>
        </w:rPr>
        <w:t xml:space="preserve"> </w:t>
      </w:r>
      <w:r w:rsidRPr="00C10281">
        <w:rPr>
          <w:b/>
          <w:bCs/>
          <w:sz w:val="40"/>
          <w:szCs w:val="40"/>
          <w:u w:val="single"/>
        </w:rPr>
        <w:t>Named Credentials</w:t>
      </w:r>
    </w:p>
    <w:p w14:paraId="59F25108" w14:textId="77777777" w:rsidR="00C10281" w:rsidRPr="00C10281" w:rsidRDefault="00C10281" w:rsidP="00C10281">
      <w:pPr>
        <w:numPr>
          <w:ilvl w:val="0"/>
          <w:numId w:val="1"/>
        </w:numPr>
        <w:rPr>
          <w:sz w:val="32"/>
          <w:szCs w:val="32"/>
        </w:rPr>
      </w:pPr>
      <w:r w:rsidRPr="00C10281">
        <w:rPr>
          <w:sz w:val="32"/>
          <w:szCs w:val="32"/>
        </w:rPr>
        <w:t>Store external system URLs and authentication securely in Salesforce.</w:t>
      </w:r>
    </w:p>
    <w:p w14:paraId="401B8642" w14:textId="77777777" w:rsidR="00C10281" w:rsidRDefault="00C10281" w:rsidP="00C10281">
      <w:pPr>
        <w:numPr>
          <w:ilvl w:val="0"/>
          <w:numId w:val="1"/>
        </w:numPr>
        <w:rPr>
          <w:sz w:val="32"/>
          <w:szCs w:val="32"/>
        </w:rPr>
      </w:pPr>
      <w:r w:rsidRPr="00C10281">
        <w:rPr>
          <w:sz w:val="32"/>
          <w:szCs w:val="32"/>
        </w:rPr>
        <w:t>Example: Save the base URL + API key for an external media storage service.</w:t>
      </w:r>
    </w:p>
    <w:p w14:paraId="347CEB1B" w14:textId="77777777" w:rsidR="00C10281" w:rsidRDefault="00C10281" w:rsidP="00C10281">
      <w:pPr>
        <w:rPr>
          <w:sz w:val="32"/>
          <w:szCs w:val="32"/>
        </w:rPr>
      </w:pPr>
    </w:p>
    <w:p w14:paraId="3381CC84" w14:textId="77777777" w:rsidR="00C10281" w:rsidRPr="00C10281" w:rsidRDefault="00C10281" w:rsidP="00C10281">
      <w:pPr>
        <w:rPr>
          <w:sz w:val="32"/>
          <w:szCs w:val="32"/>
        </w:rPr>
      </w:pPr>
    </w:p>
    <w:p w14:paraId="48E1C4A5" w14:textId="7312E9C6" w:rsidR="00C10281" w:rsidRDefault="00C10281" w:rsidP="00C10281">
      <w:pPr>
        <w:pStyle w:val="NormalWeb"/>
        <w:ind w:left="720"/>
      </w:pPr>
      <w:r>
        <w:rPr>
          <w:noProof/>
        </w:rPr>
        <w:drawing>
          <wp:inline distT="0" distB="0" distL="0" distR="0" wp14:anchorId="380C3F36" wp14:editId="3B03DF0C">
            <wp:extent cx="5731510" cy="1330960"/>
            <wp:effectExtent l="0" t="0" r="2540" b="2540"/>
            <wp:docPr id="19837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68E2" w14:textId="77777777" w:rsidR="00AC6FCE" w:rsidRDefault="00AC6FCE" w:rsidP="00C10281">
      <w:pPr>
        <w:rPr>
          <w:rFonts w:ascii="Segoe UI Symbol" w:hAnsi="Segoe UI Symbol" w:cs="Segoe UI Symbol"/>
          <w:b/>
          <w:bCs/>
          <w:sz w:val="40"/>
          <w:szCs w:val="40"/>
        </w:rPr>
      </w:pPr>
    </w:p>
    <w:p w14:paraId="2314D227" w14:textId="6955CFD1" w:rsidR="00C10281" w:rsidRPr="00C10281" w:rsidRDefault="00C10281" w:rsidP="00C10281">
      <w:pPr>
        <w:rPr>
          <w:b/>
          <w:bCs/>
          <w:sz w:val="40"/>
          <w:szCs w:val="40"/>
        </w:rPr>
      </w:pPr>
      <w:r w:rsidRPr="00C10281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C10281">
        <w:rPr>
          <w:b/>
          <w:bCs/>
          <w:sz w:val="40"/>
          <w:szCs w:val="40"/>
        </w:rPr>
        <w:t xml:space="preserve"> </w:t>
      </w:r>
      <w:r w:rsidRPr="00C10281">
        <w:rPr>
          <w:b/>
          <w:bCs/>
          <w:sz w:val="40"/>
          <w:szCs w:val="40"/>
          <w:u w:val="single"/>
        </w:rPr>
        <w:t>External Services</w:t>
      </w:r>
    </w:p>
    <w:p w14:paraId="70CEED78" w14:textId="77777777" w:rsidR="00C10281" w:rsidRPr="00C10281" w:rsidRDefault="00C10281" w:rsidP="00C10281">
      <w:pPr>
        <w:numPr>
          <w:ilvl w:val="0"/>
          <w:numId w:val="2"/>
        </w:numPr>
        <w:rPr>
          <w:sz w:val="32"/>
          <w:szCs w:val="32"/>
        </w:rPr>
      </w:pPr>
      <w:r w:rsidRPr="00C10281">
        <w:rPr>
          <w:sz w:val="32"/>
          <w:szCs w:val="32"/>
        </w:rPr>
        <w:t>Allows you to connect Salesforce to REST APIs without writing much Apex.</w:t>
      </w:r>
    </w:p>
    <w:p w14:paraId="4D79037D" w14:textId="77777777" w:rsidR="00C10281" w:rsidRPr="00C10281" w:rsidRDefault="00C10281" w:rsidP="00C10281">
      <w:pPr>
        <w:numPr>
          <w:ilvl w:val="0"/>
          <w:numId w:val="2"/>
        </w:numPr>
        <w:rPr>
          <w:sz w:val="32"/>
          <w:szCs w:val="32"/>
        </w:rPr>
      </w:pPr>
      <w:r w:rsidRPr="00C10281">
        <w:rPr>
          <w:sz w:val="32"/>
          <w:szCs w:val="32"/>
        </w:rPr>
        <w:lastRenderedPageBreak/>
        <w:t>Example: Import a schema from an API and auto-generate Apex actions to call it.</w:t>
      </w:r>
    </w:p>
    <w:p w14:paraId="57A7D16F" w14:textId="0145CADF" w:rsidR="00AC6FCE" w:rsidRPr="00AC6FCE" w:rsidRDefault="00AC6FCE" w:rsidP="00AC6FCE">
      <w:pPr>
        <w:pStyle w:val="NormalWeb"/>
        <w:ind w:left="720"/>
      </w:pPr>
      <w:r w:rsidRPr="00AC6FCE">
        <w:rPr>
          <w:noProof/>
          <w:sz w:val="32"/>
          <w:szCs w:val="32"/>
        </w:rPr>
        <w:drawing>
          <wp:inline distT="0" distB="0" distL="0" distR="0" wp14:anchorId="5F443B67" wp14:editId="2CD5E1A2">
            <wp:extent cx="5731510" cy="2171065"/>
            <wp:effectExtent l="0" t="0" r="2540" b="635"/>
            <wp:docPr id="675736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7CDA" w14:textId="2D65143A" w:rsidR="00C10281" w:rsidRDefault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1976340F" w14:textId="2ADFDE09" w:rsidR="00AC6FCE" w:rsidRPr="00AC6FCE" w:rsidRDefault="00AC6FCE" w:rsidP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Pr="00AC6FCE">
        <w:rPr>
          <w:noProof/>
          <w:sz w:val="32"/>
          <w:szCs w:val="32"/>
        </w:rPr>
        <w:drawing>
          <wp:inline distT="0" distB="0" distL="0" distR="0" wp14:anchorId="0713B0E7" wp14:editId="5738D9AE">
            <wp:extent cx="5731510" cy="1776730"/>
            <wp:effectExtent l="0" t="0" r="2540" b="0"/>
            <wp:docPr id="20989536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5AB0" w14:textId="33C171C1" w:rsidR="00AC6FCE" w:rsidRDefault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14:paraId="7029BDF4" w14:textId="77777777" w:rsidR="00AC6FCE" w:rsidRDefault="00AC6FCE">
      <w:pPr>
        <w:rPr>
          <w:sz w:val="32"/>
          <w:szCs w:val="32"/>
        </w:rPr>
      </w:pPr>
    </w:p>
    <w:p w14:paraId="64F1A450" w14:textId="75F98DCF" w:rsidR="00AC6FCE" w:rsidRPr="00AC6FCE" w:rsidRDefault="00AC6FCE" w:rsidP="00AC6FCE">
      <w:p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 xml:space="preserve">   </w:t>
      </w:r>
      <w:r w:rsidRPr="00AC6FCE">
        <w:rPr>
          <w:sz w:val="40"/>
          <w:szCs w:val="40"/>
        </w:rPr>
        <w:t xml:space="preserve"> </w:t>
      </w:r>
      <w:r w:rsidRPr="00AC6FCE">
        <w:rPr>
          <w:rFonts w:ascii="Segoe UI Symbol" w:hAnsi="Segoe UI Symbol" w:cs="Segoe UI Symbol"/>
          <w:b/>
          <w:bCs/>
          <w:sz w:val="40"/>
          <w:szCs w:val="40"/>
        </w:rPr>
        <w:t>➤</w:t>
      </w:r>
      <w:r w:rsidRPr="00AC6FCE">
        <w:rPr>
          <w:b/>
          <w:bCs/>
          <w:sz w:val="40"/>
          <w:szCs w:val="40"/>
        </w:rPr>
        <w:t xml:space="preserve"> </w:t>
      </w:r>
      <w:r w:rsidRPr="00AC6FCE">
        <w:rPr>
          <w:b/>
          <w:bCs/>
          <w:sz w:val="40"/>
          <w:szCs w:val="40"/>
          <w:u w:val="single"/>
        </w:rPr>
        <w:t>Web Services (REST/SOAP)</w:t>
      </w:r>
      <w:r w:rsidRPr="00AC6FCE">
        <w:rPr>
          <w:sz w:val="32"/>
          <w:szCs w:val="32"/>
          <w:u w:val="single"/>
        </w:rPr>
        <w:t xml:space="preserve">   </w:t>
      </w:r>
    </w:p>
    <w:p w14:paraId="25398BDF" w14:textId="77777777" w:rsidR="00AC6FCE" w:rsidRPr="00AC6FCE" w:rsidRDefault="00AC6FCE" w:rsidP="00AC6FCE">
      <w:pPr>
        <w:numPr>
          <w:ilvl w:val="0"/>
          <w:numId w:val="3"/>
        </w:numPr>
        <w:rPr>
          <w:sz w:val="32"/>
          <w:szCs w:val="32"/>
        </w:rPr>
      </w:pPr>
      <w:r w:rsidRPr="00AC6FCE">
        <w:rPr>
          <w:sz w:val="32"/>
          <w:szCs w:val="32"/>
        </w:rPr>
        <w:t>Expose Salesforce data as services or consume external ones.</w:t>
      </w:r>
    </w:p>
    <w:p w14:paraId="2BB7B8B0" w14:textId="77777777" w:rsidR="00AC6FCE" w:rsidRPr="00AC6FCE" w:rsidRDefault="00AC6FCE" w:rsidP="00AC6FCE">
      <w:pPr>
        <w:numPr>
          <w:ilvl w:val="0"/>
          <w:numId w:val="3"/>
        </w:numPr>
        <w:rPr>
          <w:sz w:val="32"/>
          <w:szCs w:val="32"/>
        </w:rPr>
      </w:pPr>
      <w:r w:rsidRPr="00AC6FCE">
        <w:rPr>
          <w:sz w:val="32"/>
          <w:szCs w:val="32"/>
        </w:rPr>
        <w:t>Example: Provide a REST endpoint for external apps to fetch Capsule details.</w:t>
      </w:r>
    </w:p>
    <w:p w14:paraId="16E163E9" w14:textId="5D88DC86" w:rsidR="00AC6FCE" w:rsidRDefault="00AC6FCE" w:rsidP="00AC6FCE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E98CC46" wp14:editId="443242C8">
            <wp:extent cx="5731510" cy="1975485"/>
            <wp:effectExtent l="0" t="0" r="2540" b="5715"/>
            <wp:docPr id="2668269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C0E0" w14:textId="16320EC7" w:rsidR="00AC6FCE" w:rsidRDefault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14:paraId="1F285232" w14:textId="100D5B05" w:rsidR="00AC6FCE" w:rsidRPr="00AC6FCE" w:rsidRDefault="00AC6FCE" w:rsidP="00AC6FC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AC6FCE">
        <w:rPr>
          <w:noProof/>
          <w:sz w:val="32"/>
          <w:szCs w:val="32"/>
        </w:rPr>
        <w:drawing>
          <wp:inline distT="0" distB="0" distL="0" distR="0" wp14:anchorId="10296585" wp14:editId="32DE9144">
            <wp:extent cx="5731510" cy="1377950"/>
            <wp:effectExtent l="0" t="0" r="2540" b="0"/>
            <wp:docPr id="16717922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918C" w14:textId="68E60873" w:rsidR="00AC6FCE" w:rsidRPr="00C10281" w:rsidRDefault="00AC6FCE">
      <w:pPr>
        <w:rPr>
          <w:sz w:val="32"/>
          <w:szCs w:val="32"/>
        </w:rPr>
      </w:pPr>
    </w:p>
    <w:sectPr w:rsidR="00AC6FCE" w:rsidRPr="00C1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11CB7"/>
    <w:multiLevelType w:val="multilevel"/>
    <w:tmpl w:val="B8C0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A30A4"/>
    <w:multiLevelType w:val="multilevel"/>
    <w:tmpl w:val="8800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F6F61"/>
    <w:multiLevelType w:val="multilevel"/>
    <w:tmpl w:val="39C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06893">
    <w:abstractNumId w:val="2"/>
  </w:num>
  <w:num w:numId="2" w16cid:durableId="1447237006">
    <w:abstractNumId w:val="1"/>
  </w:num>
  <w:num w:numId="3" w16cid:durableId="104722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81"/>
    <w:rsid w:val="004670F0"/>
    <w:rsid w:val="009E6A15"/>
    <w:rsid w:val="00AC6FCE"/>
    <w:rsid w:val="00C10281"/>
    <w:rsid w:val="00C8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6C39"/>
  <w15:chartTrackingRefBased/>
  <w15:docId w15:val="{8829569E-0B64-4FA8-8B06-6E7FE5D4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81"/>
  </w:style>
  <w:style w:type="paragraph" w:styleId="Heading1">
    <w:name w:val="heading 1"/>
    <w:basedOn w:val="Normal"/>
    <w:next w:val="Normal"/>
    <w:link w:val="Heading1Char"/>
    <w:uiPriority w:val="9"/>
    <w:qFormat/>
    <w:rsid w:val="00C1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ameesha patel</dc:creator>
  <cp:keywords/>
  <dc:description/>
  <cp:lastModifiedBy>ameesha patel</cp:lastModifiedBy>
  <cp:revision>3</cp:revision>
  <dcterms:created xsi:type="dcterms:W3CDTF">2025-09-26T13:39:00Z</dcterms:created>
  <dcterms:modified xsi:type="dcterms:W3CDTF">2025-09-26T14:06:00Z</dcterms:modified>
</cp:coreProperties>
</file>