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ykjqlk5h1e3" w:id="0"/>
    <w:bookmarkEnd w:id="0"/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Documento aggiornato: Psicologia 12-24 mesi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Titolo: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Sviluppo Emotivo e Relazionale nei Bambini 12–24 Mesi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Contesto generale: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questa fascia d’età, il bambino inizia a esplorare il mondo con maggiore autonomia, mantenendo però un forte bisogno di vicinanza e rassicurazione. Le esperienze emotive quotidiane, condivise con i genitori e le figure di riferimento, contribuiscono alla costruzione delle basi affettive e relazionali.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Cosa osservare in questa fase: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Il bambino inizia a esprimere affetto attraverso gesti semplici come abbracci o baci. - Compaiono i primi episodi di frustrazione quando desideri e realtà non coincidono. - Inizia a comprendere e usare parole legate alle emozioni. - L’interesse per gli altri bambini cresce, ma il gioco è ancora prevalentemente in parallelo.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Consigli per i genitori: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Mantenere routine semplici e prevedibili aiuta il bambino a sentirsi sicuro. - Dare un nome alle emozioni che il bambino vive quotidianamente (es. “Sei triste perché non puoi giocare ancora un po’”). - Coinvolgere il bambino in piccoli gesti di cura reciproca (es. coccolare una bambola, offrire un fazzoletto). - Utilizzare giochi che stimolino l’immaginazione e la relazione, come libri illustrati o attività simboliche.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Comportamenti da osservare nel tempo: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Ogni bambino ha tempi diversi. Se si notano difficoltà persistenti nella comunicazione o nella risposta alle interazioni sociali, parlarne con il pediatra può offrire spunti preziosi.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 di riferimento: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Nurturing Care Framework – WHO, UNICEF, World Bank (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https://www.who.int/publications/i/item/9789241514067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Global Scales for Early Development (GSED) v1.0 – WHO (</w:t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https://www.who.int/publications/i/item/9789240074029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Harvard Center on the Developing Child (</w:t>
      </w: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https://developingchild.harvard.edu/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b9dss8orrzu" w:id="1"/>
    <w:bookmarkEnd w:id="1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Documento aggiornato: Gestione Capricci 12-36 mesi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Titolo: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Strategie Pratiche per Affrontare Capricci e Frustrazioni 12–36 Mesi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Contesto generale: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capricci fanno parte del naturale sviluppo emotivo e comunicativo. In questa fase, il bambino sta imparando a gestire desideri, regole e frustrazioni. Offrire contenimento emotivo e coerenza aiuta a superare i momenti più intensi.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Cosa osservare in questa fase: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Il bambino può reagire con pianti o urla quando non riesce a ottenere qualcosa. - Le parole non sempre bastano per esprimere un disagio: il comportamento diventa allora il canale principale. - L’affermazione dell’autonomia passa anche attraverso il “no”.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Consigli per i genitori: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Mantenere la calma è la prima forma di supporto. Il bambino si regola osservando l’adulto. - Offrire alternative semplici (“Preferisci il maglione rosso o quello blu?”) aiuta a sentirsi coinvolto. - Preparare il bambino ai cambiamenti (“Tra poco si spegne la TV e si va a dormire”) favorisce la collaborazione. - Dopo un capriccio, tornare a una routine tranquilla senza punizioni o richiami prolungati.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Comportamenti da osservare con attenzione: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 i comportamenti sembrano molto frequenti o difficili da gestire, può essere utile parlarne con uno specialista. Ogni famiglia ha il proprio ritmo, e un confronto può offrire serenità.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 di riferimento: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Care for Child Development – WHO &amp; UNICEF (</w:t>
      </w:r>
      <w:hyperlink r:id="rId1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https://www.who.int/publications/i/item/9789240016517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Linee Guida per ASD – ISS 2023 (</w:t>
      </w:r>
      <w:hyperlink r:id="rId11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https://www.iss.it/web/iss-en/linee-guida-asd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GSED v1.0 – WHO (</w:t>
      </w:r>
      <w:hyperlink r:id="rId12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https://www.who.int/tools/global-scales-for-early-development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Nurturing Care Framework – WHO, UNICEF (</w:t>
      </w:r>
      <w:hyperlink r:id="rId13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https://nurturing-care.org/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f36qyysqmx3" w:id="2"/>
    <w:bookmarkEnd w:id="2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Documento aggiornato: Psicologia e Sviluppo 0–12 mesi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Titolo: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Sviluppo Emotivo nei Primi 12 Mesi di Vita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Contesto generale: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primi mesi di vita sono fondamentali per stabilire un attaccamento sicuro con le figure genitoriali e sviluppare fiducia nell’ambiente circostante. Le esperienze quotidiane di contatto, voce, sguardo e contenimento costruiscono la base dell’autoregolazione emotiva.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Cosa osservare in questa fase: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Il bambino cerca il volto del genitore e risponde con sorrisi sociali. - Reagisce al tono della voce e si calma con la vicinanza fisica. - Inizia a emettere suoni e cooing (es. “ah”, “uh”) entro i primi mesi.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Consigli per i genitori: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Parlare con il bambino durante le routine (cambio, pappa) rafforza la connessione. - Rispondere prontamente al pianto trasmette fiducia e sicurezza. - Giocare faccia a faccia, facendo espressioni buffe, aiuta la comunicazione non verbale.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Comportamenti da osservare nel tempo: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Ogni bambino ha tempi diversi. Se si notano difficoltà persistenti nella comunicazione o nella risposta alle interazioni sociali, parlarne con il pediatra può offrire spunti preziosi. Ad esemp</w:t>
      </w:r>
      <w:r w:rsidDel="00000000" w:rsidR="00000000" w:rsidRPr="00000000">
        <w:rPr>
          <w:rtl w:val="0"/>
        </w:rPr>
        <w:t xml:space="preserve">io se noti Assenza di sorriso sociale entro i 3 mesi oppure Nessuna risposta vocale ai suoni o alla voce entro i 6 mesi.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 di riferimento: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WHO Milestones – Hearing and Language (</w:t>
      </w:r>
      <w:hyperlink r:id="rId14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https://www.who.int/publications/i/item/9789240074029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GSED v1.0 – WHO (</w:t>
      </w:r>
      <w:hyperlink r:id="rId15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https://www.who.int/tools/global-scales-for-early-development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Nurturing Care Framework (</w:t>
      </w:r>
      <w:hyperlink r:id="rId16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https://nurturing-care.org/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1uk7efieyqj" w:id="3"/>
    <w:bookmarkEnd w:id="3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Documento aggiornato: Gestione Capricci nei Neonati 0–12 mesi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Titolo: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Comprendere e Calmare le Reazioni nei Primi Mesi di Vita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Contesto generale: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neonati esprimono bisogni e disagi principalmente attraverso il pianto. Non si tratta di veri e propri capricci, ma di un linguaggio ancora immaturo. La risposta calma e affettuosa del genitore favorisce lo sviluppo della fiducia e dell’autoregolazione.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Cosa osservare in questa fase: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Pianti intensi in alcuni momenti della giornata (es. sera) sono comuni. - Il bambino si calma se contenuto, cullato o allattato. - È molto sensibile ai cambiamenti ambientali (luce, rumori, stimoli eccessivi).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Consigli per i genitori: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Mantenere una routine regolare tra sonno, pasti e gioco tranquillo. - Tenere il bambino vicino, parlando con tono calmo. - Verificare che non ci siano disagi fisici (pannolino, fame, bisogno di contatto).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Comportamenti da osservare nel tempo: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Ogni bambino ha tempi diversi. Se si notano difficoltà persistenti nella comunicazione o nella risposta alle interazioni sociali, parlarne con il pediatra può offrire spunti preziosi. Ad esempio se noti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Difficoltà persistente nella consolazione anche in presenza del genitore</w:t>
      </w:r>
      <w:r w:rsidDel="00000000" w:rsidR="00000000" w:rsidRPr="00000000">
        <w:rPr>
          <w:rtl w:val="0"/>
        </w:rPr>
        <w:t xml:space="preserve"> oppure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Reazioni di irrigidimento o chiusura al contatto.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 di riferimento: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WHO Caring for the Newborn at Home (</w:t>
      </w:r>
      <w:hyperlink r:id="rId1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https://www.who.int/publications/i/item/9789241549298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Nurturing Care Framework (</w:t>
      </w:r>
      <w:hyperlink r:id="rId1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https://nurturing-care.org/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fx8rax0uika" w:id="4"/>
    <w:bookmarkEnd w:id="4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Documento aggiornato: Gestione Capricci 24–36 mesi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Titolo: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Sostenere l’Autonomia in Crescita: Come Affrontare le Crisi tra 2 e 3 Anni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Contesto generale: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questa fase, i bambini iniziano a testare i limiti e affermare la propria volontà con più intensità. I momenti di opposizione sono fisiologici. Il compito dell’adulto è contenere con coerenza e rassicurazione, accompagnando la crescita dell’autonomia.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Cosa osservare in questa fase: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Uso frequente del “no” per affermare sé stessi. - Crisi emotive improvvise davanti a cambiamenti o frustrazioni. - Imitazione degli adulti e desiderio di fare da soli.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Consigli per i genitori: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Offrire scelte limitate favorisce la collaborazione (“Vuoi mettere le scarpe rosse o blu?”). - Mantenere la calma aiuta a contenere le emozioni intense. - Riconoscere le emozioni del bambino senza giudicare (“Capisco che sei arrabbiato perché vuoi restare al parco”).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Comportamenti da osservare con attenzione: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Ogni bambino ha tempi diversi. Se si notano difficoltà persistenti nella comunicazione o nella risposta alle interazioni sociali, parlarne con il pediatra può offrire spunti preziosi. Ad esempio se noti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Crisi molto frequenti e difficili da calmare anche con il supporto del genitore</w:t>
      </w:r>
      <w:r w:rsidDel="00000000" w:rsidR="00000000" w:rsidRPr="00000000">
        <w:rPr>
          <w:rtl w:val="0"/>
        </w:rPr>
        <w:t xml:space="preserve"> oppure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Isolamento rispetto agli altri bambini o scarso interesse per il gioco.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 di riferimento: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WHO &amp; UNICEF CCD (</w:t>
      </w:r>
      <w:hyperlink r:id="rId1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https://www.who.int/publications/i/item/9789240016517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GSED WHO (</w:t>
      </w:r>
      <w:hyperlink r:id="rId2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https://www.who.int/tools/global-scales-for-early-development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Nurturing Care Framework (</w:t>
      </w:r>
      <w:hyperlink r:id="rId21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https://nurturing-care.org/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ho.int/tools/global-scales-for-early-development" TargetMode="External"/><Relationship Id="rId11" Type="http://schemas.openxmlformats.org/officeDocument/2006/relationships/hyperlink" Target="https://www.iss.it/web/iss-en/linee-guida-asd" TargetMode="External"/><Relationship Id="rId10" Type="http://schemas.openxmlformats.org/officeDocument/2006/relationships/hyperlink" Target="https://www.who.int/publications/i/item/9789240016517" TargetMode="External"/><Relationship Id="rId21" Type="http://schemas.openxmlformats.org/officeDocument/2006/relationships/hyperlink" Target="https://nurturing-care.org/" TargetMode="External"/><Relationship Id="rId13" Type="http://schemas.openxmlformats.org/officeDocument/2006/relationships/hyperlink" Target="https://nurturing-care.org/" TargetMode="External"/><Relationship Id="rId12" Type="http://schemas.openxmlformats.org/officeDocument/2006/relationships/hyperlink" Target="https://www.who.int/tools/global-scales-for-early-develop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ingchild.harvard.edu/" TargetMode="External"/><Relationship Id="rId15" Type="http://schemas.openxmlformats.org/officeDocument/2006/relationships/hyperlink" Target="https://www.who.int/tools/global-scales-for-early-development" TargetMode="External"/><Relationship Id="rId14" Type="http://schemas.openxmlformats.org/officeDocument/2006/relationships/hyperlink" Target="https://www.who.int/publications/i/item/9789240074029" TargetMode="External"/><Relationship Id="rId17" Type="http://schemas.openxmlformats.org/officeDocument/2006/relationships/hyperlink" Target="https://www.who.int/publications/i/item/9789241549298" TargetMode="External"/><Relationship Id="rId16" Type="http://schemas.openxmlformats.org/officeDocument/2006/relationships/hyperlink" Target="https://nurturing-care.org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ho.int/publications/i/item/9789240016517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nurturing-care.org/" TargetMode="External"/><Relationship Id="rId7" Type="http://schemas.openxmlformats.org/officeDocument/2006/relationships/hyperlink" Target="https://www.who.int/publications/i/item/9789241514067" TargetMode="External"/><Relationship Id="rId8" Type="http://schemas.openxmlformats.org/officeDocument/2006/relationships/hyperlink" Target="https://www.who.int/publications/i/item/97892400740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g0At7bW80TBGxal8XjkKscB4g==">CgMxLjAyD2lkLnF5a2pxbGs1aDFlMzIPaWQuYWI5ZHNzOG9ycnp1Mg9pZC5kZjM2cXl5c3FteDMyD2lkLjExdWs3ZWZpZXlxajIPaWQuY2Z4OHJheDB1aWthOAByITFQZmpwVnRmRlNRdDhFVWdQTzVPelBNZFk5TU5heDlaYw==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2025-07-15T10:20:50Z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