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MY"/>
        </w:rPr>
      </w:pPr>
      <w:r>
        <w:rPr>
          <w:rFonts w:hint="default"/>
          <w:lang w:val="en-MY"/>
        </w:rPr>
        <w:t xml:space="preserve">Laporan </w:t>
      </w:r>
    </w:p>
    <w:p>
      <w:pPr>
        <w:numPr>
          <w:numId w:val="0"/>
        </w:numPr>
        <w:rPr>
          <w:rFonts w:hint="default"/>
          <w:lang w:val="en-MY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49"/>
        <w:gridCol w:w="6390"/>
        <w:gridCol w:w="15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549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bil</w:t>
            </w:r>
          </w:p>
        </w:tc>
        <w:tc>
          <w:tcPr>
            <w:tcW w:w="639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 xml:space="preserve">Cadangan </w:t>
            </w:r>
          </w:p>
        </w:tc>
        <w:tc>
          <w:tcPr>
            <w:tcW w:w="1583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Penerangan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549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1</w:t>
            </w:r>
          </w:p>
        </w:tc>
        <w:tc>
          <w:tcPr>
            <w:tcW w:w="6390" w:type="dxa"/>
          </w:tcPr>
          <w:p>
            <w:pPr>
              <w:numPr>
                <w:numId w:val="0"/>
              </w:numPr>
            </w:pP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990850" cy="1487805"/>
                  <wp:effectExtent l="0" t="0" r="0" b="17145"/>
                  <wp:docPr id="10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148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MY"/>
              </w:rPr>
            </w:pPr>
          </w:p>
        </w:tc>
        <w:tc>
          <w:tcPr>
            <w:tcW w:w="1583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Setia button mempunyai halaman yang tersendiri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549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2</w:t>
            </w:r>
          </w:p>
        </w:tc>
        <w:tc>
          <w:tcPr>
            <w:tcW w:w="639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drawing>
                <wp:inline distT="0" distB="0" distL="114300" distR="114300">
                  <wp:extent cx="3028950" cy="1678305"/>
                  <wp:effectExtent l="0" t="0" r="0" b="17145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</w:p>
        </w:tc>
        <w:tc>
          <w:tcPr>
            <w:tcW w:w="1583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halaman login tetapi masih ade ruang signup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549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3</w:t>
            </w:r>
          </w:p>
        </w:tc>
        <w:tc>
          <w:tcPr>
            <w:tcW w:w="6390" w:type="dxa"/>
          </w:tcPr>
          <w:p>
            <w:pPr>
              <w:numPr>
                <w:numId w:val="0"/>
              </w:numPr>
            </w:pP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3038475" cy="1400810"/>
                  <wp:effectExtent l="0" t="0" r="9525" b="8890"/>
                  <wp:docPr id="10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140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MY"/>
              </w:rPr>
            </w:pPr>
          </w:p>
        </w:tc>
        <w:tc>
          <w:tcPr>
            <w:tcW w:w="1583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kemudahan supaya tidak serabot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549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4</w:t>
            </w:r>
          </w:p>
        </w:tc>
        <w:tc>
          <w:tcPr>
            <w:tcW w:w="6390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drawing>
                <wp:inline distT="0" distB="0" distL="114300" distR="114300">
                  <wp:extent cx="2966085" cy="1600200"/>
                  <wp:effectExtent l="0" t="0" r="5715" b="0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08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</w:p>
        </w:tc>
        <w:tc>
          <w:tcPr>
            <w:tcW w:w="1583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MY"/>
              </w:rPr>
            </w:pPr>
            <w:r>
              <w:rPr>
                <w:rFonts w:hint="default"/>
                <w:vertAlign w:val="baseline"/>
                <w:lang w:val="en-MY"/>
              </w:rPr>
              <w:t>Kemudahan supaya tidak perlu menekan lebih banyak button</w:t>
            </w:r>
          </w:p>
        </w:tc>
      </w:tr>
    </w:tbl>
    <w:p>
      <w:pPr>
        <w:numPr>
          <w:numId w:val="0"/>
        </w:numPr>
        <w:rPr>
          <w:rFonts w:hint="default"/>
          <w:lang w:val="en-MY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3117EC"/>
    <w:rsid w:val="243117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2019-04-28T07:27:00Z</dcterms:created>
  <dc:creator>Asus</dc:creator>
  <cp:lastModifiedBy>Asus</cp:lastModifiedBy>
  <dcterms:modified xsi:type="dcterms:W3CDTF">2019-04-28T08:33:59Z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