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7E7" w:rsidRDefault="00B41F52" w:rsidP="00B41F52">
      <w:pPr>
        <w:jc w:val="center"/>
        <w:rPr>
          <w:sz w:val="56"/>
          <w:szCs w:val="56"/>
        </w:rPr>
      </w:pPr>
      <w:r>
        <w:rPr>
          <w:sz w:val="56"/>
          <w:szCs w:val="56"/>
        </w:rPr>
        <w:t>DELL BOOMI INTEGARTION DOCUMENT</w:t>
      </w: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jc w:val="center"/>
        <w:rPr>
          <w:sz w:val="32"/>
          <w:szCs w:val="32"/>
        </w:rPr>
      </w:pPr>
    </w:p>
    <w:p w:rsidR="00B41F52" w:rsidRDefault="00B41F52" w:rsidP="00B41F5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Connecting </w:t>
      </w:r>
      <w:proofErr w:type="spellStart"/>
      <w:r>
        <w:rPr>
          <w:b/>
          <w:sz w:val="28"/>
          <w:szCs w:val="28"/>
        </w:rPr>
        <w:t>DataBase</w:t>
      </w:r>
      <w:proofErr w:type="spellEnd"/>
      <w:r>
        <w:rPr>
          <w:b/>
          <w:sz w:val="28"/>
          <w:szCs w:val="28"/>
        </w:rPr>
        <w:t xml:space="preserve"> and NetSuite with </w:t>
      </w:r>
      <w:proofErr w:type="spellStart"/>
      <w:r>
        <w:rPr>
          <w:b/>
          <w:sz w:val="28"/>
          <w:szCs w:val="28"/>
        </w:rPr>
        <w:t>Boomi</w:t>
      </w:r>
      <w:proofErr w:type="spellEnd"/>
    </w:p>
    <w:p w:rsidR="00B41F52" w:rsidRDefault="00B41F52" w:rsidP="00B41F5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Query Database Tables</w:t>
      </w:r>
    </w:p>
    <w:p w:rsidR="00B41F52" w:rsidRDefault="00B41F52" w:rsidP="00B41F5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Querying CMS Database for claims</w:t>
      </w:r>
    </w:p>
    <w:p w:rsidR="00B41F52" w:rsidRPr="00B41F52" w:rsidRDefault="00B41F52" w:rsidP="00B41F52">
      <w:pPr>
        <w:pStyle w:val="ListParagraph"/>
        <w:jc w:val="both"/>
        <w:rPr>
          <w:i/>
          <w:sz w:val="24"/>
          <w:szCs w:val="24"/>
        </w:rPr>
      </w:pPr>
      <w:r w:rsidRPr="00B41F52">
        <w:rPr>
          <w:sz w:val="24"/>
          <w:szCs w:val="24"/>
        </w:rPr>
        <w:t>Query:</w:t>
      </w:r>
      <w:r w:rsidRPr="00B41F52">
        <w:rPr>
          <w:i/>
          <w:sz w:val="24"/>
          <w:szCs w:val="24"/>
        </w:rPr>
        <w:t xml:space="preserve"> SELECT AdjusterID, AdjusterName, CMSNo, ClientClaimNumber, ClientName, CreatedDate, InsuredEmail, InsuredLossLocationAddress, InsuredLossLocationAddress2, InsuredLossLocationCity, InsuredLossLocationState, InsuredLossLocationZip, InsuredName, InsuredPhone1, InsuredPhone1Extension, InsuredPhone2, InsuredPhone2Extension, InsuredPhone3, InsuredPhone3Extension, LastClaimActivityTimeStamp, LossDate, PolicyNumber FROM v_ClaimGrid</w:t>
      </w:r>
    </w:p>
    <w:p w:rsidR="00B41F52" w:rsidRDefault="00B41F52" w:rsidP="00B41F52">
      <w:pPr>
        <w:pStyle w:val="ListParagraph"/>
        <w:jc w:val="both"/>
        <w:rPr>
          <w:i/>
          <w:sz w:val="24"/>
          <w:szCs w:val="24"/>
        </w:rPr>
      </w:pPr>
      <w:r w:rsidRPr="00B41F52">
        <w:rPr>
          <w:i/>
          <w:sz w:val="24"/>
          <w:szCs w:val="24"/>
        </w:rPr>
        <w:t>WHERE AdjusterID IS NOT NULL AND ClientName IS NOT NULL AND LastClaimActivityTimeStamp &gt;=?</w:t>
      </w:r>
    </w:p>
    <w:p w:rsidR="00B41F52" w:rsidRDefault="00B41F52" w:rsidP="00B41F5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</w:t>
      </w:r>
      <w:r w:rsidR="00F63BEA">
        <w:rPr>
          <w:b/>
          <w:sz w:val="28"/>
          <w:szCs w:val="28"/>
        </w:rPr>
        <w:t>Decision</w:t>
      </w:r>
      <w:r>
        <w:rPr>
          <w:b/>
          <w:sz w:val="28"/>
          <w:szCs w:val="28"/>
        </w:rPr>
        <w:t>:</w:t>
      </w:r>
    </w:p>
    <w:p w:rsidR="00B41F52" w:rsidRDefault="00B41F52" w:rsidP="00B41F5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Decision to create record or update record. When decision is false, New record is created in NetSuite. When Decision is True, old record will be updated.</w:t>
      </w:r>
    </w:p>
    <w:p w:rsidR="00B41F52" w:rsidRDefault="00B41F52" w:rsidP="00B41F52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CFE23A" wp14:editId="2EDD4001">
            <wp:extent cx="50768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52" w:rsidRDefault="00B41F52" w:rsidP="00B41F52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759AB" wp14:editId="51122EBB">
            <wp:extent cx="486727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52" w:rsidRDefault="00B41F52" w:rsidP="00B41F52">
      <w:pPr>
        <w:pStyle w:val="ListParagraph"/>
        <w:jc w:val="both"/>
        <w:rPr>
          <w:sz w:val="24"/>
          <w:szCs w:val="24"/>
        </w:rPr>
      </w:pPr>
    </w:p>
    <w:p w:rsidR="00B41F52" w:rsidRDefault="00B41F52" w:rsidP="00B41F5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MAP CMS Fields with NetSuite Fields</w:t>
      </w:r>
    </w:p>
    <w:p w:rsidR="00B41F52" w:rsidRDefault="00B41F52" w:rsidP="00B41F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Decision shape returns TRUE, then CMS Fields are mapped to NetSuite Fields and Default </w:t>
      </w:r>
      <w:r w:rsidR="00DC2C87">
        <w:rPr>
          <w:sz w:val="24"/>
          <w:szCs w:val="24"/>
        </w:rPr>
        <w:t>Item</w:t>
      </w:r>
      <w:r>
        <w:rPr>
          <w:sz w:val="24"/>
          <w:szCs w:val="24"/>
        </w:rPr>
        <w:t xml:space="preserve"> Name</w:t>
      </w:r>
      <w:r w:rsidR="00DC2C87">
        <w:rPr>
          <w:sz w:val="24"/>
          <w:szCs w:val="24"/>
        </w:rPr>
        <w:t xml:space="preserve"> </w:t>
      </w:r>
      <w:r>
        <w:rPr>
          <w:sz w:val="24"/>
          <w:szCs w:val="24"/>
        </w:rPr>
        <w:t>(Fee Schedule),</w:t>
      </w:r>
      <w:r w:rsidR="00DC2C87">
        <w:rPr>
          <w:sz w:val="24"/>
          <w:szCs w:val="24"/>
        </w:rPr>
        <w:t xml:space="preserve"> amount (0.00) are assigned to NetSuite (In order to create sales order record in NetSuite, item and amount </w:t>
      </w:r>
      <w:r w:rsidR="00F63BEA">
        <w:rPr>
          <w:sz w:val="24"/>
          <w:szCs w:val="24"/>
        </w:rPr>
        <w:t>must</w:t>
      </w:r>
      <w:r w:rsidR="00DC2C87">
        <w:rPr>
          <w:sz w:val="24"/>
          <w:szCs w:val="24"/>
        </w:rPr>
        <w:t xml:space="preserve"> be given. As CMS Database do not have items, default values are assigned to NetSuite while creating new record)</w:t>
      </w:r>
      <w:r>
        <w:rPr>
          <w:sz w:val="24"/>
          <w:szCs w:val="24"/>
        </w:rPr>
        <w:t>.</w:t>
      </w:r>
    </w:p>
    <w:p w:rsidR="00B41F52" w:rsidRDefault="00B41F52" w:rsidP="00B41F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Decision shape returns FALSE, then CMS Fields are mapped to NetSuite Fields</w:t>
      </w:r>
      <w:r w:rsidR="00DC2C87">
        <w:rPr>
          <w:sz w:val="24"/>
          <w:szCs w:val="24"/>
        </w:rPr>
        <w:t>. Here default Item Name and amount are not assigned to NetSuite</w:t>
      </w:r>
    </w:p>
    <w:p w:rsidR="00DC2C87" w:rsidRPr="00DC2C87" w:rsidRDefault="00DC2C87" w:rsidP="00B41F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Customer Connector Call:</w:t>
      </w:r>
    </w:p>
    <w:p w:rsidR="00DC2C87" w:rsidRDefault="00DC2C87" w:rsidP="00DC2C8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Connector call is made to NetSuite to find Customer Name in NetSuite. Here Database Client Name calls NetSuite Customer - Company Name and assigns Client Name to Customer Internal ID.</w:t>
      </w:r>
    </w:p>
    <w:p w:rsidR="00DC2C87" w:rsidRPr="00DC2C87" w:rsidRDefault="00DC2C87" w:rsidP="00DC2C87">
      <w:pPr>
        <w:pStyle w:val="ListParagraph"/>
        <w:ind w:left="1080"/>
        <w:jc w:val="both"/>
        <w:rPr>
          <w:sz w:val="24"/>
          <w:szCs w:val="24"/>
        </w:rPr>
      </w:pPr>
    </w:p>
    <w:p w:rsidR="00DC2C87" w:rsidRDefault="00DC2C87" w:rsidP="00DC2C87">
      <w:pPr>
        <w:jc w:val="both"/>
        <w:rPr>
          <w:sz w:val="24"/>
          <w:szCs w:val="24"/>
        </w:rPr>
      </w:pPr>
    </w:p>
    <w:p w:rsidR="00DC2C87" w:rsidRDefault="00DC2C87" w:rsidP="00DC2C87">
      <w:pPr>
        <w:ind w:left="72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7371C" wp14:editId="1B93900E">
            <wp:extent cx="40195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87" w:rsidRPr="00DC2C87" w:rsidRDefault="00DC2C87" w:rsidP="00DC2C8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Adjuster/ Vendor Connector Call.</w:t>
      </w:r>
    </w:p>
    <w:p w:rsidR="00DC2C87" w:rsidRDefault="00DC2C87" w:rsidP="00DC2C8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Connector call is made to NetSuite to find Adjuster Name in NetSuite. Here Database Adjuster ID calls NetSuite Vendor – Adjuster ID and assigns Adjuster ID to Vendor Internal ID.</w:t>
      </w:r>
    </w:p>
    <w:p w:rsidR="00DC2C87" w:rsidRDefault="00DC2C87" w:rsidP="00DC2C87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7108E8" wp14:editId="7FB830A0">
            <wp:extent cx="38385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94" w:rsidRDefault="00DA6694" w:rsidP="00DA669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Mapping Documents attached as below:</w:t>
      </w:r>
    </w:p>
    <w:p w:rsidR="00DA6694" w:rsidRDefault="00DA6694" w:rsidP="00DA6694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</w:p>
    <w:p w:rsidR="00FA3AD5" w:rsidRDefault="00FA3AD5" w:rsidP="00DA6694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Excel.Sheet.8" ShapeID="_x0000_i1025" DrawAspect="Icon" ObjectID="_1594551506" r:id="rId10"/>
        </w:object>
      </w:r>
    </w:p>
    <w:p w:rsidR="00FA3AD5" w:rsidRDefault="00FA3AD5" w:rsidP="00DA6694">
      <w:pPr>
        <w:pStyle w:val="ListParagraph"/>
        <w:ind w:left="1080"/>
        <w:jc w:val="both"/>
        <w:rPr>
          <w:sz w:val="24"/>
          <w:szCs w:val="24"/>
        </w:rPr>
      </w:pPr>
    </w:p>
    <w:p w:rsidR="00FA3AD5" w:rsidRDefault="00FA3AD5" w:rsidP="00DA6694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Update: </w:t>
      </w:r>
    </w:p>
    <w:p w:rsidR="00FA3AD5" w:rsidRDefault="00FA3AD5" w:rsidP="00DA6694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object w:dxaOrig="1543" w:dyaOrig="991">
          <v:shape id="_x0000_i1026" type="#_x0000_t75" style="width:77.25pt;height:49.5pt" o:ole="">
            <v:imagedata r:id="rId11" o:title=""/>
          </v:shape>
          <o:OLEObject Type="Embed" ProgID="Excel.Sheet.8" ShapeID="_x0000_i1026" DrawAspect="Icon" ObjectID="_1594551507" r:id="rId12"/>
        </w:object>
      </w:r>
    </w:p>
    <w:p w:rsidR="00FA3AD5" w:rsidRPr="00FA3AD5" w:rsidRDefault="00FA3AD5" w:rsidP="00FA3AD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NetSuite Connector:</w:t>
      </w:r>
    </w:p>
    <w:p w:rsidR="00FA3AD5" w:rsidRDefault="00FA3AD5" w:rsidP="00FA3AD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NetSuite connector is used to connect NetSuite.</w:t>
      </w:r>
    </w:p>
    <w:p w:rsidR="00FA3AD5" w:rsidRPr="00FA3AD5" w:rsidRDefault="00FA3AD5" w:rsidP="00FA3AD5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DF28CA" wp14:editId="395ABF2D">
            <wp:extent cx="568642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bookmarkStart w:id="0" w:name="_GoBack"/>
      <w:bookmarkEnd w:id="0"/>
    </w:p>
    <w:p w:rsidR="00FA3AD5" w:rsidRDefault="00FA3AD5" w:rsidP="00DA6694">
      <w:pPr>
        <w:pStyle w:val="ListParagraph"/>
        <w:ind w:left="1080"/>
        <w:jc w:val="both"/>
        <w:rPr>
          <w:sz w:val="24"/>
          <w:szCs w:val="24"/>
        </w:rPr>
      </w:pPr>
    </w:p>
    <w:p w:rsidR="00DA6694" w:rsidRPr="00DA6694" w:rsidRDefault="00DA6694" w:rsidP="00DA6694">
      <w:pPr>
        <w:pStyle w:val="ListParagraph"/>
        <w:ind w:left="1080"/>
        <w:jc w:val="both"/>
        <w:rPr>
          <w:sz w:val="24"/>
          <w:szCs w:val="24"/>
        </w:rPr>
      </w:pPr>
    </w:p>
    <w:p w:rsidR="00211286" w:rsidRDefault="00211286" w:rsidP="00DC2C87">
      <w:pPr>
        <w:ind w:left="720"/>
        <w:jc w:val="both"/>
        <w:rPr>
          <w:sz w:val="24"/>
          <w:szCs w:val="24"/>
        </w:rPr>
      </w:pPr>
    </w:p>
    <w:p w:rsidR="00211286" w:rsidRDefault="00211286" w:rsidP="00DC2C87">
      <w:pPr>
        <w:ind w:left="720"/>
        <w:jc w:val="both"/>
        <w:rPr>
          <w:b/>
          <w:sz w:val="28"/>
          <w:szCs w:val="28"/>
        </w:rPr>
      </w:pPr>
      <w:r w:rsidRPr="00211286">
        <w:rPr>
          <w:b/>
          <w:sz w:val="28"/>
          <w:szCs w:val="28"/>
        </w:rPr>
        <w:t>Deployment Activities: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2982"/>
        <w:gridCol w:w="2616"/>
      </w:tblGrid>
      <w:tr w:rsidR="002D3EA6" w:rsidTr="002D3EA6">
        <w:tc>
          <w:tcPr>
            <w:tcW w:w="3032" w:type="dxa"/>
          </w:tcPr>
          <w:p w:rsidR="002D3EA6" w:rsidRDefault="002D3EA6" w:rsidP="002112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982" w:type="dxa"/>
          </w:tcPr>
          <w:p w:rsidR="002D3EA6" w:rsidRDefault="002D3EA6" w:rsidP="002112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616" w:type="dxa"/>
          </w:tcPr>
          <w:p w:rsidR="002D3EA6" w:rsidRDefault="002D3EA6" w:rsidP="002112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Deployment ID</w:t>
            </w:r>
          </w:p>
        </w:tc>
      </w:tr>
      <w:tr w:rsidR="002D3EA6" w:rsidTr="002D3EA6">
        <w:tc>
          <w:tcPr>
            <w:tcW w:w="3032" w:type="dxa"/>
          </w:tcPr>
          <w:p w:rsidR="002D3EA6" w:rsidRPr="00211286" w:rsidRDefault="002D3EA6" w:rsidP="00DC2C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Deployed: 2018-07-23 10:39:44 PM </w:t>
            </w:r>
          </w:p>
        </w:tc>
        <w:tc>
          <w:tcPr>
            <w:tcW w:w="2982" w:type="dxa"/>
          </w:tcPr>
          <w:p w:rsidR="002D3EA6" w:rsidRPr="002D3EA6" w:rsidRDefault="002D3EA6" w:rsidP="00DC2C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16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0E0E0"/>
              </w:rPr>
              <w:t>761f83a9-f7c9-4e79-b20e-13f069490d1d</w:t>
            </w:r>
          </w:p>
        </w:tc>
      </w:tr>
      <w:tr w:rsidR="002D3EA6" w:rsidTr="002D3EA6">
        <w:tc>
          <w:tcPr>
            <w:tcW w:w="303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16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D3EA6" w:rsidTr="002D3EA6">
        <w:tc>
          <w:tcPr>
            <w:tcW w:w="303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16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D3EA6" w:rsidTr="002D3EA6">
        <w:tc>
          <w:tcPr>
            <w:tcW w:w="303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16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D3EA6" w:rsidTr="002D3EA6">
        <w:tc>
          <w:tcPr>
            <w:tcW w:w="303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16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D3EA6" w:rsidTr="002D3EA6">
        <w:tc>
          <w:tcPr>
            <w:tcW w:w="303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16" w:type="dxa"/>
          </w:tcPr>
          <w:p w:rsidR="002D3EA6" w:rsidRDefault="002D3EA6" w:rsidP="00DC2C87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211286" w:rsidRPr="00211286" w:rsidRDefault="00211286" w:rsidP="00DC2C87">
      <w:pPr>
        <w:ind w:left="720"/>
        <w:jc w:val="both"/>
        <w:rPr>
          <w:b/>
          <w:sz w:val="28"/>
          <w:szCs w:val="28"/>
        </w:rPr>
      </w:pPr>
    </w:p>
    <w:p w:rsidR="00211286" w:rsidRPr="00211286" w:rsidRDefault="00211286" w:rsidP="00DC2C87">
      <w:pPr>
        <w:ind w:left="720"/>
        <w:jc w:val="both"/>
        <w:rPr>
          <w:b/>
          <w:sz w:val="32"/>
          <w:szCs w:val="32"/>
        </w:rPr>
      </w:pPr>
    </w:p>
    <w:sectPr w:rsidR="00211286" w:rsidRPr="0021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3192"/>
    <w:multiLevelType w:val="hybridMultilevel"/>
    <w:tmpl w:val="D2FA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55624"/>
    <w:multiLevelType w:val="hybridMultilevel"/>
    <w:tmpl w:val="C0D2C6B0"/>
    <w:lvl w:ilvl="0" w:tplc="309C4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52"/>
    <w:rsid w:val="00211286"/>
    <w:rsid w:val="002D06FC"/>
    <w:rsid w:val="002D3EA6"/>
    <w:rsid w:val="00A23491"/>
    <w:rsid w:val="00B41F52"/>
    <w:rsid w:val="00D25F4F"/>
    <w:rsid w:val="00DA6694"/>
    <w:rsid w:val="00DC2C87"/>
    <w:rsid w:val="00F63BEA"/>
    <w:rsid w:val="00F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AC35"/>
  <w15:chartTrackingRefBased/>
  <w15:docId w15:val="{67E82B68-5003-4697-ADC4-09492F82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F52"/>
    <w:pPr>
      <w:ind w:left="720"/>
      <w:contextualSpacing/>
    </w:pPr>
  </w:style>
  <w:style w:type="table" w:styleId="TableGrid">
    <w:name w:val="Table Grid"/>
    <w:basedOn w:val="TableNormal"/>
    <w:uiPriority w:val="39"/>
    <w:rsid w:val="0021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A3A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3A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Microsoft_Excel_97-2003_Worksheet.xls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Meka</dc:creator>
  <cp:keywords/>
  <dc:description/>
  <cp:lastModifiedBy>Anusha Meka</cp:lastModifiedBy>
  <cp:revision>4</cp:revision>
  <dcterms:created xsi:type="dcterms:W3CDTF">2018-07-25T15:51:00Z</dcterms:created>
  <dcterms:modified xsi:type="dcterms:W3CDTF">2018-07-31T19:12:00Z</dcterms:modified>
</cp:coreProperties>
</file>