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color w:val="29ABE2"/>
          <w:sz w:val="50"/>
          <w:szCs w:val="52"/>
        </w:rPr>
        <w:t xml:space="preserve">✉️  🔍  🌐</w:t>
      </w:r>
    </w:p>
    <w:p>
      <w:pPr>
        <w:pStyle w:val="ManualSubtitle"/>
        <w:jc w:val="center"/>
      </w:pPr>
      <w:r>
        <w:rPr>
          <w:rFonts w:ascii="Segoe UI" w:cs="Segoe UI" w:eastAsia="Segoe UI" w:hAnsi="Segoe UI"/>
          <w:b/>
          <w:bCs/>
          <w:color w:val="0078D4"/>
          <w:sz w:val="52"/>
          <w:szCs w:val="52"/>
        </w:rPr>
        <w:t xml:space="preserve">UFCD 0693</w:t>
      </w:r>
    </w:p>
    <w:p>
      <w:pPr>
        <w:pStyle w:val="ManualTitle"/>
        <w:spacing w:after="60" w:before="60"/>
        <w:jc w:val="center"/>
      </w:pPr>
      <w:r>
        <w:rPr>
          <w:rFonts w:ascii="Segoe UI" w:cs="Segoe UI" w:eastAsia="Segoe UI" w:hAnsi="Segoe UI"/>
          <w:b/>
          <w:bCs/>
          <w:color w:val="005EA2"/>
          <w:sz w:val="34"/>
          <w:szCs w:val="34"/>
        </w:rPr>
        <w:t xml:space="preserve">Gestão de Correio Eletrónico e Pesquisa na Web</w:t>
      </w:r>
    </w:p>
    <w:p>
      <w:pPr>
        <w:spacing w:after="60" w:before="120"/>
        <w:jc w:val="center"/>
      </w:pPr>
      <w:r>
        <w:rPr>
          <w:rFonts w:ascii="Segoe UI" w:cs="Segoe UI" w:eastAsia="Segoe UI" w:hAnsi="Segoe UI"/>
          <w:i/>
          <w:iCs/>
          <w:color w:val="0F4C81"/>
          <w:sz w:val="26"/>
          <w:szCs w:val="24"/>
        </w:rPr>
        <w:t xml:space="preserve">«Comunicar, pesquisar e colaborar com confiança»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74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quisa_we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color="38BDF8" w:sz="4"/>
        </w:pBdr>
        <w:spacing w:after="120" w:before="12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0F4C81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Destinatários</w:t>
            </w:r>
          </w:p>
          <w:p>
            <w:pPr>
              <w:spacing w:after="40" w:before="20"/>
            </w:pPr>
            <w:r>
              <w:rPr>
                <w:rFonts w:ascii="Aptos" w:hAnsi="Aptos"/>
                <w:b/>
                <w:color w:val="FFFFFF"/>
                <w:sz w:val="18"/>
                <w:szCs w:val="20"/>
              </w:rPr>
              <w:t xml:space="preserve">Formandos/as em formação modular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0F4C81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Versão</w:t>
            </w:r>
          </w:p>
          <w:p>
            <w:pPr>
              <w:spacing w:after="40" w:before="20"/>
            </w:pPr>
            <w:r>
              <w:rPr>
                <w:rFonts w:ascii="Aptos" w:hAnsi="Aptos"/>
                <w:b/>
                <w:color w:val="FFFFFF"/>
                <w:sz w:val="18"/>
                <w:szCs w:val="20"/>
              </w:rPr>
              <w:t xml:space="preserve">Julho de 2026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0078D4"/>
                <w:sz w:val="18"/>
                <w:szCs w:val="20"/>
              </w:rPr>
              <w:t xml:space="preserve">Finalidade</w:t>
            </w:r>
          </w:p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Apoio ao estudo e ao trabalho prático em sala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0078D4"/>
                <w:sz w:val="18"/>
                <w:szCs w:val="20"/>
              </w:rPr>
              <w:t xml:space="preserve">Conteúdos</w:t>
            </w:r>
          </w:p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Pontos 1, 2 e 3 do manual</w:t>
            </w:r>
          </w:p>
        </w:tc>
      </w:tr>
    </w:tbl>
    <w:p>
      <w:pPr>
        <w:pStyle w:val="ManualH3"/>
        <w:keepNext/>
        <w:keepLines/>
      </w:pPr>
      <w:bookmarkStart w:name="sec-intro" w:id="1"/>
      <w:r>
        <w:t xml:space="preserve">Como utilizar este manual</w:t>
      </w:r>
      <w:bookmarkEnd w:id="1"/>
    </w:p>
    <w:p>
      <w:pPr>
        <w:spacing w:after="80" w:before="80"/>
      </w:pPr>
      <w:r>
        <w:rPr>
          <w:color w:val="374151"/>
        </w:rPr>
        <w:t xml:space="preserve">Este manual foi preparado para apoiar a aprendizagem da UFCD 0693, com explicações progressivas e exemplos próximos do contexto profissional. A leitura deve ser acompanhada por prática no computador, porque os temas tratados só ficam consolidados quando são aplicados.</w:t>
      </w:r>
    </w:p>
    <w:p>
      <w:pPr>
        <w:spacing w:after="80" w:before="80"/>
      </w:pPr>
      <w:r>
        <w:rPr>
          <w:color w:val="374151"/>
        </w:rPr>
        <w:t xml:space="preserve">Cada tema apresenta conceitos essenciais, procedimentos recomendados, exemplos, cuidados a ter e atividades. O objetivo não é memorizar nomes de ferramentas, mas compreender métodos de trabalho que possam ser usados em diferentes programas e serviços digitais.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78D4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💡 Ideia-chave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Aprender ferramentas digitais é como aprender a conduzir: a teoria é necessária, mas a prática é indispensável. Use este manual como guia e experimente tudo no computador.</w:t>
            </w:r>
          </w:p>
        </w:tc>
      </w:tr>
    </w:tbl>
    <w:p>
      <w:pPr>
        <w:pStyle w:val="ManualH3"/>
        <w:keepNext/>
        <w:keepLines/>
      </w:pPr>
      <w:r>
        <w:t xml:space="preserve">Objetivos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Utilizar ferramentas digitais para organizar informação e trabalho.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Gerir documentos eletrónicos com critérios claros de armazenamento e pesquisa.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Comunicar por correio eletrónico de forma adequada, responsável e profissional.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Pesquisar informação na web de forma mais eficaz e crítica.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Aplicar rotinas simples de segurança, organização e validação da informação.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bookmarkStart w:name="sec-toc" w:id="1"/>
      <w:r>
        <w:t xml:space="preserve">Índice de Conteúdos</w:t>
      </w:r>
      <w:bookmarkEnd w:id="1"/>
    </w:p>
    <w:p>
      <w:pPr>
        <w:pStyle w:val="ManualH1"/>
        <w:spacing w:after="60" w:before="60"/>
        <w:keepNext/>
        <w:keepLines/>
        <w:pageBreakBefore/>
        <w:pBdr>
          <w:bottom w:val="single" w:sz="10" w:space="3" w:color="61B5D8"/>
        </w:pBdr>
      </w:pPr>
      <w:hyperlink w:history="1" w:anchor="sec-1">
        <w:r>
          <w:rPr>
            <w:rStyle w:val="Hyperlink"/>
            <w:sz w:val="20"/>
            <w:szCs w:val="20"/>
          </w:rPr>
          <w:t xml:space="preserve">1. Gestão Eletrónica de Documentos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stao_document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H2"/>
        <w:spacing w:after="60" w:before="60"/>
        <w:ind w:left="360"/>
        <w:keepNext/>
        <w:keepLines/>
      </w:pPr>
      <w:hyperlink w:history="1" w:anchor="sec-1-1">
        <w:r>
          <w:rPr>
            <w:rStyle w:val="Hyperlink"/>
            <w:sz w:val="20"/>
            <w:szCs w:val="20"/>
          </w:rPr>
          <w:t xml:space="preserve">1.1 Agenda Eletrónica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1-2">
        <w:r>
          <w:rPr>
            <w:rStyle w:val="Hyperlink"/>
            <w:sz w:val="20"/>
            <w:szCs w:val="20"/>
          </w:rPr>
          <w:t xml:space="preserve">1.2 Correio Eletrónico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1-3">
        <w:r>
          <w:rPr>
            <w:rStyle w:val="Hyperlink"/>
            <w:sz w:val="20"/>
            <w:szCs w:val="20"/>
          </w:rPr>
          <w:t xml:space="preserve">1.3 Organização de Pastas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1-4">
        <w:r>
          <w:rPr>
            <w:rStyle w:val="Hyperlink"/>
            <w:sz w:val="20"/>
            <w:szCs w:val="20"/>
          </w:rPr>
          <w:t xml:space="preserve">1.4 Indexação dos Documentos Eletrónicos</w:t>
        </w:r>
      </w:hyperlink>
    </w:p>
    <w:p>
      <w:pPr>
        <w:pStyle w:val="ManualH1"/>
        <w:spacing w:after="60" w:before="60"/>
        <w:keepNext/>
        <w:keepLines/>
        <w:pageBreakBefore/>
        <w:pBdr>
          <w:bottom w:val="single" w:sz="10" w:space="3" w:color="61B5D8"/>
        </w:pBdr>
      </w:pPr>
      <w:hyperlink w:history="1" w:anchor="sec-2">
        <w:r>
          <w:rPr>
            <w:rStyle w:val="Hyperlink"/>
            <w:sz w:val="20"/>
            <w:szCs w:val="20"/>
          </w:rPr>
          <w:t xml:space="preserve">2. Mensagens Eletrónicas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sage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H2"/>
        <w:spacing w:after="60" w:before="60"/>
        <w:ind w:left="360"/>
        <w:keepNext/>
        <w:keepLines/>
      </w:pPr>
      <w:hyperlink w:history="1" w:anchor="sec-2-1">
        <w:r>
          <w:rPr>
            <w:rStyle w:val="Hyperlink"/>
            <w:sz w:val="20"/>
            <w:szCs w:val="20"/>
          </w:rPr>
          <w:t xml:space="preserve">2.1 Criação de Mensagens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2-2">
        <w:r>
          <w:rPr>
            <w:rStyle w:val="Hyperlink"/>
            <w:sz w:val="20"/>
            <w:szCs w:val="20"/>
          </w:rPr>
          <w:t xml:space="preserve">2.2 Envio de Mensagens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2-3">
        <w:r>
          <w:rPr>
            <w:rStyle w:val="Hyperlink"/>
            <w:sz w:val="20"/>
            <w:szCs w:val="20"/>
          </w:rPr>
          <w:t xml:space="preserve">2.3 Receção e Gestão da Caixa de Entrada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2-4">
        <w:r>
          <w:rPr>
            <w:rStyle w:val="Hyperlink"/>
            <w:sz w:val="20"/>
            <w:szCs w:val="20"/>
          </w:rPr>
          <w:t xml:space="preserve">2.4 Arquivo de Mensagens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2-5">
        <w:r>
          <w:rPr>
            <w:rStyle w:val="Hyperlink"/>
            <w:sz w:val="20"/>
            <w:szCs w:val="20"/>
          </w:rPr>
          <w:t xml:space="preserve">2.5 Reencaminhamento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2-6">
        <w:r>
          <w:rPr>
            <w:rStyle w:val="Hyperlink"/>
            <w:sz w:val="20"/>
            <w:szCs w:val="20"/>
          </w:rPr>
          <w:t xml:space="preserve">2.6 Eliminação de Mensagens</w:t>
        </w:r>
      </w:hyperlink>
    </w:p>
    <w:p>
      <w:pPr>
        <w:pStyle w:val="ManualH1"/>
        <w:spacing w:after="60" w:before="60"/>
        <w:keepNext/>
        <w:keepLines/>
        <w:pageBreakBefore/>
        <w:pBdr>
          <w:bottom w:val="single" w:sz="10" w:space="3" w:color="61B5D8"/>
        </w:pBdr>
      </w:pPr>
      <w:hyperlink w:history="1" w:anchor="sec-3">
        <w:r>
          <w:rPr>
            <w:rStyle w:val="Hyperlink"/>
            <w:sz w:val="20"/>
            <w:szCs w:val="20"/>
          </w:rPr>
          <w:t xml:space="preserve">3. Métodos e Técnicas de Pesquisa Avançada na Web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quisa_we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H2"/>
        <w:spacing w:after="60" w:before="60"/>
        <w:ind w:left="360"/>
        <w:keepNext/>
        <w:keepLines/>
      </w:pPr>
      <w:hyperlink w:history="1" w:anchor="sec-3-1">
        <w:r>
          <w:rPr>
            <w:rStyle w:val="Hyperlink"/>
            <w:sz w:val="20"/>
            <w:szCs w:val="20"/>
          </w:rPr>
          <w:t xml:space="preserve">3.1 Como Funciona a Pesquisa na Web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3-2">
        <w:r>
          <w:rPr>
            <w:rStyle w:val="Hyperlink"/>
            <w:sz w:val="20"/>
            <w:szCs w:val="20"/>
          </w:rPr>
          <w:t xml:space="preserve">3.2 Operadores de Pesquisa Avançada</w:t>
        </w:r>
      </w:hyperlink>
    </w:p>
    <w:p>
      <w:pPr>
        <w:pStyle w:val="ManualH2"/>
        <w:spacing w:after="60" w:before="60"/>
        <w:ind w:left="360"/>
        <w:keepNext/>
        <w:keepLines/>
      </w:pPr>
      <w:hyperlink w:history="1" w:anchor="sec-3-3">
        <w:r>
          <w:rPr>
            <w:rStyle w:val="Hyperlink"/>
            <w:sz w:val="20"/>
            <w:szCs w:val="20"/>
          </w:rPr>
          <w:t xml:space="preserve">3.3 Avaliação e Validação da Informação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odo_sif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H2"/>
        <w:spacing w:after="60" w:before="60"/>
        <w:ind w:left="360"/>
        <w:keepNext/>
        <w:keepLines/>
      </w:pPr>
      <w:hyperlink w:history="1" w:anchor="sec-3-4">
        <w:r>
          <w:rPr>
            <w:rStyle w:val="Hyperlink"/>
            <w:sz w:val="20"/>
            <w:szCs w:val="20"/>
          </w:rPr>
          <w:t xml:space="preserve">3.4 Ferramentas e Recursos de Pesquisa</w:t>
        </w:r>
      </w:hyperlink>
    </w:p>
    <w:p>
      <w:pPr>
        <w:pStyle w:val="ManualH1"/>
        <w:spacing w:after="60" w:before="60"/>
        <w:keepNext/>
        <w:keepLines/>
        <w:pBdr>
          <w:bottom w:val="single" w:sz="10" w:space="3" w:color="61B5D8"/>
        </w:pBdr>
      </w:pPr>
      <w:hyperlink w:history="1" w:anchor="sec-ativ">
        <w:r>
          <w:rPr>
            <w:rStyle w:val="Hyperlink"/>
            <w:sz w:val="20"/>
            <w:szCs w:val="20"/>
          </w:rPr>
          <w:t xml:space="preserve">Atividades Práticas</w:t>
        </w:r>
      </w:hyperlink>
    </w:p>
    <w:p>
      <w:pPr>
        <w:pStyle w:val="ManualH1"/>
        <w:spacing w:after="60" w:before="60"/>
        <w:keepNext/>
        <w:keepLines/>
        <w:pBdr>
          <w:bottom w:val="single" w:sz="10" w:space="3" w:color="61B5D8"/>
        </w:pBdr>
      </w:pPr>
      <w:hyperlink w:history="1" w:anchor="sec-gloss">
        <w:r>
          <w:rPr>
            <w:rStyle w:val="Hyperlink"/>
            <w:sz w:val="20"/>
            <w:szCs w:val="20"/>
          </w:rPr>
          <w:t xml:space="preserve">Glossário Essencial</w:t>
        </w:r>
      </w:hyperlink>
    </w:p>
    <w:p>
      <w:r>
        <w:br w:type="page"/>
      </w:r>
    </w:p>
    <w:p>
      <w:pPr>
        <w:pStyle w:val="ManualH1"/>
        <w:keepNext/>
        <w:keepLines/>
        <w:pageBreakBefore/>
        <w:pBdr>
          <w:bottom w:val="single" w:sz="10" w:space="3" w:color="61B5D8"/>
        </w:pBdr>
      </w:pPr>
      <w:bookmarkStart w:name="sec-1" w:id="1"/>
      <w:r>
        <w:t xml:space="preserve">1. Gestão Eletrónica de Documentos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stao_document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color w:val="374151"/>
        </w:rPr>
        <w:t xml:space="preserve">A gestão eletrónica de documentos é o conjunto de métodos usados para criar, guardar, organizar, localizar, partilhar e proteger informação em formato digital. Esta gestão é necessária em praticamente todos os contextos profissionais, porque grande parte da comunicação e dos registos de trabalho já acontece através de ficheiros, plataformas, pastas partilhadas, agendas eletrónicas e correio eletrónico.</w:t>
      </w:r>
    </w:p>
    <w:p>
      <w:pPr>
        <w:spacing w:after="80" w:before="80"/>
      </w:pPr>
      <w:r>
        <w:rPr>
          <w:color w:val="374151"/>
        </w:rPr>
        <w:t xml:space="preserve">Quando os documentos digitais não são geridos de forma organizada, surgem problemas: ficheiros duplicados, versões antigas usadas por engano, mensagens importantes perdidas, dificuldade em encontrar anexos, atrasos na resposta a pedidos e maior risco de perda de dados. Uma boa organização digital torna o trabalho mais rápido, mais seguro e mais transparente.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78D4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💡 Ideia-chave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Gerir documentos eletrónicos não significa apenas guardar ficheiros. Significa criar um método para que a informação certa seja encontrada pela pessoa certa, no momento certo.</w:t>
            </w:r>
          </w:p>
        </w:tc>
      </w:tr>
    </w:tbl>
    <w:p>
      <w:pPr>
        <w:pStyle w:val="ManualH2"/>
        <w:keepNext/>
        <w:keepLines/>
      </w:pPr>
      <w:bookmarkStart w:name="sec-1-1" w:id="1"/>
      <w:r>
        <w:t xml:space="preserve">1.1 Agenda Eletrónica</w:t>
      </w:r>
      <w:bookmarkEnd w:id="1"/>
    </w:p>
    <w:p>
      <w:pPr>
        <w:spacing w:after="80" w:before="80"/>
      </w:pPr>
      <w:r>
        <w:rPr>
          <w:color w:val="374151"/>
        </w:rPr>
        <w:t xml:space="preserve">A agenda eletrónica é uma ferramenta digital usada para organizar o tempo. Permite registar eventos, tarefas, compromissos, lembretes, reuniões, prazos e atividades recorrentes. Pode estar integrada no correio eletrónico, no telemóvel ou numa plataforma colaborativa.</w:t>
      </w:r>
    </w:p>
    <w:p>
      <w:pPr>
        <w:spacing w:after="80" w:before="80"/>
      </w:pPr>
      <w:r>
        <w:rPr>
          <w:color w:val="374151"/>
        </w:rPr>
        <w:t xml:space="preserve">Numa organização, a agenda eletrónica ajuda a coordenar pessoas e recursos. Ao marcar uma reunião, por exemplo, é possível verificar disponibilidades, adicionar participantes, enviar convites, anexar documentos e criar alertas automáticos.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Planear o trabalho diário e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Registar reuniões, atendimentos, chamadas e prazos.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Criar lembretes para tarefas importantes.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Evitar sobreposição de compromissos.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Acompanhar atividades recorrentes, como relatórios mensais ou reuniões de equipa.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</w:rPr>
        <w:t xml:space="preserve">Abrir a agenda no início do dia e observar os compromissos previstos.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</w:rPr>
        <w:t xml:space="preserve">Criar eventos com título claro, data, hora de início e fim.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</w:rPr>
        <w:t xml:space="preserve">Adicionar local, ligação online ou notas de preparação, se necessário.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</w:rPr>
        <w:t xml:space="preserve">Definir lembretes proporcionais à importância da tarefa.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74151"/>
        </w:rPr>
        <w:t xml:space="preserve">No fim do dia, atualizar o que ficou concluído e reagendar o que ficou pendente.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títulos objetivos, como "Enviar proposta ao cliente" em vez de "tratar disso".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Separar eventos com hora marcada de tarefas sem hora fixa.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cores ou categorias, mas sem exagero.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Reservar blocos de tempo para trabalho concentrado.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Manter a agenda atualizada quando existem alterações.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Criar eventos sem hora ou sem informação suficiente; confiar apenas na memória para tarefas importantes; aceitar reuniões sem verificar conflitos de horário; criar demasiados lembretes, tornando-os pouco úteis.</w:t>
            </w:r>
          </w:p>
        </w:tc>
      </w:tr>
    </w:tbl>
    <w:p>
      <w:pPr>
        <w:pStyle w:val="ManualH2"/>
        <w:keepNext/>
        <w:keepLines/>
      </w:pPr>
      <w:bookmarkStart w:name="sec-1-2" w:id="1"/>
      <w:r>
        <w:t xml:space="preserve">1.2 Correio Eletrónico</w:t>
      </w:r>
      <w:bookmarkEnd w:id="1"/>
    </w:p>
    <w:p>
      <w:pPr>
        <w:spacing w:after="80" w:before="80"/>
      </w:pPr>
      <w:r>
        <w:rPr>
          <w:color w:val="374151"/>
        </w:rPr>
        <w:t xml:space="preserve">O correio eletrónico é uma ferramenta de comunicação escrita que permite enviar e receber mensagens, anexos e registos de trabalho. Continua a ser muito usado em contexto profissional porque deixa histórico, permite comunicação assíncrona e facilita o envio de documentos.</w:t>
      </w:r>
    </w:p>
    <w:p>
      <w:pPr>
        <w:spacing w:after="80" w:before="80"/>
      </w:pPr>
      <w:r>
        <w:rPr>
          <w:color w:val="374151"/>
        </w:rPr>
        <w:t xml:space="preserve">No entanto, o correio eletrónico também pode tornar-se uma fonte de desorganização. Uma caixa de entrada cheia, sem pastas ou regras, dificulta a localização de informação e aumenta a probabilidade de falhar respostas importantes.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Enviar pedidos, confirmações e informações profissionais.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Partilhar documentos e ligações.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Registar decisões ou combinações feitas por escrito.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Organizar comunicações por tema, projeto ou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Pesquisar mensagens antigas e recuperar anexos.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</w:rPr>
        <w:t xml:space="preserve">Consultar a caixa de entrada em momentos definidos do dia.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</w:rPr>
        <w:t xml:space="preserve">Ler a mensagem e identificar se exige resposta, arquivo, reencaminhamento ou eliminação.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</w:rPr>
        <w:t xml:space="preserve">Responder com clareza, usando assunto adequado e linguagem profissional.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</w:rPr>
        <w:t xml:space="preserve">Arquivar mensagens concluídas na pasta correta.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color w:val="374151"/>
        </w:rPr>
        <w:t xml:space="preserve">Usar a pesquisa interna quando for necessário recuperar informação.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Escrever assuntos claros e específicos.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Confirmar destinatários antes de enviar.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Verificar anexos e permissões de acesso.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linguagem simples, respeitosa e objetiva.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Manter a caixa de entrada como espaço de trabalho, não como arquivo permanente.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Enviar mensagens sem assunto; responder a todos quando apenas uma pessoa precisa de resposta; enviar anexos errados ou esquecidos; misturar vários assuntos importantes na mesma mensagem; deixar todas as mensagens na caixa de entrada sem qualquer organização.</w:t>
            </w:r>
          </w:p>
        </w:tc>
      </w:tr>
    </w:tbl>
    <w:p>
      <w:pPr>
        <w:pStyle w:val="ManualH2"/>
        <w:keepNext/>
        <w:keepLines/>
      </w:pPr>
      <w:bookmarkStart w:name="sec-1-3" w:id="1"/>
      <w:r>
        <w:t xml:space="preserve">1.3 Organização de Pastas</w:t>
      </w:r>
      <w:bookmarkEnd w:id="1"/>
    </w:p>
    <w:p>
      <w:pPr>
        <w:spacing w:after="80" w:before="80"/>
      </w:pPr>
      <w:r>
        <w:rPr>
          <w:color w:val="374151"/>
        </w:rPr>
        <w:t xml:space="preserve">A organização de pastas permite estruturar ficheiros digitais de forma lógica. Tal como num arquivo físico, as pastas digitais devem seguir critérios que ajudem a encontrar documentos rapidamente e a perceber onde cada ficheiro pertence.</w:t>
      </w:r>
    </w:p>
    <w:p>
      <w:pPr>
        <w:spacing w:after="80" w:before="80"/>
      </w:pPr>
      <w:r>
        <w:rPr>
          <w:color w:val="374151"/>
        </w:rPr>
        <w:t xml:space="preserve">Uma boa estrutura de pastas deve ser simples, estável e compreensível por outras pessoas. Se apenas uma pessoa entende a organização, a estrutura torna-se frágil quando é necessário trabalho em equipa ou substituição temporária.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Guardar documentos por tema, projeto, cliente, data ou fase de trabalho.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Separar documentos em preparação de documentos finalizados.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Evitar ficheiros soltos no ambiente de trabalho ou em transferências.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Facilitar partilha e colaboração.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Reduzir duplicações e perdas de informação.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color w:val="374151"/>
        </w:rPr>
        <w:t xml:space="preserve">Definir o critério principal de organização: projeto, cliente, data ou tipo de documento.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color w:val="374151"/>
        </w:rPr>
        <w:t xml:space="preserve">Criar uma pasta principal com nome claro.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color w:val="374151"/>
        </w:rPr>
        <w:t xml:space="preserve">Criar subpastas apenas quando forem realmente úteis.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color w:val="374151"/>
        </w:rPr>
        <w:t xml:space="preserve">Guardar ficheiros no local correto logo no momento da criação ou receção.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color w:val="374151"/>
        </w:rPr>
        <w:t xml:space="preserve">Rever periodicamente a estrutura e mover ficheiros antigos para arquivo.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Exemplo de estrutura de pastas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Pasta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Conteúdo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📁 Projeto_Formação_2026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Pasta principal do projeto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  📁 Materiais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Apresentações, manuais, fichas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  📁 Trabalhos_Formandos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Entregas e trabalhos práticos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  📁 Avaliações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Fichas de avaliação e resultados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  📁 Comunicação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E-mails e convocatórias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  📁 Arquivo_Final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Documentos concluídos e fechados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nomes curtos e consistentes.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numeração inicial quando a ordem das pastas for importante.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Separar modelos, documentos em curso e documentos finais.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Criar uma pasta de arquivo para materiais concluídos.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Evitar estruturas demasiado profundas, com muitas subpastas dentro de subpastas.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Guardar tudo na mesma pasta; criar pastas com nomes vagos como "coisas", "novo" ou "diversos"; duplicar documentos porque não se sabe onde está a versão anterior; guardar ficheiros finais junto de rascunhos sem identificação.</w:t>
            </w:r>
          </w:p>
        </w:tc>
      </w:tr>
    </w:tbl>
    <w:p>
      <w:pPr>
        <w:pStyle w:val="ManualH2"/>
        <w:keepNext/>
        <w:keepLines/>
      </w:pPr>
      <w:bookmarkStart w:name="sec-1-4" w:id="1"/>
      <w:r>
        <w:t xml:space="preserve">1.4 Indexação dos Documentos Eletrónicos</w:t>
      </w:r>
      <w:bookmarkEnd w:id="1"/>
    </w:p>
    <w:p>
      <w:pPr>
        <w:spacing w:after="80" w:before="80"/>
      </w:pPr>
      <w:r>
        <w:rPr>
          <w:color w:val="374151"/>
        </w:rPr>
        <w:t xml:space="preserve">Indexar documentos significa acrescentar elementos que permitem identificar, classificar e recuperar informação. Na prática, a indexação pode ser feita através do nome do ficheiro, da pasta onde é guardado, de palavras-chave, datas, versões, etiquetas ou metadados.</w:t>
      </w:r>
    </w:p>
    <w:p>
      <w:pPr>
        <w:spacing w:after="80" w:before="80"/>
      </w:pPr>
      <w:r>
        <w:rPr>
          <w:color w:val="374151"/>
        </w:rPr>
        <w:t xml:space="preserve">Mesmo quando não usamos um sistema avançado de gestão documental, podemos aplicar regras simples de indexação. Um nome de ficheiro bem construído é uma forma básica, mas muito eficaz, de tornar um documento pesquisável.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Encontrar documentos rapidamente.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Distinguir versões de trabalho e versões finais.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Perceber o conteúdo de um ficheiro sem o abrir.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Apoiar o arquivo e a recuperação de informação.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Reduzir erros causados por ficheiros mal identificados.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Regra de nomeação recomendada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78D4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💡 Ideia-chave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Formato: ANO-MÊS-DIA_Tema_Entidade_Versão  |  Exemplo: 2026-07-07_Relatorio_Atendimento_v1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374151"/>
        </w:rPr>
        <w:t xml:space="preserve">Definir quais os elementos que devem aparecer no nome do ficheiro.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374151"/>
        </w:rPr>
        <w:t xml:space="preserve">Usar data no formato ano-mês-dia quando a ordem cronológica for importante.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374151"/>
        </w:rPr>
        <w:t xml:space="preserve">Adicionar tema, entidade ou projeto.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374151"/>
        </w:rPr>
        <w:t xml:space="preserve">Indicar versão quando há alterações sucessivas.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color w:val="374151"/>
        </w:rPr>
        <w:t xml:space="preserve">Guardar o ficheiro na pasta correta e confirmar que o nome faz sentido.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Evitar acentos e caracteres especiais se os ficheiros forem partilhados entre sistemas diferentes.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sempre o mesmo formato de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Reservar a palavra "final" apenas para documentos realmente concluídos.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Registar regras de nomeação quando o trabalho é feito em equipa.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Usar nomes como "documento", "novo", "final final" ou "certo agora"; alterar o critério de nomeação a meio do projeto; guardar versões diferentes com o mesmo nome; apagar versões sem confirmar se já não são necessárias.</w:t>
            </w:r>
          </w:p>
        </w:tc>
      </w:tr>
    </w:tbl>
    <w:p>
      <w:pPr>
        <w:pStyle w:val="ManualH1"/>
        <w:keepNext/>
        <w:keepLines/>
        <w:pageBreakBefore/>
        <w:pBdr>
          <w:bottom w:val="single" w:sz="10" w:space="3" w:color="61B5D8"/>
        </w:pBdr>
      </w:pPr>
      <w:bookmarkStart w:name="sec-2" w:id="1"/>
      <w:r>
        <w:t xml:space="preserve">2. Mensagens Eletrónicas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sage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color w:val="374151"/>
        </w:rPr>
        <w:t xml:space="preserve">As mensagens eletrónicas são uma forma de comunicação profissional que exige clareza, organização e responsabilidade. Uma mensagem mal escrita pode causar atrasos, interpretações erradas ou divulgação indevida de informação. Por isso, é importante dominar todo o ciclo da mensagem: criar, enviar, receber, arquivar, reencaminhar e eliminar.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78D4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💡 Ideia-chave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Uma mensagem profissional deve ser clara, objetiva e respeitosa. Antes de enviar, pergunte sempre: "Esta mensagem comunica exatamente o que pretendo?"</w:t>
            </w:r>
          </w:p>
        </w:tc>
      </w:tr>
    </w:tbl>
    <w:p>
      <w:pPr>
        <w:pStyle w:val="ManualH2"/>
        <w:keepNext/>
        <w:keepLines/>
      </w:pPr>
      <w:bookmarkStart w:name="sec-2-1" w:id="1"/>
      <w:r>
        <w:t xml:space="preserve">2.1 Criação de Mensagens</w:t>
      </w:r>
      <w:bookmarkEnd w:id="1"/>
    </w:p>
    <w:p>
      <w:pPr>
        <w:spacing w:after="80" w:before="80"/>
      </w:pPr>
      <w:r>
        <w:rPr>
          <w:color w:val="374151"/>
        </w:rPr>
        <w:t xml:space="preserve">Criar uma mensagem eletrónica é mais do que escrever texto. Antes de começar, deve ficar claro qual é o objetivo da comunicação: informar, pedir, confirmar, enviar documentação ou solicitar uma decisão.</w:t>
      </w:r>
    </w:p>
    <w:p>
      <w:pPr>
        <w:spacing w:after="80" w:before="80"/>
      </w:pPr>
      <w:r>
        <w:rPr>
          <w:color w:val="374151"/>
        </w:rPr>
        <w:t xml:space="preserve">A mensagem deve ter assunto claro, cumprimento adequado, corpo organizado, pedido explícito quando necessário e despedida. Em contexto profissional, a simplicidade é uma qualidade: frases curtas e bem organizadas ajudam o destinatário a compreender rapidamente o que se pretende.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Estrutura de uma mensagem profissional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Elemento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Descrição e exemplo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Para (To)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Destinatário principal — quem deve agir ou responder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CC (Cópia)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Quem deve ser informado, mas não precisa de responder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CCO (Cópia Oculta)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Destinatários que não se veem entre si — usar com critério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Assunto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"Pedido de orçamento — Projeto Formação 2026"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Cumprimento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"Exmo./a Sr./a [Nome]," ou "Bom dia, [Nome],"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Corpo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Contexto + pedido ou informação + prazo (se existir)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Despedida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"Com os melhores cumprimentos," + nome + cargo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Assinatura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Nome, cargo, contacto, organização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color w:val="374151"/>
        </w:rPr>
        <w:t xml:space="preserve">Identificar o objetivo da mensagem antes de começar a escrever.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color w:val="374151"/>
        </w:rPr>
        <w:t xml:space="preserve">Escolher os destinatários adequados (Para, CC, CCO).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color w:val="374151"/>
        </w:rPr>
        <w:t xml:space="preserve">Escrever um assunto específico e informativo.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color w:val="374151"/>
        </w:rPr>
        <w:t xml:space="preserve">Organizar o corpo da mensagem por ideias, usando parágrafos curtos.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color w:val="374151"/>
        </w:rPr>
        <w:t xml:space="preserve">Reler antes de enviar, verificando tom, clareza e anexos.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Colocar a informação mais importante no início.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parágrafos curtos — uma ideia por parágrafo.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Indicar prazos quando existirem.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Ser cordial sem escrever texto excessivo.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Verificar sempre se os anexos foram incluídos antes de enviar.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Assunto vazio ou demasiado genérico; mensagem longa sem organização; pedido pouco claro; tom demasiado informal para o contexto; esquecer de anexar os ficheiros mencionados.</w:t>
            </w:r>
          </w:p>
        </w:tc>
      </w:tr>
    </w:tbl>
    <w:p>
      <w:pPr>
        <w:pStyle w:val="ManualH2"/>
        <w:keepNext/>
        <w:keepLines/>
      </w:pPr>
      <w:bookmarkStart w:name="sec-2-2" w:id="1"/>
      <w:r>
        <w:t xml:space="preserve">2.2 Envio de Mensagens</w:t>
      </w:r>
      <w:bookmarkEnd w:id="1"/>
    </w:p>
    <w:p>
      <w:pPr>
        <w:spacing w:after="80" w:before="80"/>
      </w:pPr>
      <w:r>
        <w:rPr>
          <w:color w:val="374151"/>
        </w:rPr>
        <w:t xml:space="preserve">O envio de uma mensagem é um momento de responsabilidade. Uma vez enviada, a mensagem fica registada e pode ser reencaminhada. Por isso, é importante verificar todos os elementos antes de clicar em "Enviar".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Lista de verificação antes de enviar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O assunto está preenchido e é específico?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Os destinatários estão corretos (Para, CC, CCO)?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O corpo da mensagem está claro e organizado?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Os anexos foram incluídos e são os corretos?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O tom é adequado ao contexto profissional?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color w:val="374151"/>
        </w:rPr>
        <w:t xml:space="preserve">A assinatura está incluída?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color w:val="374151"/>
        </w:rPr>
        <w:t xml:space="preserve">Reler a mensagem completa antes de enviar.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color w:val="374151"/>
        </w:rPr>
        <w:t xml:space="preserve">Verificar se os destinatários estão corretos.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color w:val="374151"/>
        </w:rPr>
        <w:t xml:space="preserve">Confirmar que os anexos estão incluídos e são os ficheiros certos.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color w:val="374151"/>
        </w:rPr>
        <w:t xml:space="preserve">Verificar se o assunto comunica claramente o conteúdo.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color w:val="374151"/>
        </w:rPr>
        <w:t xml:space="preserve">Enviar e, se necessário, confirmar a receção por outro meio.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⚠️ Erros comuns a evitar: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Enviar para o destinatário errado; usar "Responder a todos" quando apenas uma pessoa precisa de resposta; enviar sem assunto; incluir informação confidencial em CC visível; enviar anexos com vírus ou ficheiros corrompidos.</w:t>
            </w:r>
          </w:p>
        </w:tc>
      </w:tr>
    </w:tbl>
    <w:p>
      <w:pPr>
        <w:pStyle w:val="ManualH2"/>
        <w:keepNext/>
        <w:keepLines/>
      </w:pPr>
      <w:bookmarkStart w:name="sec-2-3" w:id="1"/>
      <w:r>
        <w:t xml:space="preserve">2.3 Receção e Gestão da Caixa de Entrada</w:t>
      </w:r>
      <w:bookmarkEnd w:id="1"/>
    </w:p>
    <w:p>
      <w:pPr>
        <w:spacing w:after="80" w:before="80"/>
      </w:pPr>
      <w:r>
        <w:rPr>
          <w:color w:val="374151"/>
        </w:rPr>
        <w:t xml:space="preserve">Gerir a caixa de entrada de forma eficaz é uma competência profissional. Uma caixa de entrada desorganizada aumenta o risco de perder mensagens importantes, atrasar respostas e acumular informação desnecessária.</w:t>
      </w:r>
    </w:p>
    <w:p>
      <w:pPr>
        <w:spacing w:after="80" w:before="80"/>
      </w:pPr>
      <w:r>
        <w:rPr>
          <w:color w:val="374151"/>
        </w:rPr>
        <w:t xml:space="preserve">O método mais eficaz é tratar cada mensagem uma única vez: ler, decidir e agir. As quatro ações possíveis são: responder, arquivar, reencaminhar ou eliminar.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O método das quatro ações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Ação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Quando usar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✉️ Responder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 mensagem exige uma resposta da minha parte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📁 Arquivar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 mensagem está tratada e deve ser guardada para referência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↪️ Reencaminhar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 mensagem deve ser tratada por outra pessoa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🗑️ Eliminar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 mensagem não tem valor e não precisa de ser guardada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color w:val="374151"/>
        </w:rPr>
        <w:t xml:space="preserve">Consultar a caixa de entrada em momentos definidos do dia (ex.: manhã e tarde).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color w:val="374151"/>
        </w:rPr>
        <w:t xml:space="preserve">Ler o assunto e o remetente antes de abrir a mensagem.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color w:val="374151"/>
        </w:rPr>
        <w:t xml:space="preserve">Decidir imediatamente a ação a tomar.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color w:val="374151"/>
        </w:rPr>
        <w:t xml:space="preserve">Executar a ação e mover a mensagem da caixa de entrada.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color w:val="374151"/>
        </w:rPr>
        <w:t xml:space="preserve">Manter a caixa de entrada com o menor número possível de mensagens.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Não usar a caixa de entrada como lista de tarefas.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Criar pastas temáticas para arquivo (por projeto, cliente ou tema).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filtros e regras automáticas para organizar mensagens recorrentes.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Marcar mensagens importantes para tratamento posterior.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Desativar notificações constantes para manter a concentração.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bookmarkStart w:name="sec-2-4" w:id="1"/>
      <w:r>
        <w:t xml:space="preserve">2.4 Arquivo de Mensagens</w:t>
      </w:r>
      <w:bookmarkEnd w:id="1"/>
    </w:p>
    <w:p>
      <w:pPr>
        <w:spacing w:after="80" w:before="80"/>
      </w:pPr>
      <w:r>
        <w:rPr>
          <w:color w:val="374151"/>
        </w:rPr>
        <w:t xml:space="preserve">Arquivar mensagens significa guardá-las de forma organizada para que possam ser recuperadas quando necessário. O arquivo deve seguir a mesma lógica das pastas de ficheiros: por tema, projeto, cliente ou data.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Estrutura de arquivo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📁 Projetos — uma subpasta por projeto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📁 Clientes — uma subpasta por cliente ou entidade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📁 Interno — comunicações internas da organização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📁 Newsletters e Informação — mensagens informativas sem ação necessária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📁 Arquivo Geral — mensagens antigas mas relevantes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Arquivar mensagens logo após serem tratadas.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Usar a pesquisa interna do cliente de e-mail para recuperar mensagens.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Não guardar mensagens desnecessárias — o arquivo deve ser útil, não exaustivo.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Rever o arquivo periodicamente e eliminar o que já não tem valor.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bookmarkStart w:name="sec-2-5" w:id="1"/>
      <w:r>
        <w:t xml:space="preserve">2.5 Reencaminhamento</w:t>
      </w:r>
      <w:bookmarkEnd w:id="1"/>
    </w:p>
    <w:p>
      <w:pPr>
        <w:spacing w:after="80" w:before="80"/>
      </w:pPr>
      <w:r>
        <w:rPr>
          <w:color w:val="374151"/>
        </w:rPr>
        <w:t xml:space="preserve">Reencaminhar uma mensagem significa enviá-la para outra pessoa, mantendo o conteúdo original. Esta ação deve ser usada com critério, porque pode partilhar informação que o remetente original não pretendia divulgar.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Quando reencaminhar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 mensagem foi enviada para a pessoa errada e deve chegar a outra.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Outra pessoa é a responsável pelo assunto tratado na mensagem.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É necessário partilhar informação com alguém que não estava incluído.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Adicionar sempre uma nota de contexto ao reencaminhar.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Verificar se o conteúdo original pode ser partilhado (dados pessoais, informação confidencial).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Não reencaminhar correntes de e-mail sem verificar o conteúdo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Informar o remetente original quando a mensagem foi reencaminhada, se relevante.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🔒 Segurança e privacidade: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Antes de reencaminhar, verifique se a mensagem contém dados pessoais, informação confidencial ou conteúdo que o remetente original não pretendia partilhar. O Regulamento Geral de Proteção de Dados (RGPD) aplica-se também ao correio eletrónico profissional.</w:t>
            </w:r>
          </w:p>
        </w:tc>
      </w:tr>
    </w:tbl>
    <w:p>
      <w:pPr>
        <w:pStyle w:val="ManualH2"/>
        <w:keepNext/>
        <w:keepLines/>
      </w:pPr>
      <w:bookmarkStart w:name="sec-2-6" w:id="1"/>
      <w:r>
        <w:t xml:space="preserve">2.6 Eliminação de Mensagens</w:t>
      </w:r>
      <w:bookmarkEnd w:id="1"/>
    </w:p>
    <w:p>
      <w:pPr>
        <w:spacing w:after="80" w:before="80"/>
      </w:pPr>
      <w:r>
        <w:rPr>
          <w:color w:val="374151"/>
        </w:rPr>
        <w:t xml:space="preserve">Eliminar mensagens é uma parte importante da gestão do correio eletrónico. Manter mensagens desnecessárias ocupa espaço, dificulta a pesquisa e torna a caixa de entrada mais difícil de gerir.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O que 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Mensagens de publicidade e newsletters não solicitadas.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Notificações automáticas sem valor informativo.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Mensagens duplicadas ou versões antigas de conversas.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Mensagens cujo assunto foi completamente resolvido e arquivado.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Esvaziar a pasta "Lixo" regularmente.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Cancelar subscrições de newsletters que não são lidas.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Não eliminar mensagens que possam ser necessárias como prova ou registo.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Confirmar antes de eliminar mensagens com anexos importantes.</w:t>
      </w:r>
    </w:p>
    <w:p>
      <w:pPr>
        <w:spacing w:after="60" w:before="60"/>
      </w:pPr>
      <w:r>
        <w:t xml:space="preserve"/>
      </w:r>
    </w:p>
    <w:p>
      <w:pPr>
        <w:pStyle w:val="ManualH1"/>
        <w:keepNext/>
        <w:keepLines/>
        <w:pageBreakBefore/>
        <w:pBdr>
          <w:bottom w:val="single" w:sz="10" w:space="3" w:color="61B5D8"/>
        </w:pBdr>
      </w:pPr>
      <w:bookmarkStart w:name="sec-3" w:id="1"/>
      <w:r>
        <w:t xml:space="preserve">3. Métodos e Técnicas de Pesquisa Avançada na Web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quisa_we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color w:val="374151"/>
        </w:rPr>
        <w:t xml:space="preserve">Pesquisar na web é uma competência que vai muito além de escrever palavras num motor de busca. A quantidade de informação disponível online é enorme, mas nem toda é fiável, atual ou relevante. Saber pesquisar de forma eficaz significa encontrar a informação certa, no menor tempo possível, e saber avaliar a sua qualidade.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78D4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💡 Ideia-chave  </w:t>
            </w:r>
            <w:r>
              <w:rPr>
                <w:rFonts w:ascii="Aptos" w:hAnsi="Aptos"/>
                <w:b/>
                <w:color w:val="FFFFFF"/>
                <w:sz w:val="18"/>
              </w:rPr>
              <w:t xml:space="preserve">Pesquisar bem não é encontrar muitos resultados — é encontrar os resultados certos. A qualidade da pesquisa depende das palavras que usamos, das ferramentas que escolhemos e da forma como avaliamos o que encontramos.</w:t>
            </w:r>
          </w:p>
        </w:tc>
      </w:tr>
    </w:tbl>
    <w:p>
      <w:pPr>
        <w:pStyle w:val="ManualH2"/>
        <w:keepNext/>
        <w:keepLines/>
      </w:pPr>
      <w:bookmarkStart w:name="sec-3-1" w:id="1"/>
      <w:r>
        <w:t xml:space="preserve">3.1 Como Funciona a Pesquisa na Web</w:t>
      </w:r>
      <w:bookmarkEnd w:id="1"/>
    </w:p>
    <w:p>
      <w:pPr>
        <w:spacing w:after="80" w:before="80"/>
      </w:pPr>
      <w:r>
        <w:rPr>
          <w:color w:val="374151"/>
        </w:rPr>
        <w:t xml:space="preserve">Os motores de busca (como o Google, o Bing ou o DuckDuckGo) funcionam através de três processos principais: rastreio (crawling), indexação e classificação (ranking). Compreender estes processos ajuda a perceber porque é que alguns resultados aparecem antes de outros.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Processo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O que acontece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🕷️ Rastreio (Crawling)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>Programas automatizados percorrem ligações na web e descobrem páginas novas ou atualizadas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📋 Indexação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As páginas descobertas são analisadas e guardadas numa base de dados gigante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🏆 Classificação (Ranking)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Quando pesquisamos, o motor de busca ordena os resultados por relevância e qualidade</w:t>
            </w:r>
          </w:p>
        </w:tc>
      </w:tr>
    </w:tbl>
    <w:p>
      <w:pPr>
        <w:pStyle w:val="ManualH3"/>
        <w:keepNext/>
        <w:keepLines/>
      </w:pPr>
      <w:r>
        <w:t xml:space="preserve">Fatores que influenciam os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As palavras usadas na pesquisa (quantidade, especificidade, ordem).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 localização geográfica do utilizador.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O histórico de pesquisas anteriores (personalização).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 data e atualidade da informação.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 autoridade e reputação do site.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bookmarkStart w:name="sec-3-2" w:id="1"/>
      <w:r>
        <w:t xml:space="preserve">3.2 Operadores de Pesquisa Avançada</w:t>
      </w:r>
      <w:bookmarkEnd w:id="1"/>
    </w:p>
    <w:p>
      <w:pPr>
        <w:spacing w:after="80" w:before="80"/>
      </w:pPr>
      <w:r>
        <w:rPr>
          <w:color w:val="374151"/>
        </w:rPr>
        <w:t xml:space="preserve">Os operadores de pesquisa são comandos especiais que permitem refinar os resultados de forma precisa. São suportados pela maioria dos motores de busca e podem reduzir significativamente o tempo necessário para encontrar informação específica.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Operadores essenciais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Operador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Exemplo e efeito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"aspas"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"gestão de e-mail" — pesquisa a expressão exata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-excluir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formação -presencial — exclui a palavra "presencial"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site: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site:gov.pt legislação — pesquisa apenas no domínio indicado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filetype: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filetype:pdf manual formação — encontra apenas ficheiros PDF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OR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Outlook OR Gmail — encontra páginas com uma ou outra palavra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AND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segurança AND e-mail — ambas as palavras devem estar presentes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intitle: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intitle:pesquisa avançada — a palavra deve estar no título da página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before: / after: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after:2024 relatório anual — filtra por data de publicação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Como aplicar na prática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color w:val="374151"/>
        </w:rPr>
        <w:t xml:space="preserve">Começar com uma pesquisa simples para perceber o que existe.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color w:val="374151"/>
        </w:rPr>
        <w:t xml:space="preserve">Identificar quais os termos que produzem melhores resultados.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color w:val="374151"/>
        </w:rPr>
        <w:t xml:space="preserve">Usar aspas para expressões exatas.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color w:val="374151"/>
        </w:rPr>
        <w:t xml:space="preserve">Adicionar operadores para refinar (excluir termos, limitar a sites, filtrar por tipo de ficheiro).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color w:val="374151"/>
        </w:rPr>
        <w:t xml:space="preserve">Avaliar os resultados e ajustar a pesquisa se necessário.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Exemplos de pesquisas refinadas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"correio eletrónico profissional" site:edu.pt filetype:pdf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"boas práticas" e-mail -spam after:2023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intitle:"pesquisa avançada" Google OR Bing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"gestão documental" site:gov.pt OR site:dglab.gov.pt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bookmarkStart w:name="sec-3-3" w:id="1"/>
      <w:r>
        <w:t xml:space="preserve">3.3 Avaliação e Validação da Informação</w:t>
      </w:r>
      <w:bookmarkEnd w:id="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odo_sif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color w:val="374151"/>
        </w:rPr>
        <w:t xml:space="preserve">Encontrar informação na web é fácil. Encontrar informação fiável é mais difícil. A capacidade de avaliar criticamente o que se encontra online é uma das competências digitais mais importantes na atualidade.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O método SIFT para avaliar informação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Letra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Significado e ação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S — Stop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Parar antes de partilhar ou usar. Não reagir de imediato ao que se lê.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 — Investigate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Investigar a fonte. Quem escreveu? Qual é a reputação do site?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 — Find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Procurar cobertura melhor. Outros sites confirmam a mesma informação?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T — Trace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Rastrear a origem. A informação vem de uma fonte primária fiável?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Critérios de avaliação de fontes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78D4"/>
        </w:rPr>
        <w:t xml:space="preserve">Autoria: </w:t>
      </w:r>
      <w:r>
        <w:rPr>
          <w:color w:val="374151"/>
        </w:rPr>
        <w:t xml:space="preserve">Quem escreveu? Tem credenciais na área?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78D4"/>
        </w:rPr>
        <w:t xml:space="preserve">Data: </w:t>
      </w:r>
      <w:r>
        <w:rPr>
          <w:color w:val="374151"/>
        </w:rPr>
        <w:t xml:space="preserve">Quando foi publicado? A informação ainda é atual?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78D4"/>
        </w:rPr>
        <w:t xml:space="preserve">Fonte: </w:t>
      </w:r>
      <w:r>
        <w:rPr>
          <w:color w:val="374151"/>
        </w:rPr>
        <w:t xml:space="preserve">É um site oficial, académico ou de referência?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78D4"/>
        </w:rPr>
        <w:t xml:space="preserve">Objetivo: </w:t>
      </w:r>
      <w:r>
        <w:rPr>
          <w:color w:val="374151"/>
        </w:rPr>
        <w:t xml:space="preserve">A página informa, vende, persuade ou entretém?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78D4"/>
        </w:rPr>
        <w:t xml:space="preserve">Precisão: </w:t>
      </w:r>
      <w:r>
        <w:rPr>
          <w:color w:val="374151"/>
        </w:rPr>
        <w:t xml:space="preserve">A informação é verificável? Tem referências ou fontes citadas?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Sinais de alerta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Títulos exagerados ou sensacionalistas.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Ausência de autor ou data de publicação.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Erros ortográficos e gramaticais frequentes.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Ausência de fontes ou referências.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Conteúdo que provoca reações emocionais fortes sem evidências.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URL suspeito ou que imita sites conhecidos.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005EA2" w:sz="12"/>
              <w:bottom w:val="none" w:color="FFFFFF" w:sz="0"/>
              <w:right w:val="none" w:color="FFFFFF" w:sz="0"/>
            </w:tcBorders>
            <w:shd w:fill="0F4C81" w:val="clear"/>
            <w:tcMar>
              <w:top w:type="dxa" w:w="90"/>
              <w:left w:type="dxa" w:w="240"/>
              <w:bottom w:type="dxa" w:w="90"/>
              <w:right w:type="dxa" w:w="24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>🔒 Segurança digital:  Desconfie de sites que pedem dados pessoais sem motivo aparente, que têm endereços com erros ortográficos (ex.: "gooogle.com") ou que não usam HTTPS. Confirme o endereço do site e consulte o indicador de informações da página junto à barra de endereço. O HTTPS protege a ligação, mas não garante, por si só, que o conteúdo ou a entidade sejam fiáveis.</w:t>
            </w:r>
            <w:r>
              <w:rPr>
                <w:rFonts w:ascii="Aptos" w:hAnsi="Aptos"/>
                <w:b/>
                <w:color w:val="FFFFFF"/>
                <w:sz w:val="18"/>
              </w:rPr>
            </w:r>
          </w:p>
        </w:tc>
      </w:tr>
    </w:tbl>
    <w:p>
      <w:pPr>
        <w:pStyle w:val="ManualH2"/>
        <w:keepNext/>
        <w:keepLines/>
      </w:pPr>
      <w:bookmarkStart w:name="sec-3-4" w:id="1"/>
      <w:r>
        <w:t xml:space="preserve">3.4 Ferramentas e Recursos de Pesquisa</w:t>
      </w:r>
      <w:bookmarkEnd w:id="1"/>
    </w:p>
    <w:p>
      <w:pPr>
        <w:spacing w:after="80" w:before="80"/>
      </w:pPr>
      <w:r>
        <w:rPr>
          <w:color w:val="374151"/>
        </w:rPr>
        <w:t xml:space="preserve">Para além dos motores de busca generalistas, existem ferramentas especializadas que permitem encontrar informação mais específica, fiável e atualizada.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Ferramentas recomendadas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Ferramenta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Para que serve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Google Scholar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de artigos académicos e científicos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Google Imagens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por imagem (pesquisa inversa)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Bing / Edge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Motor de busca integrado com IA (Copilot)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DuckDuckGo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sem rastreio do utilizador (privacidade)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Archive.org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Aceder a versões antigas de páginas web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PORDATA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Dados estatísticos sobre Portugal e Europa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Repositórios .pt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Repositórios académicos portugueses (ex.: RCAAP)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Estratégias avançadas de pesquisa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color w:val="374151"/>
        </w:rPr>
        <w:t xml:space="preserve">Usar vários motores de busca para comparar resultados.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color w:val="374151"/>
        </w:rPr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color w:val="374151"/>
        </w:rPr>
        <w:t xml:space="preserve">Usar a pesquisa avançada disponível em cada motor de busca.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color w:val="374151"/>
        </w:rPr>
        <w:t xml:space="preserve">Guardar pesquisas úteis nos favoritos ou em ferramentas de notas.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color w:val="374151"/>
        </w:rPr>
        <w:t xml:space="preserve">Citar sempre as fontes quando se usa informação encontrada online.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Validação em três passos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color w:val="374151"/>
        </w:rPr>
        <w:t xml:space="preserve">Encontrar a informação numa fonte.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color w:val="374151"/>
        </w:rPr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color w:val="374151"/>
        </w:rPr>
        <w:t xml:space="preserve">Verificar se as fontes são credíveis e atuais.</w:t>
      </w:r>
    </w:p>
    <w:p>
      <w:pPr>
        <w:spacing w:after="60" w:before="60"/>
      </w:pPr>
      <w:r>
        <w:t xml:space="preserve"/>
      </w:r>
    </w:p>
    <w:p>
      <w:pPr>
        <w:pStyle w:val="ManualH1"/>
        <w:keepNext/>
        <w:keepLines/>
        <w:pBdr>
          <w:bottom w:val="single" w:sz="10" w:space="3" w:color="61B5D8"/>
        </w:pBdr>
      </w:pPr>
      <w:bookmarkStart w:name="sec-ativ" w:id="1"/>
      <w:r>
        <w:t xml:space="preserve">Atividades Práticas</w:t>
      </w:r>
      <w:bookmarkEnd w:id="1"/>
    </w:p>
    <w:p>
      <w:pPr>
        <w:spacing w:after="80" w:before="80"/>
      </w:pPr>
      <w:r>
        <w:rPr>
          <w:color w:val="374151"/>
        </w:rPr>
        <w:t xml:space="preserve">As atividades seguintes permitem aplicar os conteúdos do manual em situações próximas do contexto profissional. Cada atividade deve ser realizada no computador, com registo escrito das decisões tomadas.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r>
        <w:t xml:space="preserve">Atividade 1 — Agenda Eletrónica</w:t>
      </w:r>
    </w:p>
    <w:p>
      <w:pPr>
        <w:spacing w:after="80" w:before="80"/>
      </w:pPr>
      <w:r>
        <w:rPr>
          <w:color w:val="374151"/>
        </w:rPr>
        <w:t xml:space="preserve">Criar uma agenda semanal com pelo menos cinco eventos: uma reunião, uma tarefa individual, um prazo de entrega, uma atividade recorrente e um bloco de estudo. Em cada evento, preencher título, data, hora, lembrete e nota de preparação.</w:t>
      </w:r>
    </w:p>
    <w:p>
      <w:pPr>
        <w:spacing w:after="60" w:before="60"/>
      </w:pPr>
      <w:r>
        <w:t xml:space="preserve"/>
      </w:r>
    </w:p>
    <w:p>
      <w:pPr>
        <w:pStyle w:val="ManualH3"/>
        <w:keepNext/>
        <w:keepLines/>
      </w:pPr>
      <w:r>
        <w:t xml:space="preserve">O que registar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Nome do evento e objetivo.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Data, hora de início e fim.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Lembrete definido (com quanto tempo de antecedência?).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</w:rPr>
        <w:t xml:space="preserve">Nota de preparação (o que preciso de fazer antes?).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r>
        <w:t xml:space="preserve">Atividade 2 — Gestão de Mensagens</w:t>
      </w:r>
    </w:p>
    <w:p>
      <w:pPr>
        <w:spacing w:after="80" w:before="80"/>
      </w:pPr>
      <w:r>
        <w:rPr>
          <w:color w:val="374151"/>
        </w:rPr>
        <w:t xml:space="preserve">Analisar cinco mensagens simuladas e decidir o que fazer com cada uma: responder, arquivar, reencaminhar, eliminar ou marcar para tratar mais tarde. Justificar a decisão tomada.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Mensagem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Ação e justificação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Convocatória de reunião para amanhã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Newsletter de uma loja online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Pedido de orçamento de um cliente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Resposta a um e-mail já resolvido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Mensagem enviada para o endereço errado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</w:tbl>
    <w:p>
      <w:pPr>
        <w:pStyle w:val="ManualH2"/>
        <w:keepNext/>
        <w:keepLines/>
      </w:pPr>
      <w:r>
        <w:t xml:space="preserve">Atividade 3 — Organização de Pastas</w:t>
      </w:r>
    </w:p>
    <w:p>
      <w:pPr>
        <w:spacing w:after="80" w:before="80"/>
      </w:pPr>
      <w:r>
        <w:rPr>
          <w:color w:val="374151"/>
        </w:rPr>
        <w:t xml:space="preserve">Criar uma estrutura de pastas para um pequeno projeto de formação. A estrutura deve incluir pastas para materiais, trabalhos dos formandos, avaliações, comunicação e arquivo final. Apresentar a estrutura e explicar os critérios usados.</w:t>
      </w:r>
    </w:p>
    <w:p>
      <w:pPr>
        <w:spacing w:after="60" w:before="60"/>
      </w:pPr>
      <w:r>
        <w:t xml:space="preserve"/>
      </w:r>
    </w:p>
    <w:p>
      <w:pPr>
        <w:pStyle w:val="ManualH2"/>
        <w:keepNext/>
        <w:keepLines/>
      </w:pPr>
      <w:r>
        <w:t xml:space="preserve">Atividade 4 — Indexação de Ficheiros</w:t>
      </w:r>
    </w:p>
    <w:p>
      <w:pPr>
        <w:spacing w:after="80" w:before="80"/>
      </w:pPr>
      <w:r>
        <w:rPr>
          <w:color w:val="374151"/>
        </w:rPr>
        <w:t xml:space="preserve">Receber uma lista de dez nomes de ficheiros desorganizados e renomeá-los segundo uma regra comum. Depois, explicar que informação cada nome passou a comunicar.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Nome original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Nome corrigido (proposta)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documento final.docx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novo2.xlsx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certo agora.pdf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relatorio_v3_FINAL_MESMO.docx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foto reuniao.jpg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orcamento cliente.xlsx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apresentacao.pptx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notas.txt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contrato assinado.pdf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dados.csv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</w:tbl>
    <w:p>
      <w:pPr>
        <w:pStyle w:val="ManualH2"/>
        <w:keepNext/>
        <w:keepLines/>
      </w:pPr>
      <w:r>
        <w:t xml:space="preserve">Atividade 5 — Pesquisa Avançada na Web</w:t>
      </w:r>
    </w:p>
    <w:p>
      <w:pPr>
        <w:spacing w:after="80" w:before="80"/>
      </w:pPr>
      <w:r>
        <w:rPr>
          <w:color w:val="374151"/>
        </w:rPr>
        <w:t xml:space="preserve">Realizar três pesquisas sobre temas relacionados com a formação, usando pelo menos dois operadores de pesquisa em cada uma. Registar as pesquisas realizadas, os resultados obtidos e a avaliação das fontes encontradas.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Pesquisa realizada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Operadores usados / Avaliação da fonte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1: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2: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Pesquisa 3: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/>
            </w:r>
          </w:p>
        </w:tc>
      </w:tr>
    </w:tbl>
    <w:p>
      <w:pPr>
        <w:pStyle w:val="ManualH2"/>
        <w:keepNext/>
        <w:keepLines/>
      </w:pPr>
      <w:r>
        <w:t xml:space="preserve">Atividade 6 — Escrever uma Mensagem Profissional</w:t>
      </w:r>
    </w:p>
    <w:p>
      <w:pPr>
        <w:spacing w:after="80" w:before="80"/>
      </w:pPr>
      <w:r>
        <w:rPr>
          <w:color w:val="374151"/>
        </w:rPr>
        <w:t xml:space="preserve">Escrever uma mensagem profissional a solicitar o envio de um documento a um colega de outra organização. A mensagem deve incluir todos os elementos de uma mensagem profissional: assunto, cumprimento, corpo organizado, pedido claro, prazo e despedida.</w:t>
      </w:r>
    </w:p>
    <w:p>
      <w:pPr>
        <w:spacing w:after="60" w:before="60"/>
      </w:pPr>
      <w:r>
        <w:t xml:space="preserve"/>
      </w:r>
    </w:p>
    <w:p>
      <w:pPr>
        <w:pStyle w:val="ManualH1"/>
        <w:keepNext/>
        <w:keepLines/>
        <w:pBdr>
          <w:bottom w:val="single" w:sz="10" w:space="3" w:color="61B5D8"/>
        </w:pBdr>
      </w:pPr>
      <w:bookmarkStart w:name="sec-gloss" w:id="1"/>
      <w:r>
        <w:t xml:space="preserve">Glossário Essencial</w:t>
      </w:r>
      <w:bookmarkEnd w:id="1"/>
    </w:p>
    <w:p>
      <w:pPr>
        <w:spacing w:after="80" w:before="80"/>
      </w:pPr>
      <w:r>
        <w:rPr>
          <w:color w:val="374151"/>
        </w:rPr>
        <w:t xml:space="preserve">Definições dos principais termos usados neste manual.</w:t>
      </w:r>
    </w:p>
    <w:p>
      <w:pPr>
        <w:spacing w:after="60" w:before="60"/>
      </w:pPr>
      <w:r>
        <w:t xml:space="preserve"/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Termo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78D4" w:sz="6"/>
              <w:right w:val="none" w:color="FFFFFF" w:sz="0"/>
            </w:tcBorders>
            <w:shd w:fill="0F4C81" w:val="clear"/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2"/>
              </w:rPr>
              <w:t xml:space="preserve">Definição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Agenda eletrónica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Ferramenta digital para organizar eventos, tarefas e compromissos no tempo.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Arquivo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Conjunto organizado de documentos ou mensagens guardados para referência futura.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Assunto (e-mail)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Campo que resume o conteúdo de uma mensagem eletrónica.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CC (Cópia)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Campo do e-mail para destinatários que devem ser informados mas não precisam de responder.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CCO (Cópia Oculta)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Campo do e-mail para destinatários que não são visíveis para os outros.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Crawling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Processo automático de rastreio de páginas web por robôs dos motores de busca.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Filtro (e-mail)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Regra automática que organiza mensagens com base em critérios definidos.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Gestão documental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Conjunto de métodos para criar, organizar, guardar e recuperar documentos.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Indexação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Processo de classificar e identificar documentos para facilitar a sua recuperação.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Metadados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Informação sobre um ficheiro: autor, data, tamanho, tipo, palavras-chave.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Motor de busca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Ferramenta online que pesquisa e classifica páginas web (ex.: Google, Bing).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Operador de pesquisa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Comando especial que refina os resultados de uma pesquisa online.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Phishing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Tentativa de obter dados pessoais através de mensagens ou sites falsos.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Ranking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Ordenação dos resultados de pesquisa por relevância e qualidade.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Reencaminhamento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Envio de uma mensagem recebida para outro destinatário.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RGPD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Regulamento Geral de Proteção de Dados — legislação europeia sobre privacidade.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Spam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Mensagens não solicitadas, geralmente publicitárias ou maliciosas.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Endereço de uma página web (ex.: https://www.exemplo.pt).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Validação da informação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Processo de verificar a fiabilidade e veracidade de uma fonte ou dado.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Versão (ficheiro)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80"/>
              <w:start w:w="110" w:type="dxa"/>
              <w:end w:w="110" w:type="dxa"/>
            </w:tcMar>
            <w:vAlign w:val="center"/>
            <w:shd w:fill="EEF6FA"/>
          </w:tcPr>
          <w:p>
            <w:pPr>
              <w:spacing w:after="40" w:before="20"/>
            </w:pPr>
            <w:r>
              <w:rPr>
                <w:rFonts w:ascii="Aptos" w:hAnsi="Aptos"/>
                <w:color w:val="374151"/>
                <w:sz w:val="18"/>
                <w:szCs w:val="20"/>
              </w:rPr>
              <w:t xml:space="preserve">Indicação de que um ficheiro foi alterado (ex.: v1, v2, final).</w:t>
            </w:r>
          </w:p>
        </w:tc>
      </w:tr>
    </w:tbl>
    <w:p>
      <w:pPr>
        <w:spacing w:after="120" w:before="240"/>
        <w:jc w:val="center"/>
      </w:pPr>
      <w:r>
        <w:rPr>
          <w:i/>
          <w:iCs/>
          <w:color w:val="6B7280"/>
          <w:sz w:val="18"/>
          <w:szCs w:val="18"/>
        </w:rPr>
        <w:t xml:space="preserve">Manual de Formação UFCD 0693  •  Julho de 2026</w:t>
      </w:r>
    </w:p>
    <w:p>
      <w:pPr>
        <w:spacing w:after="60" w:before="60"/>
        <w:jc w:val="center"/>
      </w:pPr>
      <w:r>
        <w:rPr>
          <w:i/>
          <w:iCs/>
          <w:color w:val="0078D4"/>
          <w:sz w:val="20"/>
          <w:szCs w:val="20"/>
        </w:rPr>
        <w:t xml:space="preserve">«Comunicar, pesquisar e colaborar com confiança»</w:t>
      </w:r>
    </w:p>
    <w:p>
      <w:pPr>
        <w:pStyle w:val="ManualH1"/>
        <w:pBdr>
          <w:bottom w:val="single" w:sz="10" w:space="3" w:color="61B5D8"/>
        </w:pBdr>
      </w:pPr>
      <w:r>
        <w:t>Referências e recursos de apoio</w:t>
      </w:r>
    </w:p>
    <w:p>
      <w:pPr>
        <w:pStyle w:val="Normal"/>
        <w:spacing w:after="60"/>
      </w:pPr>
      <w:r>
        <w:t>• Google Search Help — Refinar pesquisas e utilizar operadores de pesquisa.</w:t>
      </w:r>
    </w:p>
    <w:p>
      <w:pPr>
        <w:pStyle w:val="Normal"/>
        <w:spacing w:after="60"/>
      </w:pPr>
      <w:r>
        <w:t>• Google Chrome Help — Verificar as informações e a segurança da ligação de um site.</w:t>
      </w:r>
    </w:p>
    <w:p>
      <w:pPr>
        <w:pStyle w:val="Normal"/>
        <w:spacing w:after="60"/>
      </w:pPr>
      <w:r>
        <w:t>• Mike Caulfield — Método SIFT para avaliação de informação online.</w:t>
      </w:r>
    </w:p>
    <w:p>
      <w:pPr>
        <w:pStyle w:val="Normal"/>
        <w:spacing w:after="60"/>
      </w:pPr>
      <w:r>
        <w:t>• RCAAP — Repositório Científico de Acesso Aberto de Portugal.</w:t>
      </w:r>
    </w:p>
    <w:p>
      <w:pPr>
        <w:pStyle w:val="Normal"/>
        <w:spacing w:after="60"/>
      </w:pPr>
      <w:r>
        <w:t>• PORDATA — Base de Dados Portugal Contemporâneo.</w:t>
      </w:r>
    </w:p>
    <w:p>
      <w:pPr>
        <w:pStyle w:val="Ideia-chave"/>
      </w:pPr>
      <w:r>
        <w:t>Nota: as interfaces e funcionalidades dos serviços digitais podem ser atualizadas. Os procedimentos devem ser confirmados no momento da utilização.</w:t>
      </w:r>
    </w:p>
    <w:sectPr>
      <w:headerReference w:type="default" r:id="rId7"/>
      <w:footerReference w:type="default" r:id="rId8"/>
      <w:pgSz w:w="11906" w:h="16838" w:orient="portrait"/>
      <w:pgMar w:top="935" w:right="1020" w:bottom="907" w:left="1134" w:header="369" w:footer="36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8BDF8" w:sz="4"/>
      </w:pBdr>
      <w:spacing w:before="80"/>
      <w:jc w:val="center"/>
    </w:pPr>
    <w:r>
      <w:rPr>
        <w:color w:val="646E78"/>
        <w:sz w:val="17"/>
      </w:rPr>
      <w:t>Manual de Formação • Julho de 2026</w:t>
    </w:r>
  </w:p>
  <w:p>
    <w:pPr>
      <w:jc w:val="right"/>
    </w:pPr>
    <w:r>
      <w:rPr>
        <w:color w:val="5F6E7D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/>
      </w:pBdr>
      <w:spacing w:after="80"/>
      <w:jc w:val="right"/>
      <w:pBdr>
        <w:bottom w:val="single" w:sz="5" w:space="3" w:color="BFD9E8"/>
      </w:pBdr>
    </w:pPr>
    <w:r>
      <w:rPr>
        <w:rFonts w:ascii="Aptos" w:hAnsi="Aptos"/>
        <w:color w:val="0F4C81"/>
        <w:sz w:val="17"/>
      </w:rPr>
      <w:t>UFCD 0693  |  Gestão de Correio Eletrónico e Pesquisa na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2"/>
        <w:szCs w:val="22"/>
      </w:rPr>
    </w:rPrDefault>
    <w:pPrDefault>
      <w:pPr>
        <w:spacing w:after="100" w:before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Segoe UI" w:cs="Segoe UI" w:eastAsia="Segoe UI" w:hAnsi="Segoe UI"/>
      <w:b/>
      <w:bCs/>
      <w:color w:val="0078D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480"/>
    </w:pPr>
    <w:rPr>
      <w:rFonts w:ascii="Segoe UI" w:cs="Segoe UI" w:eastAsia="Segoe UI" w:hAnsi="Segoe UI"/>
      <w:b/>
      <w:bCs/>
      <w:color w:val="0078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</w:pPr>
    <w:rPr>
      <w:rFonts w:ascii="Segoe UI" w:cs="Segoe UI" w:eastAsia="Segoe UI" w:hAnsi="Segoe UI"/>
      <w:b/>
      <w:bCs/>
      <w:color w:val="005EA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Segoe UI" w:cs="Segoe UI" w:eastAsia="Segoe UI" w:hAnsi="Segoe UI"/>
      <w:b/>
      <w:bCs/>
      <w:color w:val="374151"/>
      <w:sz w:val="24"/>
      <w:szCs w:val="24"/>
    </w:rPr>
  </w:style>
  <w:style w:type="paragraph" w:styleId="CodeBlock">
    <w:name w:val="Code Block"/>
    <w:basedOn w:val="Normal"/>
    <w:pPr>
      <w:spacing w:after="120" w:before="120"/>
    </w:pPr>
    <w:rPr>
      <w:rFonts w:ascii="Consolas" w:cs="Consolas" w:eastAsia="Consolas" w:hAnsi="Consolas"/>
      <w:color w:val="2F4F4F"/>
      <w:sz w:val="20"/>
      <w:szCs w:val="20"/>
    </w:rPr>
  </w:style>
  <w:style w:type="paragraph" w:customStyle="1" w:styleId="Normal">
    <w:name w:val="Normal"/>
    <w:pPr>
      <w:spacing w:after="100" w:line="269" w:lineRule="auto"/>
    </w:pPr>
    <w:rPr>
      <w:rFonts w:ascii="Aptos" w:hAnsi="Aptos"/>
      <w:color w:val="283541"/>
      <w:sz w:val="21"/>
    </w:rPr>
  </w:style>
  <w:style w:type="paragraph" w:customStyle="1" w:styleId="ManualTitle">
    <w:name w:val="Manual Title"/>
    <w:pPr>
      <w:spacing w:before="240" w:after="120"/>
    </w:pPr>
    <w:rPr>
      <w:rFonts w:ascii="Aptos Display" w:hAnsi="Aptos Display"/>
      <w:b/>
      <w:color w:val="132A44"/>
      <w:sz w:val="60"/>
    </w:rPr>
  </w:style>
  <w:style w:type="paragraph" w:customStyle="1" w:styleId="ManualSubtitle">
    <w:name w:val="Manual Subtitle"/>
    <w:pPr>
      <w:spacing w:before="240" w:after="120"/>
    </w:pPr>
    <w:rPr>
      <w:rFonts w:ascii="Aptos Display" w:hAnsi="Aptos Display"/>
      <w:b/>
      <w:color w:val="0F4C81"/>
      <w:sz w:val="30"/>
    </w:rPr>
  </w:style>
  <w:style w:type="paragraph" w:customStyle="1" w:styleId="ManualH1">
    <w:name w:val="Manual H1"/>
    <w:pPr>
      <w:spacing w:before="240" w:after="120"/>
    </w:pPr>
    <w:rPr>
      <w:rFonts w:ascii="Aptos Display" w:hAnsi="Aptos Display"/>
      <w:b/>
      <w:color w:val="132A44"/>
      <w:sz w:val="40"/>
    </w:rPr>
  </w:style>
  <w:style w:type="paragraph" w:customStyle="1" w:styleId="ManualH2">
    <w:name w:val="Manual H2"/>
    <w:pPr>
      <w:spacing w:before="240" w:after="120"/>
    </w:pPr>
    <w:rPr>
      <w:rFonts w:ascii="Aptos Display" w:hAnsi="Aptos Display"/>
      <w:b/>
      <w:color w:val="0F4C81"/>
      <w:sz w:val="28"/>
    </w:rPr>
  </w:style>
  <w:style w:type="paragraph" w:customStyle="1" w:styleId="ManualH3">
    <w:name w:val="Manual H3"/>
    <w:pPr>
      <w:spacing w:before="240" w:after="120"/>
    </w:pPr>
    <w:rPr>
      <w:rFonts w:ascii="Aptos Display" w:hAnsi="Aptos Display"/>
      <w:b/>
      <w:color w:val="2C8B68"/>
      <w:sz w:val="23"/>
    </w:rPr>
  </w:style>
  <w:style w:type="paragraph" w:customStyle="1" w:styleId="Ideia-chave">
    <w:name w:val="Ideia-chave"/>
    <w:pPr>
      <w:spacing w:before="100" w:after="140"/>
      <w:ind w:left="255" w:right="142"/>
    </w:pPr>
    <w:rPr>
      <w:rFonts w:ascii="Aptos" w:hAnsi="Aptos"/>
      <w:b w:val="0"/>
      <w:color w:val="0F4C81"/>
      <w:sz w:val="20"/>
    </w:rPr>
  </w:style>
  <w:style w:type="paragraph" w:customStyle="1" w:styleId="Alerta">
    <w:name w:val="Alerta"/>
    <w:pPr>
      <w:spacing w:before="100" w:after="140"/>
      <w:ind w:left="255" w:right="142"/>
    </w:pPr>
    <w:rPr>
      <w:rFonts w:ascii="Aptos" w:hAnsi="Aptos"/>
      <w:b w:val="0"/>
      <w:color w:val="BE4A44"/>
      <w:sz w:val="20"/>
    </w:rPr>
  </w:style>
  <w:style w:type="paragraph" w:customStyle="1" w:styleId="Seguranca">
    <w:name w:val="Seguranca"/>
    <w:pPr>
      <w:spacing w:before="100" w:after="140"/>
      <w:ind w:left="255" w:right="142"/>
    </w:pPr>
    <w:rPr>
      <w:rFonts w:ascii="Aptos" w:hAnsi="Aptos"/>
      <w:b w:val="0"/>
      <w:color w:val="2C8B68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Amélia Cerejo Lopes</dc:creator>
  <cp:lastModifiedBy>Un-named</cp:lastModifiedBy>
  <cp:revision>1</cp:revision>
  <dcterms:created xsi:type="dcterms:W3CDTF">2026-07-07T20:33:52.931Z</dcterms:created>
  <dcterms:modified xsi:type="dcterms:W3CDTF">2026-07-07T20:33:52.931Z</dcterms:modified>
  <dc:title>Manual de Formação — UFCD 0693</dc:title>
  <dc:subject>Gestão de Correio Eletrónico e Pesquisa na Web</dc:subject>
  <cp:keywords>UFCD 0693, correio eletrónico, pesquisa web, gestão documental, formação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