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ageBreakBefore w:val="0"/>
        <w:shd w:fill="2F5D9F"/>
        <w:spacing w:before="280"/>
        <w:ind w:left="240" w:right="240"/>
      </w:pPr>
      <w:r>
        <w:t xml:space="preserve">Impressão</w:t>
      </w:r>
    </w:p>
    <w:p>
      <w:pPr>
        <w:pStyle w:val="Subtitle"/>
        <w:pageBreakBefore w:val="0"/>
        <w:shd w:fill="2F5D9F"/>
        <w:spacing w:after="280"/>
        <w:ind w:left="240" w:right="240"/>
      </w:pPr>
      <w:r>
        <w:t xml:space="preserve">Instruções que pode editar, partilhar e imprimir</w:t>
      </w:r>
    </w:p>
    <w:p>
      <w:pPr>
        <w:pStyle w:val="Nota"/>
        <w:pageBreakBefore w:val="0"/>
        <w:shd w:fill="EAF2F8"/>
        <w:spacing w:before="140" w:after="200"/>
        <w:ind w:left="200" w:right="200"/>
      </w:pPr>
      <w:r>
        <w:rPr>
          <w:rFonts w:ascii="Cambria" w:hAnsi="Cambria"/>
          <w:b/>
          <w:bCs/>
          <w:color w:val="2F5D9F"/>
          <w:sz w:val="19"/>
          <w:szCs w:val="21"/>
        </w:rPr>
        <w:t xml:space="preserve">Nota: </w:t>
      </w:r>
      <w:r>
        <w:rPr>
          <w:rFonts w:ascii="Cambria" w:hAnsi="Cambria"/>
          <w:b/>
          <w:color w:val="2F5D9F"/>
          <w:sz w:val="19"/>
          <w:szCs w:val="21"/>
        </w:rPr>
        <w:t xml:space="preserve">Alguns comandos também podem ser executados através de atalhos de teclado. Para consultar o atalho disponível na versão instalada, coloque o ponteiro do rato sobre o respetivo botão do comando.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Antes de imprimir um documento, é importante verificar o seu aspeto na pré-visualização, confirmar a impressora e rever as opções de impressão. O Word também permite preparar envelopes e etiquetas. Neste documento vai aprender a realizar estas tarefas antes de enviar qualquer trabalho para impressão.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Pré-visualização e impressão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Antes de imprimir, verifique sempre o aspeto do documento na pré-visualização. Desta forma, pode detetar problemas e evitar desperdício de papel e tinta. Para aceder à pré-visualização e às opções de impressão, selecione Ficheiro → Imprimir.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 xml:space="preserve">No painel de impressão encontra:</w:t>
      </w:r>
    </w:p>
    <w:p>
      <w:pPr>
        <w:pStyle w:val="ListParagraph"/>
        <w:pageBreakBefore w:val="0"/>
        <w:numPr>
          <w:ilvl w:val="0"/>
          <w:numId w:val="2"/>
        </w:numPr>
      </w:pPr>
      <w:r>
        <w:t xml:space="preserve">À direita: a pré-visualização do documento.</w:t>
      </w:r>
    </w:p>
    <w:p>
      <w:pPr>
        <w:pStyle w:val="ListParagraph"/>
        <w:pageBreakBefore w:val="0"/>
        <w:numPr>
          <w:ilvl w:val="0"/>
          <w:numId w:val="2"/>
        </w:numPr>
      </w:pPr>
      <w:r>
        <w:t xml:space="preserve">À esquerda: todas as opções de impressão.</w:t>
      </w:r>
    </w:p>
    <w:p>
      <w:pPr>
        <w:pStyle w:val="ListParagraph"/>
        <w:pageBreakBefore w:val="0"/>
        <w:numPr>
          <w:ilvl w:val="0"/>
          <w:numId w:val="2"/>
        </w:numPr>
      </w:pPr>
      <w:r>
        <w:t>Impressora: escolha a impressora disponível que pretende utilizar. Pode também existir uma impressora virtual para criar um ficheiro PDF.</w:t>
      </w:r>
    </w:p>
    <w:p>
      <w:pPr>
        <w:pStyle w:val="ListParagraph"/>
        <w:pageBreakBefore w:val="0"/>
        <w:numPr>
          <w:ilvl w:val="0"/>
          <w:numId w:val="2"/>
        </w:numPr>
      </w:pPr>
      <w:r>
        <w:t>Páginas: imprima todas as páginas, apenas a página atual ou um intervalo, por exemplo: 1-3, 5, 7-9.</w:t>
      </w:r>
    </w:p>
    <w:p>
      <w:pPr>
        <w:pStyle w:val="ListParagraph"/>
        <w:pageBreakBefore w:val="0"/>
        <w:numPr>
          <w:ilvl w:val="0"/>
          <w:numId w:val="2"/>
        </w:numPr>
      </w:pPr>
      <w:r>
        <w:rPr>
          <w:b/>
          <w:bCs/>
        </w:rPr>
        <w:t xml:space="preserve">Cópias: </w:t>
      </w:r>
      <w:r>
        <w:t xml:space="preserve">defina o número de cópias a imprimir.</w:t>
      </w:r>
    </w:p>
    <w:p>
      <w:pPr>
        <w:pStyle w:val="ListParagraph"/>
        <w:pageBreakBefore w:val="0"/>
        <w:numPr>
          <w:ilvl w:val="0"/>
          <w:numId w:val="2"/>
        </w:numPr>
      </w:pPr>
      <w:r>
        <w:t>Frente e verso: imprima nos dois lados do papel, se esta opção for suportada pela impressora selecionada.</w:t>
      </w:r>
    </w:p>
    <w:p>
      <w:pPr>
        <w:pStyle w:val="ListParagraph"/>
        <w:pageBreakBefore w:val="0"/>
        <w:numPr>
          <w:ilvl w:val="0"/>
          <w:numId w:val="2"/>
        </w:numPr>
      </w:pPr>
      <w:r>
        <w:t>Páginas por folha: escolha quantas páginas do documento pretende colocar em cada folha. As opções disponíveis podem variar.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pré-visualizar o documento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Selecione Ficheiro → Imprimir e observe a pré-visualização deste documento. Na área Definições, escolha 2 Páginas por Folha e confirme a alteração na pré-visualização. Para sair sem imprimir, selecione a seta para voltar, no canto superior esquerdo.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para criar um PDF sem utilizar uma impressora, selecione Ficheiro → Guardar Como, escolha a localização e selecione PDF na lista Tipo. O PDF é adequado para partilhar o documento mantendo a apresentação.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Margens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As margens definem o espaço em branco entre o conteúdo e os limites da página. Para as configurar, selecione Esquema → Configurar Página → Margens.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2F5D9F"/>
                <w:sz w:val="21"/>
              </w:rPr>
              <w:t xml:space="preserve">Predefinição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2F5D9F"/>
                <w:sz w:val="21"/>
              </w:rPr>
              <w:t xml:space="preserve">Medidas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2F5D9F"/>
                <w:sz w:val="21"/>
              </w:rPr>
              <w:t xml:space="preserve">Utilização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21"/>
              </w:rPr>
              <w:t xml:space="preserve">Normal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60"/>
            </w:pPr>
            <w:r>
              <w:rPr>
                <w:rFonts w:ascii="Cambria" w:hAnsi="Cambria"/>
                <w:sz w:val="21"/>
              </w:rPr>
              <w:t xml:space="preserve">2,54 cm (todos)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60"/>
            </w:pPr>
            <w:r>
              <w:rPr>
                <w:rFonts w:ascii="Cambria" w:hAnsi="Cambria"/>
                <w:sz w:val="21"/>
              </w:rPr>
              <w:t xml:space="preserve">Documentos gerais (predefinição)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21"/>
              </w:rPr>
              <w:t xml:space="preserve">Estreito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60"/>
            </w:pPr>
            <w:r>
              <w:rPr>
                <w:rFonts w:ascii="Cambria" w:hAnsi="Cambria"/>
                <w:sz w:val="21"/>
              </w:rPr>
              <w:t xml:space="preserve">1,27 cm (todos)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60"/>
            </w:pPr>
            <w:r>
              <w:rPr>
                <w:rFonts w:ascii="Cambria" w:hAnsi="Cambria"/>
                <w:sz w:val="21"/>
              </w:rPr>
              <w:t xml:space="preserve">Maximizar área de texto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21"/>
              </w:rPr>
              <w:t xml:space="preserve">Largo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60"/>
            </w:pPr>
            <w:r>
              <w:rPr>
                <w:rFonts w:ascii="Cambria" w:hAnsi="Cambria"/>
                <w:sz w:val="21"/>
              </w:rPr>
              <w:t xml:space="preserve">5,08 cm (esq/dir)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60"/>
            </w:pPr>
            <w:r>
              <w:rPr>
                <w:rFonts w:ascii="Cambria" w:hAnsi="Cambria"/>
                <w:sz w:val="21"/>
              </w:rPr>
              <w:t xml:space="preserve">Documentos com anotações laterais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21"/>
              </w:rPr>
              <w:t xml:space="preserve">Espelhado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60"/>
            </w:pPr>
            <w:r>
              <w:rPr>
                <w:rFonts w:ascii="Cambria" w:hAnsi="Cambria"/>
                <w:sz w:val="21"/>
              </w:rPr>
              <w:t xml:space="preserve">Margens internas/externas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60" w:after="60"/>
            </w:pPr>
            <w:r>
              <w:rPr>
                <w:rFonts w:ascii="Cambria" w:hAnsi="Cambria"/>
                <w:sz w:val="21"/>
              </w:rPr>
              <w:t xml:space="preserve">Documentos impressos frente e verso</w:t>
            </w:r>
          </w:p>
        </w:tc>
      </w:tr>
    </w:tbl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alterar as margens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Selecione Esquema → Configurar Página → Margens e observe as predefinições. Depois, selecione Margens Personalizadas e defina: Superior 3 cm; Inferior 2,5 cm; Esquerda 3 cm; Direita 2 cm. Selecione OK e observe o resultado.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num documento destinado a encadernação, pode acrescentar espaço em Esquema → Configurar Página → Margens → Margens Personalizadas → Medianiz. Assim, reduz o risco de o conteúdo ficar oculto pela encadernação.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Imprimir envelopes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O Word permite preparar envelopes com os endereços do destinatário e do remetente. Selecione Correspondências → Criar → Envelopes.</w:t>
      </w:r>
    </w:p>
    <w:p>
      <w:pPr>
        <w:pStyle w:val="ListParagraph"/>
        <w:pageBreakBefore w:val="0"/>
        <w:numPr>
          <w:ilvl w:val="0"/>
          <w:numId w:val="3"/>
        </w:numPr>
      </w:pPr>
      <w:r>
        <w:t>Selecione Correspondências → Criar → Envelopes.</w:t>
      </w:r>
    </w:p>
    <w:p>
      <w:pPr>
        <w:pStyle w:val="ListParagraph"/>
        <w:pageBreakBefore w:val="0"/>
        <w:numPr>
          <w:ilvl w:val="0"/>
          <w:numId w:val="3"/>
        </w:numPr>
      </w:pPr>
      <w:r>
        <w:t xml:space="preserve">No campo </w:t>
      </w:r>
      <w:r>
        <w:rPr>
          <w:b/>
          <w:bCs/>
        </w:rPr>
        <w:t xml:space="preserve">Endereço de entrega</w:t>
      </w:r>
      <w:r>
        <w:t xml:space="preserve">, escreva o endereço do destinatário.</w:t>
      </w:r>
    </w:p>
    <w:p>
      <w:pPr>
        <w:pStyle w:val="ListParagraph"/>
        <w:pageBreakBefore w:val="0"/>
        <w:numPr>
          <w:ilvl w:val="0"/>
          <w:numId w:val="3"/>
        </w:numPr>
      </w:pPr>
      <w:r>
        <w:t xml:space="preserve">No campo </w:t>
      </w:r>
      <w:r>
        <w:rPr>
          <w:b/>
          <w:bCs/>
        </w:rPr>
        <w:t xml:space="preserve">Endereço do remetente</w:t>
      </w:r>
      <w:r>
        <w:t xml:space="preserve">, escreva o seu endereço.</w:t>
      </w:r>
    </w:p>
    <w:p>
      <w:pPr>
        <w:pStyle w:val="ListParagraph"/>
        <w:pageBreakBefore w:val="0"/>
        <w:numPr>
          <w:ilvl w:val="0"/>
          <w:numId w:val="3"/>
        </w:numPr>
      </w:pPr>
      <w:r>
        <w:t>Selecione Opções e confirme o tamanho do envelope, por exemplo DL ou C5, de acordo com o envelope que vai utilizar.</w:t>
      </w:r>
    </w:p>
    <w:p>
      <w:pPr>
        <w:pStyle w:val="ListParagraph"/>
        <w:pageBreakBefore w:val="0"/>
        <w:numPr>
          <w:ilvl w:val="0"/>
          <w:numId w:val="3"/>
        </w:numPr>
      </w:pPr>
      <w:r>
        <w:t>Selecione Adicionar ao Documento para verificar o resultado. Utilize Imprimir apenas depois de confirmar o formato e a impressora.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criar um envelope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Selecione Correspondências → Criar → Envelopes. No campo Endereço de entrega, escreva: João Silva / Rua das Flores, 123 / 1000-001 Lisboa. Selecione Adicionar ao Documento e observe o envelope criado como primeira página.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Imprimir etiquetas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O Word também permite preparar etiquetas de endereço, de produto ou de outro tipo. Selecione Correspondências → Criar → Etiquetas.</w:t>
      </w:r>
    </w:p>
    <w:p>
      <w:pPr>
        <w:pStyle w:val="ListParagraph"/>
        <w:pageBreakBefore w:val="0"/>
        <w:numPr>
          <w:ilvl w:val="0"/>
          <w:numId w:val="4"/>
        </w:numPr>
      </w:pPr>
      <w:r>
        <w:t>Selecione Correspondências → Criar → Etiquetas.</w:t>
      </w:r>
    </w:p>
    <w:p>
      <w:pPr>
        <w:pStyle w:val="ListParagraph"/>
        <w:pageBreakBefore w:val="0"/>
        <w:numPr>
          <w:ilvl w:val="0"/>
          <w:numId w:val="4"/>
        </w:numPr>
      </w:pPr>
      <w:r>
        <w:t xml:space="preserve">Escreva o texto da etiqueta no campo </w:t>
      </w:r>
      <w:r>
        <w:rPr>
          <w:b/>
          <w:bCs/>
        </w:rPr>
        <w:t xml:space="preserve">Endereço</w:t>
      </w:r>
      <w:r>
        <w:t xml:space="preserve">.</w:t>
      </w:r>
    </w:p>
    <w:p>
      <w:pPr>
        <w:pStyle w:val="ListParagraph"/>
        <w:pageBreakBefore w:val="0"/>
        <w:numPr>
          <w:ilvl w:val="0"/>
          <w:numId w:val="4"/>
        </w:numPr>
      </w:pPr>
      <w:r>
        <w:t>Selecione Opções e escolha o fornecedor e o número de produto correspondentes às folhas de etiquetas que vai utilizar.</w:t>
      </w:r>
    </w:p>
    <w:p>
      <w:pPr>
        <w:pStyle w:val="ListParagraph"/>
        <w:pageBreakBefore w:val="0"/>
        <w:numPr>
          <w:ilvl w:val="0"/>
          <w:numId w:val="4"/>
        </w:numPr>
      </w:pPr>
      <w:r>
        <w:t>Escolha Página inteira com a mesma etiqueta ou Etiqueta única, de acordo com o resultado pretendido.</w:t>
      </w:r>
    </w:p>
    <w:p>
      <w:pPr>
        <w:pStyle w:val="ListParagraph"/>
        <w:pageBreakBefore w:val="0"/>
        <w:numPr>
          <w:ilvl w:val="0"/>
          <w:numId w:val="4"/>
        </w:numPr>
      </w:pPr>
      <w:r>
        <w:t>Selecione Novo Documento para confirmar a disposição das etiquetas antes de imprimir.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>Experimente: criar etiquetas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Selecione Correspondências → Criar → Etiquetas. No campo Endereço, escreva o seu nome e uma morada de exemplo. Em Opções, observe o fornecedor e o número de produto selecionados. Escolha Página inteira com a mesma etiqueta e selecione Novo Documento. Confirme a disposição sem enviar o documento para impressão.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para criar etiquetas para vários destinatários, utilize a Impressão em Série em Correspondências → Iniciar Impressão em Série → Etiquetas. Pode ligar o documento a uma lista de destinatários, por exemplo, num ficheiro Excel.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>Verifique o resultado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Confirme se conseguiu:</w:t>
      </w:r>
    </w:p>
    <w:p>
      <w:pPr>
        <w:pStyle w:val="ListParagraph"/>
        <w:pageBreakBefore w:val="0"/>
        <w:numPr>
          <w:ilvl w:val="0"/>
          <w:numId w:val="2"/>
        </w:numPr>
      </w:pPr>
      <w:r>
        <w:t>Abrir a pré-visualização em Ficheiro → Imprimir.</w:t>
      </w:r>
    </w:p>
    <w:p>
      <w:pPr>
        <w:pStyle w:val="ListParagraph"/>
        <w:pageBreakBefore w:val="0"/>
        <w:numPr>
          <w:ilvl w:val="0"/>
          <w:numId w:val="2"/>
        </w:numPr>
      </w:pPr>
      <w:r>
        <w:t>Rever as páginas, as cópias e as opções suportadas pela impressora selecionada.</w:t>
      </w:r>
    </w:p>
    <w:p>
      <w:pPr>
        <w:pStyle w:val="ListParagraph"/>
        <w:pageBreakBefore w:val="0"/>
        <w:numPr>
          <w:ilvl w:val="0"/>
          <w:numId w:val="2"/>
        </w:numPr>
      </w:pPr>
      <w:r>
        <w:t>Configurar margens personalizadas.</w:t>
      </w:r>
    </w:p>
    <w:p>
      <w:pPr>
        <w:pStyle w:val="ListParagraph"/>
        <w:pageBreakBefore w:val="0"/>
        <w:numPr>
          <w:ilvl w:val="0"/>
          <w:numId w:val="2"/>
        </w:numPr>
      </w:pPr>
      <w:r>
        <w:t>Criar e pré-visualizar um envelope.</w:t>
      </w:r>
    </w:p>
    <w:p>
      <w:pPr>
        <w:pStyle w:val="ListParagraph"/>
        <w:pageBreakBefore w:val="0"/>
        <w:numPr>
          <w:ilvl w:val="0"/>
          <w:numId w:val="2"/>
        </w:numPr>
      </w:pPr>
      <w:r>
        <w:t>Criar e pré-visualizar etiquetas.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288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>
      <w:pPr>
        <w:spacing w:after="120" w:before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0"/>
      <w:jc w:val="center"/>
    </w:pPr>
    <w:rPr>
      <w:rFonts w:ascii="Cambria" w:cs="Calibri" w:eastAsia="Calibri" w:hAnsi="Cambria"/>
      <w:b/>
      <w:bCs/>
      <w:color w:val="FFFFFF"/>
      <w:sz w:val="76"/>
      <w:szCs w:val="40"/>
    </w:rPr>
  </w:style>
  <w:style w:type="paragraph" w:styleId="Subtitle">
    <w:name w:val="Subtitle"/>
    <w:basedOn w:val="Normal"/>
    <w:pPr>
      <w:spacing w:after="160" w:before="0"/>
      <w:jc w:val="left"/>
    </w:pPr>
    <w:rPr>
      <w:rFonts w:ascii="Cambria" w:cs="Calibri" w:eastAsia="Calibri" w:hAnsi="Cambria"/>
      <w:i w:val="0"/>
      <w:iCs/>
      <w:color w:val="FFFFFF"/>
      <w:sz w:val="32"/>
      <w:szCs w:val="24"/>
    </w:rPr>
  </w:style>
  <w:style w:type="paragraph" w:styleId="Heading1">
    <w:name w:val="Heading 1"/>
    <w:basedOn w:val="Normal"/>
    <w:next w:val="Normal"/>
    <w:qFormat/>
    <w:pPr>
      <w:keepNext/>
      <w:spacing w:after="160" w:before="240"/>
    </w:pPr>
    <w:rPr>
      <w:rFonts w:ascii="Cambria" w:cs="Calibri" w:eastAsia="Calibri" w:hAnsi="Cambria"/>
      <w:b w:val="0"/>
      <w:bCs/>
      <w:color w:val="3B3838"/>
      <w:sz w:val="48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4F81BD"/>
      <w:sz w:val="26"/>
      <w:szCs w:val="26"/>
    </w:rPr>
  </w:style>
  <w:style w:type="paragraph" w:styleId="Experimente">
    <w:name w:val="Experimente"/>
    <w:basedOn w:val="Normal"/>
    <w:pPr>
      <w:spacing w:after="60" w:before="200"/>
    </w:pPr>
    <w:rPr>
      <w:rFonts w:ascii="Calibri" w:cs="Calibri" w:eastAsia="Calibri" w:hAnsi="Calibri"/>
      <w:b/>
      <w:bCs/>
      <w:color w:val="C0392B"/>
      <w:sz w:val="22"/>
      <w:szCs w:val="22"/>
    </w:rPr>
  </w:style>
  <w:style w:type="paragraph" w:styleId="Dica">
    <w:name w:val="Dica"/>
    <w:basedOn w:val="Normal"/>
    <w:pPr>
      <w:pBdr>
        <w:left w:val="single" w:color="27AE60" w:sz="6"/>
      </w:pBdr>
      <w:spacing w:after="120" w:before="120"/>
      <w:ind w:left="720"/>
    </w:pPr>
    <w:rPr>
      <w:rFonts w:ascii="Cambria" w:cs="Cambria" w:eastAsia="Cambria" w:hAnsi="Cambria"/>
      <w:i/>
      <w:iCs/>
      <w:color w:val="27AE60"/>
      <w:sz w:val="22"/>
      <w:szCs w:val="22"/>
    </w:rPr>
  </w:style>
  <w:style w:type="paragraph" w:styleId="Nota">
    <w:name w:val="Nota"/>
    <w:basedOn w:val="Normal"/>
    <w:pPr>
      <w:pBdr>
        <w:top w:val="single" w:color="F39C12" w:sz="4"/>
        <w:bottom w:val="single" w:color="F39C12" w:sz="4"/>
        <w:left w:val="single" w:color="F39C12" w:sz="6"/>
        <w:right w:val="single" w:color="F39C12" w:sz="4"/>
      </w:pBdr>
      <w:spacing w:after="120" w:before="120"/>
      <w:ind w:left="360" w:right="360"/>
    </w:pPr>
    <w:rPr>
      <w:rFonts w:ascii="Cambria" w:cs="Cambria" w:eastAsia="Cambria" w:hAnsi="Cambria"/>
      <w:color w:val="7F6000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2026-07-22T20:12:23.519Z</dcterms:created>
  <dcterms:modified xsi:type="dcterms:W3CDTF">2026-07-22T20:12:23.520Z</dcterms:modified>
  <dc:title>Impressão</dc:title>
  <dc:subject>Documento interativo — Word do Microsoft 365 para ambiente de trabalho</dc:subject>
  <cp:keywords>Word, impressão, pré-visualização, margens, envelopes, etiquetas</cp:keywords>
  <dc:description>Formato uniformizado com Bem-vindo ao Word; sem atalhos de teclado escritos.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