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jc w:val="center"/>
      </w:pPr>
      <w:r>
        <w:rPr>
          <w:rFonts w:ascii="Aptos" w:hAnsi="Aptos"/>
          <w:b/>
          <w:i w:val="0"/>
          <w:color w:val="4F8EF7"/>
          <w:sz w:val="30"/>
        </w:rPr>
        <w:t>PROJETO FINAL</w:t>
      </w:r>
    </w:p>
    <w:p>
      <w:pPr>
        <w:jc w:val="center"/>
      </w:pPr>
      <w:r>
        <w:rPr>
          <w:rFonts w:ascii="Aptos Display" w:hAnsi="Aptos Display"/>
          <w:b/>
          <w:i w:val="0"/>
          <w:color w:val="2B579A"/>
          <w:sz w:val="56"/>
        </w:rPr>
        <w:t>Documento Profissional</w:t>
      </w:r>
    </w:p>
    <w:p>
      <w:pPr>
        <w:jc w:val="center"/>
      </w:pPr>
      <w:r>
        <w:rPr>
          <w:rFonts w:ascii="Aptos" w:hAnsi="Aptos"/>
          <w:b w:val="0"/>
          <w:i w:val="0"/>
          <w:color w:val="1C3F73"/>
          <w:sz w:val="32"/>
        </w:rPr>
        <w:t>Guia para produzir documentos claros, coerentes e acessíveis</w:t>
      </w:r>
    </w:p>
    <w:p>
      <w:pPr>
        <w:spacing w:after="600"/>
      </w:pPr>
    </w:p>
    <w:p>
      <w:pPr>
        <w:spacing w:before="200" w:after="80"/>
        <w:jc w:val="center"/>
        <w:shd w:fill="EAF2FC"/>
      </w:pPr>
      <w:r>
        <w:rPr>
          <w:rFonts w:ascii="Aptos" w:hAnsi="Aptos"/>
          <w:b/>
          <w:i w:val="0"/>
          <w:color w:val="1C3F73"/>
          <w:sz w:val="24"/>
        </w:rPr>
        <w:t>RESOLUÇÃO / EXEMPLO DEMONSTRATIVO</w:t>
      </w:r>
    </w:p>
    <w:p>
      <w:pPr>
        <w:spacing w:before="0" w:after="200"/>
        <w:jc w:val="center"/>
        <w:shd w:fill="EAF2FC"/>
      </w:pPr>
      <w:r>
        <w:rPr>
          <w:rFonts w:ascii="Aptos" w:hAnsi="Aptos"/>
          <w:b w:val="0"/>
          <w:i w:val="0"/>
          <w:color w:val="374151"/>
          <w:sz w:val="20"/>
        </w:rPr>
        <w:t>Este documento mostra uma possível concretização técnica e pedagógica. Não é um texto para copiar.</w:t>
      </w:r>
    </w:p>
    <w:p>
      <w:pPr>
        <w:spacing w:after="900"/>
      </w:pPr>
    </w:p>
    <w:p>
      <w:pPr>
        <w:jc w:val="center"/>
      </w:pPr>
      <w:r>
        <w:rPr>
          <w:rFonts w:ascii="Aptos" w:hAnsi="Aptos"/>
          <w:b/>
          <w:i w:val="0"/>
          <w:color w:val="1C3F73"/>
          <w:sz w:val="20"/>
        </w:rPr>
        <w:t xml:space="preserve">Formando/a: </w:t>
      </w:r>
      <w:r>
        <w:rPr>
          <w:rFonts w:ascii="Aptos" w:hAnsi="Aptos"/>
          <w:b w:val="0"/>
          <w:i w:val="0"/>
          <w:color w:val="374151"/>
          <w:sz w:val="20"/>
        </w:rPr>
        <w:t>Ana Exemplo</w:t>
      </w:r>
    </w:p>
    <w:p>
      <w:pPr>
        <w:jc w:val="center"/>
      </w:pPr>
      <w:r>
        <w:rPr>
          <w:rFonts w:ascii="Aptos" w:hAnsi="Aptos"/>
          <w:b/>
          <w:i w:val="0"/>
          <w:color w:val="1C3F73"/>
          <w:sz w:val="20"/>
        </w:rPr>
        <w:t xml:space="preserve">Ação de formação: </w:t>
      </w:r>
      <w:r>
        <w:rPr>
          <w:rFonts w:ascii="Aptos" w:hAnsi="Aptos"/>
          <w:b w:val="0"/>
          <w:i w:val="0"/>
          <w:color w:val="374151"/>
          <w:sz w:val="20"/>
        </w:rPr>
        <w:t>26109</w:t>
      </w:r>
    </w:p>
    <w:p>
      <w:pPr>
        <w:jc w:val="center"/>
      </w:pPr>
      <w:r>
        <w:rPr>
          <w:rFonts w:ascii="Aptos" w:hAnsi="Aptos"/>
          <w:b/>
          <w:i w:val="0"/>
          <w:color w:val="1C3F73"/>
          <w:sz w:val="20"/>
        </w:rPr>
        <w:t xml:space="preserve">Aplicação: </w:t>
      </w:r>
      <w:r>
        <w:rPr>
          <w:rFonts w:ascii="Aptos" w:hAnsi="Aptos"/>
          <w:b w:val="0"/>
          <w:i w:val="0"/>
          <w:color w:val="374151"/>
          <w:sz w:val="20"/>
        </w:rPr>
        <w:t>Microsoft Word 365 — versão de ambiente de trabalho</w:t>
      </w:r>
    </w:p>
    <w:p>
      <w:pPr>
        <w:jc w:val="center"/>
      </w:pPr>
      <w:r>
        <w:rPr>
          <w:rFonts w:ascii="Aptos" w:hAnsi="Aptos"/>
          <w:b/>
          <w:i w:val="0"/>
          <w:color w:val="1C3F73"/>
          <w:sz w:val="20"/>
        </w:rPr>
        <w:t xml:space="preserve">Data: </w:t>
      </w:r>
      <w:r>
        <w:rPr>
          <w:rFonts w:ascii="Aptos" w:hAnsi="Aptos"/>
          <w:b w:val="0"/>
          <w:i w:val="0"/>
          <w:color w:val="374151"/>
          <w:sz w:val="20"/>
        </w:rPr>
        <w:t>julho de 2026</w:t>
      </w:r>
    </w:p>
    <w:p>
      <w:r>
        <w:br w:type="page"/>
      </w:r>
    </w:p>
    <w:p>
      <w:pPr>
        <w:pStyle w:val="Heading1"/>
      </w:pPr>
      <w:r>
        <w:t>Índice</w:t>
      </w:r>
    </w:p>
    <w:p>
      <w:r>
        <w:fldChar w:fldCharType="begin"/>
        <w:instrText xml:space="preserve"> TOC \o "1-3" \h \z \u </w:instrText>
        <w:fldChar w:fldCharType="separate"/>
        <w:t>O índice será atualizado ao abrir no Word.</w:t>
        <w:fldChar w:fldCharType="end"/>
      </w:r>
    </w:p>
    <w:p>
      <w:pPr>
        <w:spacing w:after="240" w:line="276" w:lineRule="auto"/>
      </w:pPr>
      <w:r>
        <w:rPr>
          <w:rFonts w:ascii="Aptos" w:hAnsi="Aptos"/>
          <w:b w:val="0"/>
          <w:i w:val="0"/>
          <w:color w:val="374151"/>
          <w:sz w:val="22"/>
        </w:rPr>
        <w:t>Atualize o índice através de Referências &gt; Atualizar Índice, caso os números de página ainda não sejam apresentados.</w:t>
      </w:r>
    </w:p>
    <w:p>
      <w:pPr>
        <w:pStyle w:val="Heading1"/>
      </w:pPr>
      <w:r>
        <w:t>Índice de figuras</w:t>
      </w:r>
    </w:p>
    <w:p>
      <w:r>
        <w:fldChar w:fldCharType="begin"/>
        <w:instrText xml:space="preserve"> TOC \h \z \c "Figura" </w:instrText>
        <w:fldChar w:fldCharType="separate"/>
        <w:t>O índice de figuras será atualizado no Word.</w:t>
        <w:fldChar w:fldCharType="end"/>
      </w:r>
    </w:p>
    <w:p>
      <w:pPr>
        <w:pStyle w:val="Heading1"/>
      </w:pPr>
      <w:r>
        <w:t>Índice de tabelas</w:t>
      </w:r>
    </w:p>
    <w:p>
      <w:r>
        <w:fldChar w:fldCharType="begin"/>
        <w:instrText xml:space="preserve"> TOC \h \z \c "Tabela" </w:instrText>
        <w:fldChar w:fldCharType="separate"/>
        <w:t>O índice de tabelas será atualizado no Word.</w:t>
        <w:fldChar w:fldCharType="end"/>
      </w:r>
    </w:p>
    <w:p>
      <w:r>
        <w:br w:type="page"/>
      </w:r>
    </w:p>
    <w:p>
      <w:pPr>
        <w:pStyle w:val="Heading1"/>
      </w:pPr>
      <w:r>
        <w:t>1. Introdução</w:t>
      </w:r>
    </w:p>
    <w:p>
      <w:pPr>
        <w:spacing w:after="120" w:line="276" w:lineRule="auto"/>
      </w:pPr>
      <w:r>
        <w:rPr>
          <w:rFonts w:ascii="Aptos" w:hAnsi="Aptos"/>
          <w:b w:val="0"/>
          <w:i w:val="0"/>
          <w:color w:val="374151"/>
          <w:sz w:val="22"/>
        </w:rPr>
        <w:t>Um documento profissional não se resume a texto corretamente escrito. A sua qualidade depende da finalidade, do público, da organização da informação, da consistência visual e da verificação técnica antes da partilha. Este guia apresenta um processo simples para transformar informação dispersa num documento claro, navegável, acessível e adequado à impressão ou leitura em ecrã.</w:t>
      </w:r>
    </w:p>
    <w:p>
      <w:pPr>
        <w:spacing w:after="120" w:line="276" w:lineRule="auto"/>
      </w:pPr>
      <w:r>
        <w:rPr>
          <w:rFonts w:ascii="Aptos" w:hAnsi="Aptos"/>
          <w:b w:val="0"/>
          <w:i w:val="0"/>
          <w:color w:val="374151"/>
          <w:sz w:val="22"/>
        </w:rPr>
        <w:t>O exemplo destina-se a pessoas que necessitam de preparar relatórios, propostas, manuais, atas ou outros documentos de trabalho. Ao longo das secções são demonstradas funcionalidades do processador de texto, incluindo estilos, secções, tabelas, elementos visuais, referências, cabeçalhos, paginação e mecanismos de revisão.</w:t>
      </w:r>
    </w:p>
    <w:p>
      <w:pPr>
        <w:pStyle w:val="Heading2"/>
      </w:pPr>
      <w:r>
        <w:t>1.1 Finalidade e público-alvo</w:t>
      </w:r>
    </w:p>
    <w:p>
      <w:pPr>
        <w:spacing w:after="120" w:line="276" w:lineRule="auto"/>
      </w:pPr>
      <w:r>
        <w:rPr>
          <w:rFonts w:ascii="Aptos" w:hAnsi="Aptos"/>
          <w:b w:val="0"/>
          <w:i w:val="0"/>
          <w:color w:val="374151"/>
          <w:sz w:val="22"/>
        </w:rPr>
        <w:t>A finalidade é apoiar a criação de documentos que comuniquem com rigor e possam ser reutilizados, atualizados e distribuídos sem perda de qualidade. O público-alvo inclui profissionais, formandos/as e equipas administrativas com conhecimentos básicos de processamento de texto.</w:t>
      </w:r>
    </w:p>
    <w:p>
      <w:pPr>
        <w:pStyle w:val="Heading2"/>
      </w:pPr>
      <w:r>
        <w:t>1.2 Organização do documento</w:t>
      </w:r>
    </w:p>
    <w:p>
      <w:pPr>
        <w:spacing w:after="120" w:line="276" w:lineRule="auto"/>
      </w:pPr>
      <w:r>
        <w:rPr>
          <w:rFonts w:ascii="Aptos" w:hAnsi="Aptos"/>
          <w:b w:val="0"/>
          <w:i w:val="0"/>
          <w:color w:val="374151"/>
          <w:sz w:val="22"/>
        </w:rPr>
        <w:t>O conteúdo segue o ciclo normal de trabalho: planeamento, estruturação, produção, revisão e publicação. A Figura abaixo sintetiza esse percurso e funciona também como demonstração de imagem inserida, legenda automática, identificação da fonte e texto alternativo.</w:t>
      </w:r>
    </w:p>
    <w:p>
      <w:pPr>
        <w:jc w:val="center"/>
      </w:pPr>
      <w:r>
        <w:drawing>
          <wp:inline xmlns:a="http://schemas.openxmlformats.org/drawingml/2006/main" xmlns:pic="http://schemas.openxmlformats.org/drawingml/2006/picture">
            <wp:extent cx="5544000" cy="2059200"/>
            <wp:docPr id="1" name="Picture 1" title="Ciclo de produção documental" descr="Diagrama com cinco etapas: planear, estruturar, produzir, rever e publicar."/>
            <wp:cNvGraphicFramePr>
              <a:graphicFrameLocks noChangeAspect="1"/>
            </wp:cNvGraphicFramePr>
            <a:graphic>
              <a:graphicData uri="http://schemas.openxmlformats.org/drawingml/2006/picture">
                <pic:pic>
                  <pic:nvPicPr>
                    <pic:cNvPr id="0" name="ciclo_documento.png"/>
                    <pic:cNvPicPr/>
                  </pic:nvPicPr>
                  <pic:blipFill>
                    <a:blip r:embed="rId11"/>
                    <a:stretch>
                      <a:fillRect/>
                    </a:stretch>
                  </pic:blipFill>
                  <pic:spPr>
                    <a:xfrm>
                      <a:off x="0" y="0"/>
                      <a:ext cx="5544000" cy="2059200"/>
                    </a:xfrm>
                    <a:prstGeom prst="rect"/>
                  </pic:spPr>
                </pic:pic>
              </a:graphicData>
            </a:graphic>
          </wp:inline>
        </w:drawing>
      </w:r>
    </w:p>
    <w:p>
      <w:pPr>
        <w:pStyle w:val="Caption"/>
        <w:jc w:val="center"/>
      </w:pPr>
      <w:r>
        <w:rPr>
          <w:rFonts w:ascii="Aptos" w:hAnsi="Aptos"/>
          <w:b/>
          <w:i w:val="0"/>
          <w:color w:val="1C3F73"/>
          <w:sz w:val="18"/>
        </w:rPr>
        <w:t xml:space="preserve">Figura </w:t>
      </w:r>
      <w:bookmarkStart w:id="42" w:name="figCiclo"/>
      <w:r>
        <w:fldChar w:fldCharType="begin"/>
        <w:instrText xml:space="preserve"> SEQ Figura \* ARABIC </w:instrText>
        <w:fldChar w:fldCharType="separate"/>
        <w:t>1</w:t>
        <w:fldChar w:fldCharType="end"/>
      </w:r>
      <w:bookmarkEnd w:id="42"/>
      <w:r>
        <w:rPr>
          <w:rFonts w:ascii="Aptos" w:hAnsi="Aptos"/>
          <w:b w:val="0"/>
          <w:i w:val="0"/>
          <w:color w:val="1C3F73"/>
          <w:sz w:val="18"/>
        </w:rPr>
        <w:t xml:space="preserve"> — Ciclo de produção de um documento profissional</w:t>
      </w:r>
    </w:p>
    <w:p>
      <w:pPr>
        <w:jc w:val="center"/>
      </w:pPr>
      <w:r>
        <w:rPr>
          <w:rFonts w:ascii="Aptos" w:hAnsi="Aptos"/>
          <w:b w:val="0"/>
          <w:i/>
          <w:color w:val="6B7280"/>
          <w:sz w:val="18"/>
        </w:rPr>
        <w:t>Fonte: elaboração própria.</w:t>
      </w:r>
    </w:p>
    <w:p>
      <w:r>
        <w:br w:type="page"/>
      </w:r>
    </w:p>
    <w:p>
      <w:pPr>
        <w:pStyle w:val="Heading1"/>
      </w:pPr>
      <w:r>
        <w:t>2. Planeamento do documento</w:t>
      </w:r>
    </w:p>
    <w:p>
      <w:pPr>
        <w:spacing w:after="120" w:line="276" w:lineRule="auto"/>
      </w:pPr>
      <w:r>
        <w:rPr>
          <w:rFonts w:ascii="Aptos" w:hAnsi="Aptos"/>
          <w:b w:val="0"/>
          <w:i w:val="0"/>
          <w:color w:val="374151"/>
          <w:sz w:val="22"/>
        </w:rPr>
        <w:t>Antes de escrever, importa definir o problema a resolver e as decisões que irão orientar o trabalho. Esta preparação reduz reformulações tardias e ajuda a selecionar apenas a informação necessária.</w:t>
      </w:r>
    </w:p>
    <w:p>
      <w:pPr>
        <w:pStyle w:val="Heading2"/>
      </w:pPr>
      <w:r>
        <w:t>2.1 Finalidade, público e contexto</w:t>
      </w:r>
    </w:p>
    <w:p>
      <w:pPr>
        <w:pStyle w:val="ListBullet"/>
        <w:spacing w:after="80" w:line="276" w:lineRule="auto"/>
      </w:pPr>
      <w:r>
        <w:rPr>
          <w:rFonts w:ascii="Aptos" w:hAnsi="Aptos"/>
          <w:b w:val="0"/>
          <w:i w:val="0"/>
          <w:color w:val="374151"/>
          <w:sz w:val="22"/>
        </w:rPr>
        <w:t>Finalidade: informar, orientar, propor, registar ou apoiar uma decisão.</w:t>
      </w:r>
    </w:p>
    <w:p>
      <w:pPr>
        <w:pStyle w:val="ListBullet"/>
        <w:spacing w:after="80" w:line="276" w:lineRule="auto"/>
      </w:pPr>
      <w:r>
        <w:rPr>
          <w:rFonts w:ascii="Aptos" w:hAnsi="Aptos"/>
          <w:b w:val="0"/>
          <w:i w:val="0"/>
          <w:color w:val="374151"/>
          <w:sz w:val="22"/>
        </w:rPr>
        <w:t>Público-alvo: conhecimentos prévios, necessidades, linguagem e condições de leitura.</w:t>
      </w:r>
    </w:p>
    <w:p>
      <w:pPr>
        <w:pStyle w:val="ListBullet"/>
        <w:spacing w:after="80" w:line="276" w:lineRule="auto"/>
      </w:pPr>
      <w:r>
        <w:rPr>
          <w:rFonts w:ascii="Aptos" w:hAnsi="Aptos"/>
          <w:b w:val="0"/>
          <w:i w:val="0"/>
          <w:color w:val="374151"/>
          <w:sz w:val="22"/>
        </w:rPr>
        <w:t>Contexto de utilização: leitura em ecrã, impressão, apresentação ou arquivo.</w:t>
      </w:r>
    </w:p>
    <w:p>
      <w:pPr>
        <w:pStyle w:val="ListBullet"/>
        <w:spacing w:after="80" w:line="276" w:lineRule="auto"/>
      </w:pPr>
      <w:r>
        <w:rPr>
          <w:rFonts w:ascii="Aptos" w:hAnsi="Aptos"/>
          <w:b w:val="0"/>
          <w:i w:val="0"/>
          <w:color w:val="374151"/>
          <w:sz w:val="22"/>
        </w:rPr>
        <w:t>Resultado esperado: ação ou compreensão que o documento deve permitir.</w:t>
      </w:r>
    </w:p>
    <w:p>
      <w:pPr>
        <w:pStyle w:val="Heading2"/>
      </w:pPr>
      <w:r>
        <w:t>2.2 Plano de conteúdos</w:t>
      </w:r>
    </w:p>
    <w:p>
      <w:pPr>
        <w:spacing w:after="120" w:line="276" w:lineRule="auto"/>
      </w:pPr>
      <w:r>
        <w:rPr>
          <w:rFonts w:ascii="Aptos" w:hAnsi="Aptos"/>
          <w:b w:val="0"/>
          <w:i w:val="0"/>
          <w:color w:val="374151"/>
          <w:sz w:val="22"/>
        </w:rPr>
        <w:t>O plano deve identificar as secções principais e a relação entre elas. Os títulos provisórios podem ser ajustados durante a escrita, mas devem manter uma hierarquia coerente.</w:t>
      </w:r>
    </w:p>
    <w:p>
      <w:pPr>
        <w:pStyle w:val="Heading3"/>
      </w:pPr>
      <w:r>
        <w:t>2.2.1 Critérios de seleção</w:t>
      </w:r>
    </w:p>
    <w:p>
      <w:pPr>
        <w:spacing w:after="120" w:line="276" w:lineRule="auto"/>
      </w:pPr>
      <w:r>
        <w:rPr>
          <w:rFonts w:ascii="Aptos" w:hAnsi="Aptos"/>
          <w:b w:val="0"/>
          <w:i w:val="0"/>
          <w:color w:val="374151"/>
          <w:sz w:val="22"/>
        </w:rPr>
        <w:t>Inclui-se a informação necessária para cumprir a finalidade e excluem-se repetições, detalhes sem utilidade e exemplos que desviem a atenção. As fontes são registadas desde o início para evitar referências incompletas.</w:t>
      </w:r>
    </w:p>
    <w:p>
      <w:pPr>
        <w:pStyle w:val="Heading2"/>
      </w:pPr>
      <w:r>
        <w:t>2.3 Decisões de formato</w:t>
      </w:r>
    </w:p>
    <w:p>
      <w:pPr>
        <w:spacing w:after="120" w:line="276" w:lineRule="auto"/>
      </w:pPr>
      <w:r>
        <w:rPr>
          <w:rFonts w:ascii="Aptos" w:hAnsi="Aptos"/>
          <w:b w:val="0"/>
          <w:i w:val="0"/>
          <w:color w:val="374151"/>
          <w:sz w:val="22"/>
        </w:rPr>
        <w:t>Para este exemplo foram escolhidos formato A4, margens confortáveis, Aptos 11 no corpo, títulos em azul Word e espaçamento 1,15. A página inicial é diferente e a paginação surge apenas a partir do corpo do documento. O anexo utiliza orientação horizontal por conter uma grelha larga.</w:t>
      </w:r>
    </w:p>
    <w:p>
      <w:r>
        <w:br w:type="page"/>
      </w:r>
    </w:p>
    <w:p>
      <w:pPr>
        <w:pStyle w:val="Heading1"/>
      </w:pPr>
      <w:r>
        <w:t>3. Estrutura e organização</w:t>
      </w:r>
    </w:p>
    <w:p>
      <w:pPr>
        <w:spacing w:after="120" w:line="276" w:lineRule="auto"/>
      </w:pPr>
      <w:r>
        <w:rPr>
          <w:rFonts w:ascii="Aptos" w:hAnsi="Aptos"/>
          <w:b w:val="0"/>
          <w:i w:val="0"/>
          <w:color w:val="374151"/>
          <w:sz w:val="22"/>
        </w:rPr>
        <w:t>A estrutura permite antecipar onde encontrar cada informação. Num documento profissional, a capa identifica o trabalho; o índice facilita a navegação; a introdução enquadra; o desenvolvimento explica; a conclusão sintetiza; e as referências permitem verificar as fontes.</w:t>
      </w:r>
    </w:p>
    <w:p>
      <w:pPr>
        <w:pStyle w:val="Heading2"/>
      </w:pPr>
      <w:r>
        <w:t>3.1 Hierarquia de títulos</w:t>
      </w:r>
    </w:p>
    <w:p>
      <w:pPr>
        <w:spacing w:after="120" w:line="276" w:lineRule="auto"/>
      </w:pPr>
      <w:r>
        <w:rPr>
          <w:rFonts w:ascii="Aptos" w:hAnsi="Aptos"/>
          <w:b w:val="0"/>
          <w:i w:val="0"/>
          <w:color w:val="374151"/>
          <w:sz w:val="22"/>
        </w:rPr>
        <w:t>Os estilos Título 1, Título 2 e Título 3 devem representar níveis reais de organização. A alteração de um estilo atualiza de forma consistente todos os títulos associados e permite construir o índice automaticamente.</w:t>
      </w:r>
    </w:p>
    <w:p>
      <w:pPr>
        <w:pStyle w:val="Heading3"/>
      </w:pPr>
      <w:r>
        <w:t>3.1.1 Numeração multinível</w:t>
      </w:r>
    </w:p>
    <w:p>
      <w:pPr>
        <w:spacing w:after="120" w:line="276" w:lineRule="auto"/>
      </w:pPr>
      <w:r>
        <w:rPr>
          <w:rFonts w:ascii="Aptos" w:hAnsi="Aptos"/>
          <w:b w:val="0"/>
          <w:i w:val="0"/>
          <w:color w:val="374151"/>
          <w:sz w:val="22"/>
        </w:rPr>
        <w:t>Quando a numeração é necessária, associa-se uma lista multinível aos estilos de título. Evita-se escrever manualmente os números, porque isso compromete a atualização quando se inserem ou reorganizam secções.</w:t>
      </w:r>
    </w:p>
    <w:p>
      <w:pPr>
        <w:pStyle w:val="Heading2"/>
      </w:pPr>
      <w:r>
        <w:t>3.2 Quebras de página e de secção</w:t>
      </w:r>
    </w:p>
    <w:p>
      <w:pPr>
        <w:spacing w:after="120" w:line="276" w:lineRule="auto"/>
      </w:pPr>
      <w:r>
        <w:rPr>
          <w:rFonts w:ascii="Aptos" w:hAnsi="Aptos"/>
          <w:b w:val="0"/>
          <w:i w:val="0"/>
          <w:color w:val="374151"/>
          <w:sz w:val="22"/>
        </w:rPr>
        <w:t>A quebra de página inicia conteúdo numa nova página sem criar linhas vazias. A quebra de secção permite alterar orientação, cabeçalhos, rodapés ou numeração numa parte específica. Este documento usa ambas: cada capítulo principal inicia numa página própria e o anexo passa para orientação horizontal.</w:t>
      </w:r>
    </w:p>
    <w:p>
      <w:pPr>
        <w:pStyle w:val="Heading2"/>
      </w:pPr>
      <w:r>
        <w:t>3.3 Navegação interna</w:t>
      </w:r>
    </w:p>
    <w:p>
      <w:r>
        <w:rPr>
          <w:rFonts w:ascii="Aptos" w:hAnsi="Aptos"/>
          <w:b w:val="0"/>
          <w:i w:val="0"/>
          <w:color w:val="374151"/>
          <w:sz w:val="22"/>
        </w:rPr>
        <w:t xml:space="preserve">O índice contém hiperligações. A referência cruzada seguinte conduz ao elemento visual: consulte a </w:t>
      </w:r>
      <w:r>
        <w:fldChar w:fldCharType="begin"/>
        <w:instrText xml:space="preserve"> REF figCiclo \h </w:instrText>
        <w:fldChar w:fldCharType="separate"/>
        <w:t>Figura 1</w:t>
        <w:fldChar w:fldCharType="end"/>
      </w:r>
      <w:r>
        <w:rPr>
          <w:rFonts w:ascii="Aptos" w:hAnsi="Aptos"/>
          <w:b w:val="0"/>
          <w:i w:val="0"/>
          <w:color w:val="374151"/>
          <w:sz w:val="22"/>
        </w:rPr>
        <w:t xml:space="preserve"> para rever o ciclo de produção documental.</w:t>
      </w:r>
    </w:p>
    <w:p>
      <w:r>
        <w:br w:type="page"/>
      </w:r>
    </w:p>
    <w:p>
      <w:pPr>
        <w:pStyle w:val="Heading1"/>
      </w:pPr>
      <w:r>
        <w:t>4. Formatação de texto e parágrafos</w:t>
      </w:r>
    </w:p>
    <w:p>
      <w:pPr>
        <w:spacing w:after="120" w:line="276" w:lineRule="auto"/>
      </w:pPr>
      <w:r>
        <w:rPr>
          <w:rFonts w:ascii="Aptos" w:hAnsi="Aptos"/>
          <w:b w:val="0"/>
          <w:i w:val="0"/>
          <w:color w:val="374151"/>
          <w:sz w:val="22"/>
        </w:rPr>
        <w:t>A formatação deve apoiar a leitura e não competir com o conteúdo. Um número reduzido de fontes, tamanhos e cores torna o documento mais previsível. O corpo do texto deve manter um ritmo regular, enquanto os títulos criam pontos de entrada.</w:t>
      </w:r>
    </w:p>
    <w:p>
      <w:pPr>
        <w:pStyle w:val="Heading2"/>
      </w:pPr>
      <w:r>
        <w:t>4.1 Tipo de letra e legibilidade</w:t>
      </w:r>
    </w:p>
    <w:p>
      <w:pPr>
        <w:spacing w:after="120" w:line="276" w:lineRule="auto"/>
      </w:pPr>
      <w:r>
        <w:rPr>
          <w:rFonts w:ascii="Aptos" w:hAnsi="Aptos"/>
          <w:b w:val="0"/>
          <w:i w:val="0"/>
          <w:color w:val="374151"/>
          <w:sz w:val="22"/>
        </w:rPr>
        <w:t>Foi utilizada a família Aptos, com 11 pontos no corpo. Os títulos usam Aptos Display e tamanhos progressivos. O contraste entre texto e fundo é elevado e a cor não é o único meio de transmitir informação.</w:t>
      </w:r>
    </w:p>
    <w:p>
      <w:pPr>
        <w:pStyle w:val="Heading2"/>
      </w:pPr>
      <w:r>
        <w:t>4.2 Espaçamento, alinhamento e avanços</w:t>
      </w:r>
    </w:p>
    <w:p>
      <w:pPr>
        <w:spacing w:after="120" w:line="276" w:lineRule="auto"/>
      </w:pPr>
      <w:r>
        <w:rPr>
          <w:rFonts w:ascii="Aptos" w:hAnsi="Aptos"/>
          <w:b w:val="0"/>
          <w:i w:val="0"/>
          <w:color w:val="374151"/>
          <w:sz w:val="22"/>
        </w:rPr>
        <w:t>O espaçamento entre parágrafos substitui linhas vazias. O texto corrido fica alinhado à esquerda para evitar espaços irregulares. Os avanços são utilizados nas listas e não para simular margens.</w:t>
      </w:r>
    </w:p>
    <w:p>
      <w:pPr>
        <w:pStyle w:val="Heading2"/>
      </w:pPr>
      <w:r>
        <w:t>4.3 Listas</w:t>
      </w:r>
    </w:p>
    <w:p>
      <w:pPr>
        <w:pStyle w:val="ListBullet"/>
        <w:spacing w:after="80" w:line="276" w:lineRule="auto"/>
      </w:pPr>
      <w:r>
        <w:rPr>
          <w:rFonts w:ascii="Aptos" w:hAnsi="Aptos"/>
          <w:b w:val="0"/>
          <w:i w:val="0"/>
          <w:color w:val="374151"/>
          <w:sz w:val="22"/>
        </w:rPr>
        <w:t>As listas com marcas agrupam ideias sem ordem obrigatória.</w:t>
      </w:r>
    </w:p>
    <w:p>
      <w:pPr>
        <w:pStyle w:val="ListBullet"/>
        <w:spacing w:after="80" w:line="276" w:lineRule="auto"/>
      </w:pPr>
      <w:r>
        <w:rPr>
          <w:rFonts w:ascii="Aptos" w:hAnsi="Aptos"/>
          <w:b w:val="0"/>
          <w:i w:val="0"/>
          <w:color w:val="374151"/>
          <w:sz w:val="22"/>
        </w:rPr>
        <w:t>As listas numeradas apresentam procedimentos ou prioridades.</w:t>
      </w:r>
    </w:p>
    <w:p>
      <w:pPr>
        <w:pStyle w:val="ListBullet"/>
        <w:spacing w:after="80" w:line="276" w:lineRule="auto"/>
      </w:pPr>
      <w:r>
        <w:rPr>
          <w:rFonts w:ascii="Aptos" w:hAnsi="Aptos"/>
          <w:b w:val="0"/>
          <w:i w:val="0"/>
          <w:color w:val="374151"/>
          <w:sz w:val="22"/>
        </w:rPr>
        <w:t>As listas multinível representam relações hierárquicas, mas devem ser usadas com moderação.</w:t>
      </w:r>
    </w:p>
    <w:p>
      <w:pPr>
        <w:pStyle w:val="Heading2"/>
      </w:pPr>
      <w:r>
        <w:t>4.4 Consistência visual</w:t>
      </w:r>
    </w:p>
    <w:p>
      <w:pPr>
        <w:spacing w:after="120" w:line="276" w:lineRule="auto"/>
      </w:pPr>
      <w:r>
        <w:rPr>
          <w:rFonts w:ascii="Aptos" w:hAnsi="Aptos"/>
          <w:b w:val="0"/>
          <w:i w:val="0"/>
          <w:color w:val="374151"/>
          <w:sz w:val="22"/>
        </w:rPr>
        <w:t>As mesmas funções recebem o mesmo tratamento: títulos com estilos, legendas com o estilo Legenda, fontes sob os elementos e cabeçalho/rodapé discretos. Esta consistência permite que a pessoa leitora reconheça rapidamente a estrutura.</w:t>
      </w:r>
    </w:p>
    <w:p>
      <w:r>
        <w:br w:type="page"/>
      </w:r>
    </w:p>
    <w:p>
      <w:pPr>
        <w:pStyle w:val="Heading1"/>
      </w:pPr>
      <w:r>
        <w:t>5. Tabelas e elementos visuais</w:t>
      </w:r>
    </w:p>
    <w:p>
      <w:pPr>
        <w:spacing w:after="120" w:line="276" w:lineRule="auto"/>
      </w:pPr>
      <w:r>
        <w:rPr>
          <w:rFonts w:ascii="Aptos" w:hAnsi="Aptos"/>
          <w:b w:val="0"/>
          <w:i w:val="0"/>
          <w:color w:val="374151"/>
          <w:sz w:val="22"/>
        </w:rPr>
        <w:t>Uma tabela deve ser utilizada quando existem dados comparáveis. Para texto explicativo extenso, os parágrafos ou listas são geralmente mais adequados. A Tabela seguinte compara funcionalidades e cuidados de aplicação.</w:t>
      </w:r>
    </w:p>
    <w:tbl>
      <w:tblPr>
        <w:tblStyle w:val="TableGrid"/>
        <w:tblW w:type="auto" w:w="0"/>
        <w:tblLayout w:type="fixed"/>
        <w:tblLook w:firstColumn="1" w:firstRow="1" w:lastColumn="0" w:lastRow="0" w:noHBand="0" w:noVBand="1" w:val="04A0"/>
      </w:tblPr>
      <w:tblGrid>
        <w:gridCol w:w="2041"/>
        <w:gridCol w:w="3402"/>
        <w:gridCol w:w="3515"/>
      </w:tblGrid>
      <w:tr>
        <w:trPr>
          <w:tblHeader w:val="true"/>
        </w:trPr>
        <w:tc>
          <w:tcPr>
            <w:tcW w:type="dxa" w:w="3024"/>
            <w:shd w:fill="2B579A"/>
            <w:tcMar>
              <w:top w:w="110" w:type="dxa"/>
              <w:bottom w:w="110" w:type="dxa"/>
              <w:start w:w="140" w:type="dxa"/>
              <w:end w:w="140" w:type="dxa"/>
            </w:tcMar>
            <w:vAlign w:val="center"/>
          </w:tcPr>
          <w:p>
            <w:r/>
            <w:r>
              <w:rPr>
                <w:rFonts w:ascii="Aptos" w:hAnsi="Aptos"/>
                <w:b/>
                <w:i w:val="0"/>
                <w:color w:val="FFFFFF"/>
                <w:sz w:val="20"/>
              </w:rPr>
              <w:t>Funcionalidade</w:t>
            </w:r>
          </w:p>
        </w:tc>
        <w:tc>
          <w:tcPr>
            <w:tcW w:type="dxa" w:w="3024"/>
            <w:shd w:fill="2B579A"/>
            <w:tcMar>
              <w:top w:w="110" w:type="dxa"/>
              <w:bottom w:w="110" w:type="dxa"/>
              <w:start w:w="140" w:type="dxa"/>
              <w:end w:w="140" w:type="dxa"/>
            </w:tcMar>
            <w:vAlign w:val="center"/>
          </w:tcPr>
          <w:p>
            <w:r/>
            <w:r>
              <w:rPr>
                <w:rFonts w:ascii="Aptos" w:hAnsi="Aptos"/>
                <w:b/>
                <w:i w:val="0"/>
                <w:color w:val="FFFFFF"/>
                <w:sz w:val="20"/>
              </w:rPr>
              <w:t>Utilidade</w:t>
            </w:r>
          </w:p>
        </w:tc>
        <w:tc>
          <w:tcPr>
            <w:tcW w:type="dxa" w:w="3024"/>
            <w:shd w:fill="2B579A"/>
            <w:tcMar>
              <w:top w:w="110" w:type="dxa"/>
              <w:bottom w:w="110" w:type="dxa"/>
              <w:start w:w="140" w:type="dxa"/>
              <w:end w:w="140" w:type="dxa"/>
            </w:tcMar>
            <w:vAlign w:val="center"/>
          </w:tcPr>
          <w:p>
            <w:r/>
            <w:r>
              <w:rPr>
                <w:rFonts w:ascii="Aptos" w:hAnsi="Aptos"/>
                <w:b/>
                <w:i w:val="0"/>
                <w:color w:val="FFFFFF"/>
                <w:sz w:val="20"/>
              </w:rPr>
              <w:t>Cuidado principal</w:t>
            </w:r>
          </w:p>
        </w:tc>
      </w:tr>
      <w:tr>
        <w:tc>
          <w:tcPr>
            <w:tcW w:type="dxa" w:w="2041"/>
            <w:tcMar>
              <w:top w:w="110" w:type="dxa"/>
              <w:bottom w:w="110" w:type="dxa"/>
              <w:start w:w="140" w:type="dxa"/>
              <w:end w:w="140" w:type="dxa"/>
            </w:tcMar>
            <w:vAlign w:val="center"/>
          </w:tcPr>
          <w:p>
            <w:r>
              <w:rPr>
                <w:rFonts w:ascii="Aptos" w:hAnsi="Aptos"/>
                <w:b w:val="0"/>
                <w:i w:val="0"/>
                <w:color w:val="374151"/>
                <w:sz w:val="19"/>
              </w:rPr>
              <w:t>Estilos</w:t>
            </w:r>
          </w:p>
        </w:tc>
        <w:tc>
          <w:tcPr>
            <w:tcW w:type="dxa" w:w="3402"/>
            <w:tcMar>
              <w:top w:w="110" w:type="dxa"/>
              <w:bottom w:w="110" w:type="dxa"/>
              <w:start w:w="140" w:type="dxa"/>
              <w:end w:w="140" w:type="dxa"/>
            </w:tcMar>
            <w:vAlign w:val="center"/>
          </w:tcPr>
          <w:p>
            <w:r>
              <w:rPr>
                <w:rFonts w:ascii="Aptos" w:hAnsi="Aptos"/>
                <w:b w:val="0"/>
                <w:i w:val="0"/>
                <w:color w:val="374151"/>
                <w:sz w:val="19"/>
              </w:rPr>
              <w:t>Aplicar formatação coerente e gerar índices.</w:t>
            </w:r>
          </w:p>
        </w:tc>
        <w:tc>
          <w:tcPr>
            <w:tcW w:type="dxa" w:w="3515"/>
            <w:tcMar>
              <w:top w:w="110" w:type="dxa"/>
              <w:bottom w:w="110" w:type="dxa"/>
              <w:start w:w="140" w:type="dxa"/>
              <w:end w:w="140" w:type="dxa"/>
            </w:tcMar>
            <w:vAlign w:val="center"/>
          </w:tcPr>
          <w:p>
            <w:r>
              <w:rPr>
                <w:rFonts w:ascii="Aptos" w:hAnsi="Aptos"/>
                <w:b w:val="0"/>
                <w:i w:val="0"/>
                <w:color w:val="374151"/>
                <w:sz w:val="19"/>
              </w:rPr>
              <w:t>Usar níveis de título de acordo com a estrutura.</w:t>
            </w:r>
          </w:p>
        </w:tc>
      </w:tr>
      <w:tr>
        <w:tc>
          <w:tcPr>
            <w:tcW w:type="dxa" w:w="2041"/>
            <w:tcMar>
              <w:top w:w="110" w:type="dxa"/>
              <w:bottom w:w="110" w:type="dxa"/>
              <w:start w:w="140" w:type="dxa"/>
              <w:end w:w="140" w:type="dxa"/>
            </w:tcMar>
            <w:vAlign w:val="center"/>
          </w:tcPr>
          <w:p>
            <w:r>
              <w:rPr>
                <w:rFonts w:ascii="Aptos" w:hAnsi="Aptos"/>
                <w:b w:val="0"/>
                <w:i w:val="0"/>
                <w:color w:val="374151"/>
                <w:sz w:val="19"/>
              </w:rPr>
              <w:t>Tabelas</w:t>
            </w:r>
          </w:p>
        </w:tc>
        <w:tc>
          <w:tcPr>
            <w:tcW w:type="dxa" w:w="3402"/>
            <w:tcMar>
              <w:top w:w="110" w:type="dxa"/>
              <w:bottom w:w="110" w:type="dxa"/>
              <w:start w:w="140" w:type="dxa"/>
              <w:end w:w="140" w:type="dxa"/>
            </w:tcMar>
            <w:vAlign w:val="center"/>
          </w:tcPr>
          <w:p>
            <w:r>
              <w:rPr>
                <w:rFonts w:ascii="Aptos" w:hAnsi="Aptos"/>
                <w:b w:val="0"/>
                <w:i w:val="0"/>
                <w:color w:val="374151"/>
                <w:sz w:val="19"/>
              </w:rPr>
              <w:t>Comparar dados ou organizar registos.</w:t>
            </w:r>
          </w:p>
        </w:tc>
        <w:tc>
          <w:tcPr>
            <w:tcW w:type="dxa" w:w="3515"/>
            <w:tcMar>
              <w:top w:w="110" w:type="dxa"/>
              <w:bottom w:w="110" w:type="dxa"/>
              <w:start w:w="140" w:type="dxa"/>
              <w:end w:w="140" w:type="dxa"/>
            </w:tcMar>
            <w:vAlign w:val="center"/>
          </w:tcPr>
          <w:p>
            <w:r>
              <w:rPr>
                <w:rFonts w:ascii="Aptos" w:hAnsi="Aptos"/>
                <w:b w:val="0"/>
                <w:i w:val="0"/>
                <w:color w:val="374151"/>
                <w:sz w:val="19"/>
              </w:rPr>
              <w:t>Definir cabeçalho, larguras, leitura e texto alternativo.</w:t>
            </w:r>
          </w:p>
        </w:tc>
      </w:tr>
      <w:tr>
        <w:tc>
          <w:tcPr>
            <w:tcW w:type="dxa" w:w="2041"/>
            <w:tcMar>
              <w:top w:w="110" w:type="dxa"/>
              <w:bottom w:w="110" w:type="dxa"/>
              <w:start w:w="140" w:type="dxa"/>
              <w:end w:w="140" w:type="dxa"/>
            </w:tcMar>
            <w:vAlign w:val="center"/>
          </w:tcPr>
          <w:p>
            <w:r>
              <w:rPr>
                <w:rFonts w:ascii="Aptos" w:hAnsi="Aptos"/>
                <w:b w:val="0"/>
                <w:i w:val="0"/>
                <w:color w:val="374151"/>
                <w:sz w:val="19"/>
              </w:rPr>
              <w:t>Imagens</w:t>
            </w:r>
          </w:p>
        </w:tc>
        <w:tc>
          <w:tcPr>
            <w:tcW w:type="dxa" w:w="3402"/>
            <w:tcMar>
              <w:top w:w="110" w:type="dxa"/>
              <w:bottom w:w="110" w:type="dxa"/>
              <w:start w:w="140" w:type="dxa"/>
              <w:end w:w="140" w:type="dxa"/>
            </w:tcMar>
            <w:vAlign w:val="center"/>
          </w:tcPr>
          <w:p>
            <w:r>
              <w:rPr>
                <w:rFonts w:ascii="Aptos" w:hAnsi="Aptos"/>
                <w:b w:val="0"/>
                <w:i w:val="0"/>
                <w:color w:val="374151"/>
                <w:sz w:val="19"/>
              </w:rPr>
              <w:t>Explicar processos ou ilustrar informação.</w:t>
            </w:r>
          </w:p>
        </w:tc>
        <w:tc>
          <w:tcPr>
            <w:tcW w:type="dxa" w:w="3515"/>
            <w:tcMar>
              <w:top w:w="110" w:type="dxa"/>
              <w:bottom w:w="110" w:type="dxa"/>
              <w:start w:w="140" w:type="dxa"/>
              <w:end w:w="140" w:type="dxa"/>
            </w:tcMar>
            <w:vAlign w:val="center"/>
          </w:tcPr>
          <w:p>
            <w:r>
              <w:rPr>
                <w:rFonts w:ascii="Aptos" w:hAnsi="Aptos"/>
                <w:b w:val="0"/>
                <w:i w:val="0"/>
                <w:color w:val="374151"/>
                <w:sz w:val="19"/>
              </w:rPr>
              <w:t>Incluir legenda, fonte e texto alternativo.</w:t>
            </w:r>
          </w:p>
        </w:tc>
      </w:tr>
      <w:tr>
        <w:tc>
          <w:tcPr>
            <w:tcW w:type="dxa" w:w="2041"/>
            <w:tcMar>
              <w:top w:w="110" w:type="dxa"/>
              <w:bottom w:w="110" w:type="dxa"/>
              <w:start w:w="140" w:type="dxa"/>
              <w:end w:w="140" w:type="dxa"/>
            </w:tcMar>
            <w:vAlign w:val="center"/>
          </w:tcPr>
          <w:p>
            <w:r>
              <w:rPr>
                <w:rFonts w:ascii="Aptos" w:hAnsi="Aptos"/>
                <w:b w:val="0"/>
                <w:i w:val="0"/>
                <w:color w:val="374151"/>
                <w:sz w:val="19"/>
              </w:rPr>
              <w:t>Referências cruzadas</w:t>
            </w:r>
          </w:p>
        </w:tc>
        <w:tc>
          <w:tcPr>
            <w:tcW w:type="dxa" w:w="3402"/>
            <w:tcMar>
              <w:top w:w="110" w:type="dxa"/>
              <w:bottom w:w="110" w:type="dxa"/>
              <w:start w:w="140" w:type="dxa"/>
              <w:end w:w="140" w:type="dxa"/>
            </w:tcMar>
            <w:vAlign w:val="center"/>
          </w:tcPr>
          <w:p>
            <w:r>
              <w:rPr>
                <w:rFonts w:ascii="Aptos" w:hAnsi="Aptos"/>
                <w:b w:val="0"/>
                <w:i w:val="0"/>
                <w:color w:val="374151"/>
                <w:sz w:val="19"/>
              </w:rPr>
              <w:t>Criar ligações internas atualizáveis.</w:t>
            </w:r>
          </w:p>
        </w:tc>
        <w:tc>
          <w:tcPr>
            <w:tcW w:type="dxa" w:w="3515"/>
            <w:tcMar>
              <w:top w:w="110" w:type="dxa"/>
              <w:bottom w:w="110" w:type="dxa"/>
              <w:start w:w="140" w:type="dxa"/>
              <w:end w:w="140" w:type="dxa"/>
            </w:tcMar>
            <w:vAlign w:val="center"/>
          </w:tcPr>
          <w:p>
            <w:r>
              <w:rPr>
                <w:rFonts w:ascii="Aptos" w:hAnsi="Aptos"/>
                <w:b w:val="0"/>
                <w:i w:val="0"/>
                <w:color w:val="374151"/>
                <w:sz w:val="19"/>
              </w:rPr>
              <w:t>Atualizar os campos após alterar a estrutura.</w:t>
            </w:r>
          </w:p>
        </w:tc>
      </w:tr>
    </w:tbl>
    <w:p>
      <w:pPr>
        <w:pStyle w:val="Caption"/>
        <w:jc w:val="center"/>
      </w:pPr>
      <w:r>
        <w:rPr>
          <w:rFonts w:ascii="Aptos" w:hAnsi="Aptos"/>
          <w:b/>
          <w:i w:val="0"/>
          <w:color w:val="1C3F73"/>
          <w:sz w:val="18"/>
        </w:rPr>
        <w:t xml:space="preserve">Tabela </w:t>
      </w:r>
      <w:bookmarkStart w:id="42" w:name="tabFuncoes"/>
      <w:r>
        <w:fldChar w:fldCharType="begin"/>
        <w:instrText xml:space="preserve"> SEQ Tabela \* ARABIC </w:instrText>
        <w:fldChar w:fldCharType="separate"/>
        <w:t>1</w:t>
        <w:fldChar w:fldCharType="end"/>
      </w:r>
      <w:bookmarkEnd w:id="42"/>
      <w:r>
        <w:rPr>
          <w:rFonts w:ascii="Aptos" w:hAnsi="Aptos"/>
          <w:b w:val="0"/>
          <w:i w:val="0"/>
          <w:color w:val="1C3F73"/>
          <w:sz w:val="18"/>
        </w:rPr>
        <w:t xml:space="preserve"> — Funcionalidades e cuidados de aplicação</w:t>
      </w:r>
    </w:p>
    <w:p>
      <w:pPr>
        <w:jc w:val="center"/>
      </w:pPr>
      <w:r>
        <w:rPr>
          <w:rFonts w:ascii="Aptos" w:hAnsi="Aptos"/>
          <w:b w:val="0"/>
          <w:i/>
          <w:color w:val="6B7280"/>
          <w:sz w:val="18"/>
        </w:rPr>
        <w:t>Fonte: elaboração própria.</w:t>
      </w:r>
    </w:p>
    <w:p>
      <w:pPr>
        <w:pStyle w:val="Heading2"/>
      </w:pPr>
      <w:r>
        <w:t>5.1 Imagens, legendas e fontes</w:t>
      </w:r>
    </w:p>
    <w:p>
      <w:pPr>
        <w:spacing w:after="120" w:line="276" w:lineRule="auto"/>
      </w:pPr>
      <w:r>
        <w:rPr>
          <w:rFonts w:ascii="Aptos" w:hAnsi="Aptos"/>
          <w:b w:val="0"/>
          <w:i w:val="0"/>
          <w:color w:val="374151"/>
          <w:sz w:val="22"/>
        </w:rPr>
        <w:t>Os elementos visuais devem acrescentar informação. A legenda identifica o elemento e a fonte esclarece a autoria. O texto alternativo descreve o conteúdo essencial para quem utiliza tecnologias de apoio.</w:t>
      </w:r>
      <w:r>
        <w:rPr>
          <w:vertAlign w:val="superscript"/>
        </w:rPr>
        <w:footnoteReference w:id="1"/>
      </w:r>
    </w:p>
    <w:p>
      <w:pPr>
        <w:pStyle w:val="Heading2"/>
      </w:pPr>
      <w:r>
        <w:t>5.2 Acessibilidade das tabelas</w:t>
      </w:r>
    </w:p>
    <w:p>
      <w:pPr>
        <w:spacing w:after="120" w:line="276" w:lineRule="auto"/>
      </w:pPr>
      <w:r>
        <w:rPr>
          <w:rFonts w:ascii="Aptos" w:hAnsi="Aptos"/>
          <w:b w:val="0"/>
          <w:i w:val="0"/>
          <w:color w:val="374151"/>
          <w:sz w:val="22"/>
        </w:rPr>
        <w:t>A primeira linha é identificada como cabeçalho e repetida quando a tabela passa de página. As colunas têm larguras ajustadas ao conteúdo e o texto não depende apenas da cor.</w:t>
      </w:r>
    </w:p>
    <w:p>
      <w:r>
        <w:br w:type="page"/>
      </w:r>
    </w:p>
    <w:p>
      <w:pPr>
        <w:pStyle w:val="Heading1"/>
      </w:pPr>
      <w:r>
        <w:t>6. Cabeçalhos, rodapés e paginação</w:t>
      </w:r>
    </w:p>
    <w:p>
      <w:pPr>
        <w:spacing w:after="120" w:line="276" w:lineRule="auto"/>
      </w:pPr>
      <w:r>
        <w:rPr>
          <w:rFonts w:ascii="Aptos" w:hAnsi="Aptos"/>
          <w:b w:val="0"/>
          <w:i w:val="0"/>
          <w:color w:val="374151"/>
          <w:sz w:val="22"/>
        </w:rPr>
        <w:t>Cabeçalhos e rodapés apresentam informação recorrente sem ocupar o corpo do documento. Neste exemplo, o cabeçalho identifica o projeto e o rodapé contém o título abreviado e o número de página automático.</w:t>
      </w:r>
    </w:p>
    <w:p>
      <w:pPr>
        <w:pStyle w:val="Heading2"/>
      </w:pPr>
      <w:r>
        <w:t>6.1 Primeira página diferente</w:t>
      </w:r>
    </w:p>
    <w:p>
      <w:pPr>
        <w:spacing w:after="120" w:line="276" w:lineRule="auto"/>
      </w:pPr>
      <w:r>
        <w:rPr>
          <w:rFonts w:ascii="Aptos" w:hAnsi="Aptos"/>
          <w:b w:val="0"/>
          <w:i w:val="0"/>
          <w:color w:val="374151"/>
          <w:sz w:val="22"/>
        </w:rPr>
        <w:t>A capa não deve mostrar número de página. Para isso, ativa-se a opção Primeira página diferente na secção inicial ou separa-se a capa através de uma quebra de secção, consoante a organização pretendida.</w:t>
      </w:r>
    </w:p>
    <w:p>
      <w:pPr>
        <w:pStyle w:val="Heading2"/>
      </w:pPr>
      <w:r>
        <w:t>6.2 Campos automáticos</w:t>
      </w:r>
    </w:p>
    <w:p>
      <w:pPr>
        <w:spacing w:after="120" w:line="276" w:lineRule="auto"/>
      </w:pPr>
      <w:r>
        <w:rPr>
          <w:rFonts w:ascii="Aptos" w:hAnsi="Aptos"/>
          <w:b w:val="0"/>
          <w:i w:val="0"/>
          <w:color w:val="374151"/>
          <w:sz w:val="22"/>
        </w:rPr>
        <w:t>A paginação, o índice, as legendas e as referências cruzadas são campos. Sempre que o documento é reorganizado, deve selecionar-se todo o conteúdo e escolher Atualizar campos através dos comandos do Word.</w:t>
      </w:r>
    </w:p>
    <w:p>
      <w:pPr>
        <w:pStyle w:val="Heading2"/>
      </w:pPr>
      <w:r>
        <w:t>6.3 Impressão e pré-visualização</w:t>
      </w:r>
    </w:p>
    <w:p>
      <w:pPr>
        <w:spacing w:after="120" w:line="276" w:lineRule="auto"/>
      </w:pPr>
      <w:r>
        <w:rPr>
          <w:rFonts w:ascii="Aptos" w:hAnsi="Aptos"/>
          <w:b w:val="0"/>
          <w:i w:val="0"/>
          <w:color w:val="374151"/>
          <w:sz w:val="22"/>
        </w:rPr>
        <w:t>Antes de imprimir, confirma-se o tamanho A4, as margens, a orientação, a paginação, as páginas em branco inesperadas e o comportamento das tabelas. A pré-visualização permite detetar problemas que não são evidentes durante a edição.</w:t>
      </w:r>
    </w:p>
    <w:p>
      <w:r>
        <w:br w:type="page"/>
      </w:r>
    </w:p>
    <w:p>
      <w:pPr>
        <w:pStyle w:val="Heading1"/>
      </w:pPr>
      <w:r>
        <w:t>7. Revisão, colaboração e acessibilidade</w:t>
      </w:r>
    </w:p>
    <w:p>
      <w:pPr>
        <w:spacing w:after="120" w:line="276" w:lineRule="auto"/>
      </w:pPr>
      <w:r>
        <w:rPr>
          <w:rFonts w:ascii="Aptos" w:hAnsi="Aptos"/>
          <w:b w:val="0"/>
          <w:i w:val="0"/>
          <w:color w:val="374151"/>
          <w:sz w:val="22"/>
        </w:rPr>
        <w:t>A revisão inclui conteúdo, linguagem, estrutura e apresentação. O corretor ortográfico apoia o processo, mas não substitui a leitura crítica. O idioma do documento deve estar definido como Português (Portugal).</w:t>
      </w:r>
    </w:p>
    <w:p>
      <w:pPr>
        <w:pStyle w:val="Heading2"/>
      </w:pPr>
      <w:r>
        <w:t>7.1 Revisão entre pares</w:t>
      </w:r>
    </w:p>
    <w:p>
      <w:pPr>
        <w:spacing w:after="120" w:line="276" w:lineRule="auto"/>
      </w:pPr>
      <w:r>
        <w:rPr>
          <w:rFonts w:ascii="Aptos" w:hAnsi="Aptos"/>
          <w:b w:val="0"/>
          <w:i w:val="0"/>
          <w:color w:val="374151"/>
          <w:sz w:val="22"/>
        </w:rPr>
        <w:t>Nesta resolução não se apresenta uma revisão fictícia. Numa situação real, um/a colega ativa o Controlo de Alterações, propõe pelo menos cinco alterações, insere três comentários — um aspeto positivo, uma melhoria de conteúdo e uma melhoria de apresentação — e redige feedback entre 80 e 120 palavras.</w:t>
      </w:r>
    </w:p>
    <w:p>
      <w:pPr>
        <w:pStyle w:val="Heading2"/>
      </w:pPr>
      <w:r>
        <w:t>7.2 Exemplo de feedback</w:t>
      </w:r>
    </w:p>
    <w:p>
      <w:pPr>
        <w:spacing w:after="120" w:line="276" w:lineRule="auto"/>
      </w:pPr>
      <w:r>
        <w:rPr>
          <w:rFonts w:ascii="Aptos" w:hAnsi="Aptos"/>
          <w:b w:val="0"/>
          <w:i w:val="0"/>
          <w:color w:val="374151"/>
          <w:sz w:val="22"/>
        </w:rPr>
        <w:t>O documento apresenta uma estrutura clara e uma identidade visual consistente, facilitando a leitura e a navegação. Sugiro reforçar a introdução com uma indicação mais direta do público-alvo e reduzir a repetição entre as secções sobre revisão e finalização. Na tabela, seria útil uniformizar a extensão das descrições e confirmar a repetição da linha de cabeçalho. A imagem contribui para compreender o processo, mas a fonte deve manter-se próxima da legenda. Antes da versão final, recomendo atualizar todos os campos, testar as hiperligações e executar o Verificador de Acessibilidade. Globalmente, o trabalho demonstra bom domínio das funcionalidades e necessita apenas de pequenos ajustes de precisão e apresentação.</w:t>
      </w:r>
    </w:p>
    <w:p>
      <w:pPr>
        <w:pStyle w:val="Heading2"/>
      </w:pPr>
      <w:r>
        <w:t>7.3 Decisões sobre o feedback</w:t>
      </w:r>
    </w:p>
    <w:p>
      <w:pPr>
        <w:pStyle w:val="ListBullet"/>
        <w:spacing w:after="80" w:line="276" w:lineRule="auto"/>
      </w:pPr>
      <w:r>
        <w:rPr>
          <w:rFonts w:ascii="Aptos" w:hAnsi="Aptos"/>
          <w:b w:val="0"/>
          <w:i w:val="0"/>
          <w:color w:val="374151"/>
          <w:sz w:val="22"/>
        </w:rPr>
        <w:t>Aplicar sugestões que melhorem clareza, correção ou legibilidade.</w:t>
      </w:r>
    </w:p>
    <w:p>
      <w:pPr>
        <w:pStyle w:val="ListBullet"/>
        <w:spacing w:after="80" w:line="276" w:lineRule="auto"/>
      </w:pPr>
      <w:r>
        <w:rPr>
          <w:rFonts w:ascii="Aptos" w:hAnsi="Aptos"/>
          <w:b w:val="0"/>
          <w:i w:val="0"/>
          <w:color w:val="374151"/>
          <w:sz w:val="22"/>
        </w:rPr>
        <w:t>Recusar, com justificação, sugestões incompatíveis com a finalidade ou os requisitos.</w:t>
      </w:r>
    </w:p>
    <w:p>
      <w:pPr>
        <w:pStyle w:val="ListBullet"/>
        <w:spacing w:after="80" w:line="276" w:lineRule="auto"/>
      </w:pPr>
      <w:r>
        <w:rPr>
          <w:rFonts w:ascii="Aptos" w:hAnsi="Aptos"/>
          <w:b w:val="0"/>
          <w:i w:val="0"/>
          <w:color w:val="374151"/>
          <w:sz w:val="22"/>
        </w:rPr>
        <w:t>Registar as principais decisões antes de aceitar ou rejeitar alterações.</w:t>
      </w:r>
    </w:p>
    <w:p>
      <w:pPr>
        <w:pStyle w:val="Heading2"/>
      </w:pPr>
      <w:r>
        <w:t>7.4 Verificação de acessibilidade</w:t>
      </w:r>
    </w:p>
    <w:p>
      <w:pPr>
        <w:spacing w:after="120" w:line="276" w:lineRule="auto"/>
      </w:pPr>
      <w:r>
        <w:rPr>
          <w:rFonts w:ascii="Aptos" w:hAnsi="Aptos"/>
          <w:b w:val="0"/>
          <w:i w:val="0"/>
          <w:color w:val="374151"/>
          <w:sz w:val="22"/>
        </w:rPr>
        <w:t>Confirma-se a existência de texto alternativo, títulos hierárquicos, cabeçalhos de tabela, contraste adequado, ligações com texto significativo e ordem de leitura coerente. A ferramenta Verificar Acessibilidade deve ser executada antes da exportação.</w:t>
      </w:r>
    </w:p>
    <w:p>
      <w:r>
        <w:br w:type="page"/>
      </w:r>
    </w:p>
    <w:p>
      <w:pPr>
        <w:pStyle w:val="Heading1"/>
      </w:pPr>
      <w:r>
        <w:t>8. Impressão em série</w:t>
      </w:r>
    </w:p>
    <w:p>
      <w:pPr>
        <w:spacing w:after="120" w:line="276" w:lineRule="auto"/>
      </w:pPr>
      <w:r>
        <w:rPr>
          <w:rFonts w:ascii="Aptos" w:hAnsi="Aptos"/>
          <w:b w:val="0"/>
          <w:i w:val="0"/>
          <w:color w:val="374151"/>
          <w:sz w:val="22"/>
        </w:rPr>
        <w:t>A impressão em série permite criar várias versões personalizadas a partir de um documento principal e de uma origem de dados. É adequada para cartas, etiquetas, envelopes ou mensagens dirigidas a várias pessoas.</w:t>
      </w:r>
    </w:p>
    <w:p>
      <w:pPr>
        <w:pStyle w:val="Heading2"/>
      </w:pPr>
      <w:r>
        <w:t>8.1 Componentes</w:t>
      </w:r>
    </w:p>
    <w:p>
      <w:pPr>
        <w:pStyle w:val="ListBullet"/>
        <w:spacing w:after="80" w:line="276" w:lineRule="auto"/>
      </w:pPr>
      <w:r>
        <w:rPr>
          <w:rFonts w:ascii="Aptos" w:hAnsi="Aptos"/>
          <w:b w:val="0"/>
          <w:i w:val="0"/>
          <w:color w:val="374151"/>
          <w:sz w:val="22"/>
        </w:rPr>
        <w:t>Documento principal: contém o texto comum e a formatação.</w:t>
      </w:r>
    </w:p>
    <w:p>
      <w:pPr>
        <w:pStyle w:val="ListBullet"/>
        <w:spacing w:after="80" w:line="276" w:lineRule="auto"/>
      </w:pPr>
      <w:r>
        <w:rPr>
          <w:rFonts w:ascii="Aptos" w:hAnsi="Aptos"/>
          <w:b w:val="0"/>
          <w:i w:val="0"/>
          <w:color w:val="374151"/>
          <w:sz w:val="22"/>
        </w:rPr>
        <w:t>Origem de dados: tabela com cabeçalhos claros e um registo por destinatário/a.</w:t>
      </w:r>
    </w:p>
    <w:p>
      <w:pPr>
        <w:pStyle w:val="ListBullet"/>
        <w:spacing w:after="80" w:line="276" w:lineRule="auto"/>
      </w:pPr>
      <w:r>
        <w:rPr>
          <w:rFonts w:ascii="Aptos" w:hAnsi="Aptos"/>
          <w:b w:val="0"/>
          <w:i w:val="0"/>
          <w:color w:val="374151"/>
          <w:sz w:val="22"/>
        </w:rPr>
        <w:t>Campos de impressão em série: identificam onde serão inseridos os dados.</w:t>
      </w:r>
    </w:p>
    <w:p>
      <w:pPr>
        <w:pStyle w:val="ListBullet"/>
        <w:spacing w:after="80" w:line="276" w:lineRule="auto"/>
      </w:pPr>
      <w:r>
        <w:rPr>
          <w:rFonts w:ascii="Aptos" w:hAnsi="Aptos"/>
          <w:b w:val="0"/>
          <w:i w:val="0"/>
          <w:color w:val="374151"/>
          <w:sz w:val="22"/>
        </w:rPr>
        <w:t>Resultado: documentos individuais, impressão ou ficheiro combinado.</w:t>
      </w:r>
    </w:p>
    <w:p>
      <w:pPr>
        <w:pStyle w:val="Heading2"/>
      </w:pPr>
      <w:r>
        <w:t>8.2 Procedimento demonstrativo</w:t>
      </w:r>
    </w:p>
    <w:p>
      <w:pPr>
        <w:pStyle w:val="ListNumber"/>
      </w:pPr>
      <w:r>
        <w:rPr>
          <w:rFonts w:ascii="Aptos" w:hAnsi="Aptos"/>
          <w:b w:val="0"/>
          <w:i w:val="0"/>
          <w:color w:val="374151"/>
          <w:sz w:val="22"/>
        </w:rPr>
        <w:t>No separador Correspondências, iniciar a impressão em série e selecionar o tipo de documento.</w:t>
      </w:r>
    </w:p>
    <w:p>
      <w:pPr>
        <w:pStyle w:val="ListNumber"/>
      </w:pPr>
      <w:r>
        <w:rPr>
          <w:rFonts w:ascii="Aptos" w:hAnsi="Aptos"/>
          <w:b w:val="0"/>
          <w:i w:val="0"/>
          <w:color w:val="374151"/>
          <w:sz w:val="22"/>
        </w:rPr>
        <w:t>Selecionar uma lista existente ou criar a origem de dados.</w:t>
      </w:r>
    </w:p>
    <w:p>
      <w:pPr>
        <w:pStyle w:val="ListNumber"/>
      </w:pPr>
      <w:r>
        <w:rPr>
          <w:rFonts w:ascii="Aptos" w:hAnsi="Aptos"/>
          <w:b w:val="0"/>
          <w:i w:val="0"/>
          <w:color w:val="374151"/>
          <w:sz w:val="22"/>
        </w:rPr>
        <w:t>Inserir os campos Nome, Organização e Localidade nos pontos adequados.</w:t>
      </w:r>
    </w:p>
    <w:p>
      <w:pPr>
        <w:pStyle w:val="ListNumber"/>
      </w:pPr>
      <w:r>
        <w:rPr>
          <w:rFonts w:ascii="Aptos" w:hAnsi="Aptos"/>
          <w:b w:val="0"/>
          <w:i w:val="0"/>
          <w:color w:val="374151"/>
          <w:sz w:val="22"/>
        </w:rPr>
        <w:t>Pré-visualizar os resultados e filtrar registos, quando necessário.</w:t>
      </w:r>
    </w:p>
    <w:p>
      <w:pPr>
        <w:pStyle w:val="ListNumber"/>
      </w:pPr>
      <w:r>
        <w:rPr>
          <w:rFonts w:ascii="Aptos" w:hAnsi="Aptos"/>
          <w:b w:val="0"/>
          <w:i w:val="0"/>
          <w:color w:val="374151"/>
          <w:sz w:val="22"/>
        </w:rPr>
        <w:t>Concluir a intercalação e verificar uma amostra antes de imprimir ou guardar.</w:t>
      </w:r>
    </w:p>
    <w:p>
      <w:pPr>
        <w:pStyle w:val="Heading2"/>
      </w:pPr>
      <w:r>
        <w:t>8.3 Limitações e alternativas</w:t>
      </w:r>
    </w:p>
    <w:p>
      <w:pPr>
        <w:spacing w:after="120" w:line="276" w:lineRule="auto"/>
      </w:pPr>
      <w:r>
        <w:rPr>
          <w:rFonts w:ascii="Aptos" w:hAnsi="Aptos"/>
          <w:b w:val="0"/>
          <w:i w:val="0"/>
          <w:color w:val="374151"/>
          <w:sz w:val="22"/>
        </w:rPr>
        <w:t>Na versão Web do Word, algumas opções de impressão em série podem não estar disponíveis. Nessa situação, deve identificar-se a versão utilizada e realizar a demonstração na aplicação de ambiente de trabalho, sem apresentar a ausência da funcionalidade como erro do documento.</w:t>
      </w:r>
    </w:p>
    <w:p>
      <w:r>
        <w:br w:type="page"/>
      </w:r>
    </w:p>
    <w:p>
      <w:pPr>
        <w:pStyle w:val="Heading1"/>
      </w:pPr>
      <w:r>
        <w:t>9. Finalização e publicação</w:t>
      </w:r>
    </w:p>
    <w:p>
      <w:pPr>
        <w:spacing w:after="120" w:line="276" w:lineRule="auto"/>
      </w:pPr>
      <w:r>
        <w:rPr>
          <w:rFonts w:ascii="Aptos" w:hAnsi="Aptos"/>
          <w:b w:val="0"/>
          <w:i w:val="0"/>
          <w:color w:val="374151"/>
          <w:sz w:val="22"/>
        </w:rPr>
        <w:t>A versão final só deve ser criada depois de concluídas a revisão, a atualização dos campos e a verificação visual. O ficheiro DOCX preserva a possibilidade de edição; o PDF estabiliza a apresentação para leitura ou impressão.</w:t>
      </w:r>
    </w:p>
    <w:p>
      <w:pPr>
        <w:pStyle w:val="Heading2"/>
      </w:pPr>
      <w:r>
        <w:t>9.1 Lista de verificação final</w:t>
      </w:r>
    </w:p>
    <w:p>
      <w:pPr>
        <w:pStyle w:val="ListBullet"/>
        <w:spacing w:after="80" w:line="276" w:lineRule="auto"/>
      </w:pPr>
      <w:r>
        <w:rPr>
          <w:rFonts w:ascii="Aptos" w:hAnsi="Aptos"/>
          <w:b w:val="0"/>
          <w:i w:val="0"/>
          <w:color w:val="374151"/>
          <w:sz w:val="22"/>
        </w:rPr>
        <w:t>Capa completa e sem número visível.</w:t>
      </w:r>
    </w:p>
    <w:p>
      <w:pPr>
        <w:pStyle w:val="ListBullet"/>
        <w:spacing w:after="80" w:line="276" w:lineRule="auto"/>
      </w:pPr>
      <w:r>
        <w:rPr>
          <w:rFonts w:ascii="Aptos" w:hAnsi="Aptos"/>
          <w:b w:val="0"/>
          <w:i w:val="0"/>
          <w:color w:val="374151"/>
          <w:sz w:val="22"/>
        </w:rPr>
        <w:t>Índice, índices de figuras e tabelas atualizados.</w:t>
      </w:r>
    </w:p>
    <w:p>
      <w:pPr>
        <w:pStyle w:val="ListBullet"/>
        <w:spacing w:after="80" w:line="276" w:lineRule="auto"/>
      </w:pPr>
      <w:r>
        <w:rPr>
          <w:rFonts w:ascii="Aptos" w:hAnsi="Aptos"/>
          <w:b w:val="0"/>
          <w:i w:val="0"/>
          <w:color w:val="374151"/>
          <w:sz w:val="22"/>
        </w:rPr>
        <w:t>Títulos e numeração coerentes.</w:t>
      </w:r>
    </w:p>
    <w:p>
      <w:pPr>
        <w:pStyle w:val="ListBullet"/>
        <w:spacing w:after="80" w:line="276" w:lineRule="auto"/>
      </w:pPr>
      <w:r>
        <w:rPr>
          <w:rFonts w:ascii="Aptos" w:hAnsi="Aptos"/>
          <w:b w:val="0"/>
          <w:i w:val="0"/>
          <w:color w:val="374151"/>
          <w:sz w:val="22"/>
        </w:rPr>
        <w:t>Imagens, tabelas, legendas, fontes e texto alternativo verificados.</w:t>
      </w:r>
    </w:p>
    <w:p>
      <w:pPr>
        <w:pStyle w:val="ListBullet"/>
        <w:spacing w:after="80" w:line="276" w:lineRule="auto"/>
      </w:pPr>
      <w:r>
        <w:rPr>
          <w:rFonts w:ascii="Aptos" w:hAnsi="Aptos"/>
          <w:b w:val="0"/>
          <w:i w:val="0"/>
          <w:color w:val="374151"/>
          <w:sz w:val="22"/>
        </w:rPr>
        <w:t>Cabeçalhos, rodapés, paginação, referências cruzadas e hiperligações testados.</w:t>
      </w:r>
    </w:p>
    <w:p>
      <w:pPr>
        <w:pStyle w:val="ListBullet"/>
        <w:spacing w:after="80" w:line="276" w:lineRule="auto"/>
      </w:pPr>
      <w:r>
        <w:rPr>
          <w:rFonts w:ascii="Aptos" w:hAnsi="Aptos"/>
          <w:b w:val="0"/>
          <w:i w:val="0"/>
          <w:color w:val="374151"/>
          <w:sz w:val="22"/>
        </w:rPr>
        <w:t>Idioma Português (Portugal), revisão linguística e acessibilidade confirmados.</w:t>
      </w:r>
    </w:p>
    <w:p>
      <w:pPr>
        <w:pStyle w:val="ListBullet"/>
        <w:spacing w:after="80" w:line="276" w:lineRule="auto"/>
      </w:pPr>
      <w:r>
        <w:rPr>
          <w:rFonts w:ascii="Aptos" w:hAnsi="Aptos"/>
          <w:b w:val="0"/>
          <w:i w:val="0"/>
          <w:color w:val="374151"/>
          <w:sz w:val="22"/>
        </w:rPr>
        <w:t>Pré-visualização de impressão verificada.</w:t>
      </w:r>
    </w:p>
    <w:p>
      <w:pPr>
        <w:pStyle w:val="ListBullet"/>
        <w:spacing w:after="80" w:line="276" w:lineRule="auto"/>
      </w:pPr>
      <w:r>
        <w:rPr>
          <w:rFonts w:ascii="Aptos" w:hAnsi="Aptos"/>
          <w:b w:val="0"/>
          <w:i w:val="0"/>
          <w:color w:val="374151"/>
          <w:sz w:val="22"/>
        </w:rPr>
        <w:t>DOCX e PDF abertos e comparados após a gravação.</w:t>
      </w:r>
    </w:p>
    <w:p>
      <w:pPr>
        <w:pStyle w:val="Heading2"/>
      </w:pPr>
      <w:r>
        <w:t>9.2 Nomes dos ficheiros</w:t>
      </w:r>
    </w:p>
    <w:p>
      <w:pPr>
        <w:spacing w:after="120" w:line="276" w:lineRule="auto"/>
      </w:pPr>
      <w:r>
        <w:rPr>
          <w:rFonts w:ascii="Aptos" w:hAnsi="Aptos"/>
          <w:b w:val="0"/>
          <w:i w:val="0"/>
          <w:color w:val="374151"/>
          <w:sz w:val="22"/>
        </w:rPr>
        <w:t>Versão de desenvolvimento: 2026-07_15_Projeto_Final_Desenvolvimento_Ana.docx</w:t>
      </w:r>
    </w:p>
    <w:p>
      <w:pPr>
        <w:spacing w:after="120" w:line="276" w:lineRule="auto"/>
      </w:pPr>
      <w:r>
        <w:rPr>
          <w:rFonts w:ascii="Aptos" w:hAnsi="Aptos"/>
          <w:b w:val="0"/>
          <w:i w:val="0"/>
          <w:color w:val="374151"/>
          <w:sz w:val="22"/>
        </w:rPr>
        <w:t>Versão para revisão: 2026-07_16_Revisao_Entre_Pares_Ana.docx</w:t>
      </w:r>
    </w:p>
    <w:p>
      <w:pPr>
        <w:spacing w:after="120" w:line="276" w:lineRule="auto"/>
      </w:pPr>
      <w:r>
        <w:rPr>
          <w:rFonts w:ascii="Aptos" w:hAnsi="Aptos"/>
          <w:b w:val="0"/>
          <w:i w:val="0"/>
          <w:color w:val="374151"/>
          <w:sz w:val="22"/>
        </w:rPr>
        <w:t>Versões finais: 2026-07_Projeto_Final_Ana.docx e 2026-07_Projeto_Final_Ana.pdf</w:t>
      </w:r>
    </w:p>
    <w:p>
      <w:pPr>
        <w:pStyle w:val="Heading2"/>
      </w:pPr>
      <w:r>
        <w:t>9.3 Partilha e registo</w:t>
      </w:r>
    </w:p>
    <w:p>
      <w:pPr>
        <w:spacing w:after="120" w:line="276" w:lineRule="auto"/>
      </w:pPr>
      <w:r>
        <w:rPr>
          <w:rFonts w:ascii="Aptos" w:hAnsi="Aptos"/>
          <w:b w:val="0"/>
          <w:i w:val="0"/>
          <w:color w:val="374151"/>
          <w:sz w:val="22"/>
        </w:rPr>
        <w:t>Os ficheiros finais são guardados na pasta definida para a tarefa. A ligação de leitura é testada numa janela privada ou com sessão terminada e depois publicada no Moodle como registo do trabalho. Não se publica uma ligação que exija permissões não previstas.</w:t>
      </w:r>
    </w:p>
    <w:p>
      <w:r>
        <w:br w:type="page"/>
      </w:r>
    </w:p>
    <w:p>
      <w:pPr>
        <w:pStyle w:val="Heading1"/>
      </w:pPr>
      <w:r>
        <w:t>10. Conclusão</w:t>
      </w:r>
    </w:p>
    <w:p>
      <w:pPr>
        <w:spacing w:after="120" w:line="276" w:lineRule="auto"/>
      </w:pPr>
      <w:r>
        <w:rPr>
          <w:rFonts w:ascii="Aptos" w:hAnsi="Aptos"/>
          <w:b w:val="0"/>
          <w:i w:val="0"/>
          <w:color w:val="374151"/>
          <w:sz w:val="22"/>
        </w:rPr>
        <w:t>A produção de um documento profissional exige mais do que aplicar formatação. O processo começa pela finalidade e pelo público, transforma-se numa estrutura coerente e termina com revisão, acessibilidade e validação da versão publicada. As funcionalidades automáticas do Word reduzem erros e facilitam futuras atualizações, desde que sejam utilizadas de forma consistente.</w:t>
      </w:r>
    </w:p>
    <w:p>
      <w:pPr>
        <w:spacing w:after="120" w:line="276" w:lineRule="auto"/>
      </w:pPr>
      <w:r>
        <w:rPr>
          <w:rFonts w:ascii="Aptos" w:hAnsi="Aptos"/>
          <w:b w:val="0"/>
          <w:i w:val="0"/>
          <w:color w:val="374151"/>
          <w:sz w:val="22"/>
        </w:rPr>
        <w:t>Neste exemplo, os estilos organizam o conteúdo; os índices e as referências cruzadas apoiam a navegação; as secções permitem configurações diferentes; as tabelas e imagens apresentam informação de forma adequada; e os mecanismos de revisão ajudam a melhorar o resultado. A qualidade final depende da articulação entre estas escolhas.</w:t>
      </w:r>
    </w:p>
    <w:p>
      <w:pPr>
        <w:pStyle w:val="Heading2"/>
      </w:pPr>
      <w:r>
        <w:t>10.1 Reflexão individual</w:t>
      </w:r>
    </w:p>
    <w:p>
      <w:pPr>
        <w:spacing w:after="120" w:line="276" w:lineRule="auto"/>
      </w:pPr>
      <w:r>
        <w:rPr>
          <w:rFonts w:ascii="Aptos" w:hAnsi="Aptos"/>
          <w:b w:val="0"/>
          <w:i w:val="0"/>
          <w:color w:val="374151"/>
          <w:sz w:val="22"/>
        </w:rPr>
        <w:t>Ao desenvolver este documento, apliquei os conhecimentos de estruturação, estilos, secções, tabelas, imagens, referências e finalização. A funcionalidade mais útil foi a utilização de estilos, porque permitiu manter a hierarquia coerente e gerar o índice automaticamente. A principal dificuldade consistiu em conciliar uma demonstração técnica completa com uma apresentação simples e legível, o que resolvi distribuindo o conteúdo por capítulos e usando elementos visuais apenas quando acrescentavam informação. A revisão ajudou-me a reduzir repetições, clarificar as instruções e verificar a relação entre legendas, fontes e elementos. Também confirmei que a acessibilidade deve ser considerada desde o início e não apenas no final. Se repetisse o trabalho, registaria as fontes e as decisões de formatação logo na fase de planeamento. Por fim, compararia o DOCX e o PDF em dois dispositivos antes da partilha, para detetar eventuais diferenças de paginação ou leitura.</w:t>
      </w:r>
    </w:p>
    <w:p>
      <w:r>
        <w:br w:type="page"/>
      </w:r>
    </w:p>
    <w:p>
      <w:pPr>
        <w:pStyle w:val="Heading1"/>
      </w:pPr>
      <w:r>
        <w:t>Referências</w:t>
      </w:r>
    </w:p>
    <w:p>
      <w:pPr>
        <w:spacing w:after="120" w:line="276" w:lineRule="auto"/>
      </w:pPr>
      <w:r>
        <w:rPr>
          <w:rFonts w:ascii="Aptos" w:hAnsi="Aptos"/>
          <w:b w:val="0"/>
          <w:i w:val="0"/>
          <w:color w:val="374151"/>
          <w:sz w:val="22"/>
        </w:rPr>
        <w:t>Microsoft. Suporte do Word — Criar um índice. https://support.microsoft.com/pt-pt/word/ (consultado em julho de 2026).</w:t>
      </w:r>
    </w:p>
    <w:p>
      <w:pPr>
        <w:spacing w:after="120" w:line="276" w:lineRule="auto"/>
      </w:pPr>
      <w:r>
        <w:rPr>
          <w:rFonts w:ascii="Aptos" w:hAnsi="Aptos"/>
          <w:b w:val="0"/>
          <w:i w:val="0"/>
          <w:color w:val="374151"/>
          <w:sz w:val="22"/>
        </w:rPr>
        <w:t>Microsoft. Suporte do Word — Tornar os documentos do Word acessíveis a pessoas com deficiência. https://support.microsoft.com/pt-pt/word/ (consultado em julho de 2026).</w:t>
      </w:r>
    </w:p>
    <w:p>
      <w:pPr>
        <w:spacing w:after="120" w:line="276" w:lineRule="auto"/>
      </w:pPr>
      <w:r>
        <w:rPr>
          <w:rFonts w:ascii="Aptos" w:hAnsi="Aptos"/>
          <w:b w:val="0"/>
          <w:i w:val="0"/>
          <w:color w:val="374151"/>
          <w:sz w:val="22"/>
        </w:rPr>
        <w:t>Microsoft. Suporte do Word — Impressão em série. https://support.microsoft.com/pt-pt/word/ (consultado em julho de 2026).</w:t>
      </w:r>
    </w:p>
    <w:p>
      <w:pPr>
        <w:spacing w:after="120" w:line="276" w:lineRule="auto"/>
      </w:pPr>
      <w:r>
        <w:rPr>
          <w:rFonts w:ascii="Aptos" w:hAnsi="Aptos"/>
          <w:b w:val="0"/>
          <w:i w:val="0"/>
          <w:color w:val="374151"/>
          <w:sz w:val="22"/>
        </w:rPr>
        <w:t>Nota: as páginas específicas devem ser confirmadas no momento da utilização, uma vez que a organização do suporte pode ser atualizada.</w:t>
      </w:r>
    </w:p>
    <w:p>
      <w:pPr>
        <w:sectPr>
          <w:headerReference w:type="default" r:id="rId9"/>
          <w:footerReference w:type="default" r:id="rId10"/>
          <w:pgSz w:w="11906" w:h="16838"/>
          <w:pgMar w:top="1361" w:right="1417" w:bottom="1247" w:left="1417" w:header="624" w:footer="624" w:gutter="0"/>
          <w:cols w:space="720"/>
          <w:titlePg/>
          <w:docGrid w:linePitch="360"/>
        </w:sectPr>
      </w:pPr>
    </w:p>
    <w:p>
      <w:pPr>
        <w:pStyle w:val="Heading1"/>
      </w:pPr>
      <w:r>
        <w:t>Anexo A — Matriz de verificação técnica</w:t>
      </w:r>
    </w:p>
    <w:p>
      <w:pPr>
        <w:spacing w:after="120" w:line="276" w:lineRule="auto"/>
      </w:pPr>
      <w:r>
        <w:rPr>
          <w:rFonts w:ascii="Aptos" w:hAnsi="Aptos"/>
          <w:b w:val="0"/>
          <w:i w:val="0"/>
          <w:color w:val="374151"/>
          <w:sz w:val="22"/>
        </w:rPr>
        <w:t>A orientação horizontal foi aplicada apenas porque melhora a leitura desta grelha larga.</w:t>
      </w:r>
    </w:p>
    <w:tbl>
      <w:tblPr>
        <w:tblStyle w:val="TableGrid"/>
        <w:tblW w:type="auto" w:w="0"/>
        <w:tblLayout w:type="fixed"/>
        <w:tblLook w:firstColumn="1" w:firstRow="1" w:lastColumn="0" w:lastRow="0" w:noHBand="0" w:noVBand="1" w:val="04A0"/>
      </w:tblPr>
      <w:tblGrid>
        <w:gridCol w:w="3402"/>
        <w:gridCol w:w="4535"/>
        <w:gridCol w:w="4535"/>
        <w:gridCol w:w="1701"/>
      </w:tblGrid>
      <w:tr>
        <w:trPr>
          <w:tblHeader w:val="true"/>
        </w:trPr>
        <w:tc>
          <w:tcPr>
            <w:tcW w:type="dxa" w:w="3642"/>
            <w:shd w:fill="2B579A"/>
            <w:tcMar>
              <w:top w:w="110" w:type="dxa"/>
              <w:bottom w:w="110" w:type="dxa"/>
              <w:start w:w="140" w:type="dxa"/>
              <w:end w:w="140" w:type="dxa"/>
            </w:tcMar>
          </w:tcPr>
          <w:p>
            <w:r>
              <w:rPr>
                <w:rFonts w:ascii="Aptos" w:hAnsi="Aptos"/>
                <w:b/>
                <w:i w:val="0"/>
                <w:color w:val="FFFFFF"/>
                <w:sz w:val="18"/>
              </w:rPr>
              <w:t>Elemento</w:t>
            </w:r>
          </w:p>
        </w:tc>
        <w:tc>
          <w:tcPr>
            <w:tcW w:type="dxa" w:w="3642"/>
            <w:shd w:fill="2B579A"/>
            <w:tcMar>
              <w:top w:w="110" w:type="dxa"/>
              <w:bottom w:w="110" w:type="dxa"/>
              <w:start w:w="140" w:type="dxa"/>
              <w:end w:w="140" w:type="dxa"/>
            </w:tcMar>
          </w:tcPr>
          <w:p>
            <w:r>
              <w:rPr>
                <w:rFonts w:ascii="Aptos" w:hAnsi="Aptos"/>
                <w:b/>
                <w:i w:val="0"/>
                <w:color w:val="FFFFFF"/>
                <w:sz w:val="18"/>
              </w:rPr>
              <w:t>O que verificar</w:t>
            </w:r>
          </w:p>
        </w:tc>
        <w:tc>
          <w:tcPr>
            <w:tcW w:type="dxa" w:w="3642"/>
            <w:shd w:fill="2B579A"/>
            <w:tcMar>
              <w:top w:w="110" w:type="dxa"/>
              <w:bottom w:w="110" w:type="dxa"/>
              <w:start w:w="140" w:type="dxa"/>
              <w:end w:w="140" w:type="dxa"/>
            </w:tcMar>
          </w:tcPr>
          <w:p>
            <w:r>
              <w:rPr>
                <w:rFonts w:ascii="Aptos" w:hAnsi="Aptos"/>
                <w:b/>
                <w:i w:val="0"/>
                <w:color w:val="FFFFFF"/>
                <w:sz w:val="18"/>
              </w:rPr>
              <w:t>Evidência neste exemplo</w:t>
            </w:r>
          </w:p>
        </w:tc>
        <w:tc>
          <w:tcPr>
            <w:tcW w:type="dxa" w:w="3642"/>
            <w:shd w:fill="2B579A"/>
            <w:tcMar>
              <w:top w:w="110" w:type="dxa"/>
              <w:bottom w:w="110" w:type="dxa"/>
              <w:start w:w="140" w:type="dxa"/>
              <w:end w:w="140" w:type="dxa"/>
            </w:tcMar>
          </w:tcPr>
          <w:p>
            <w:r>
              <w:rPr>
                <w:rFonts w:ascii="Aptos" w:hAnsi="Aptos"/>
                <w:b/>
                <w:i w:val="0"/>
                <w:color w:val="FFFFFF"/>
                <w:sz w:val="18"/>
              </w:rPr>
              <w:t>Estado</w:t>
            </w:r>
          </w:p>
        </w:tc>
      </w:tr>
      <w:tr>
        <w:tc>
          <w:tcPr>
            <w:tcW w:type="dxa" w:w="3402"/>
            <w:tcMar>
              <w:top w:w="110" w:type="dxa"/>
              <w:bottom w:w="110" w:type="dxa"/>
              <w:start w:w="140" w:type="dxa"/>
              <w:end w:w="140" w:type="dxa"/>
            </w:tcMar>
            <w:vAlign w:val="center"/>
          </w:tcPr>
          <w:p>
            <w:r>
              <w:rPr>
                <w:rFonts w:ascii="Aptos" w:hAnsi="Aptos"/>
                <w:b w:val="0"/>
                <w:i w:val="0"/>
                <w:color w:val="374151"/>
                <w:sz w:val="17"/>
              </w:rPr>
              <w:t>Estilos</w:t>
            </w:r>
          </w:p>
        </w:tc>
        <w:tc>
          <w:tcPr>
            <w:tcW w:type="dxa" w:w="4535"/>
            <w:tcMar>
              <w:top w:w="110" w:type="dxa"/>
              <w:bottom w:w="110" w:type="dxa"/>
              <w:start w:w="140" w:type="dxa"/>
              <w:end w:w="140" w:type="dxa"/>
            </w:tcMar>
            <w:vAlign w:val="center"/>
          </w:tcPr>
          <w:p>
            <w:r>
              <w:rPr>
                <w:rFonts w:ascii="Aptos" w:hAnsi="Aptos"/>
                <w:b w:val="0"/>
                <w:i w:val="0"/>
                <w:color w:val="374151"/>
                <w:sz w:val="17"/>
              </w:rPr>
              <w:t>Título 1, 2 e 3 aplicados segundo a hierarquia.</w:t>
            </w:r>
          </w:p>
        </w:tc>
        <w:tc>
          <w:tcPr>
            <w:tcW w:type="dxa" w:w="4535"/>
            <w:tcMar>
              <w:top w:w="110" w:type="dxa"/>
              <w:bottom w:w="110" w:type="dxa"/>
              <w:start w:w="140" w:type="dxa"/>
              <w:end w:w="140" w:type="dxa"/>
            </w:tcMar>
            <w:vAlign w:val="center"/>
          </w:tcPr>
          <w:p>
            <w:r>
              <w:rPr>
                <w:rFonts w:ascii="Aptos" w:hAnsi="Aptos"/>
                <w:b w:val="0"/>
                <w:i w:val="0"/>
                <w:color w:val="374151"/>
                <w:sz w:val="17"/>
              </w:rPr>
              <w:t>Capítulos, subcapítulos e ponto 2.2.1.</w:t>
            </w:r>
          </w:p>
        </w:tc>
        <w:tc>
          <w:tcPr>
            <w:tcW w:type="dxa" w:w="1701"/>
            <w:tcMar>
              <w:top w:w="110" w:type="dxa"/>
              <w:bottom w:w="110" w:type="dxa"/>
              <w:start w:w="140" w:type="dxa"/>
              <w:end w:w="140" w:type="dxa"/>
            </w:tcMar>
            <w:vAlign w:val="center"/>
          </w:tcPr>
          <w:p>
            <w:r>
              <w:rPr>
                <w:rFonts w:ascii="Aptos" w:hAnsi="Aptos"/>
                <w:b w:val="0"/>
                <w:i w:val="0"/>
                <w:color w:val="374151"/>
                <w:sz w:val="17"/>
              </w:rPr>
              <w:t>Confirmado</w:t>
            </w:r>
          </w:p>
        </w:tc>
      </w:tr>
      <w:tr>
        <w:tc>
          <w:tcPr>
            <w:tcW w:type="dxa" w:w="3402"/>
            <w:tcMar>
              <w:top w:w="110" w:type="dxa"/>
              <w:bottom w:w="110" w:type="dxa"/>
              <w:start w:w="140" w:type="dxa"/>
              <w:end w:w="140" w:type="dxa"/>
            </w:tcMar>
            <w:vAlign w:val="center"/>
          </w:tcPr>
          <w:p>
            <w:r>
              <w:rPr>
                <w:rFonts w:ascii="Aptos" w:hAnsi="Aptos"/>
                <w:b w:val="0"/>
                <w:i w:val="0"/>
                <w:color w:val="374151"/>
                <w:sz w:val="17"/>
              </w:rPr>
              <w:t>Campos</w:t>
            </w:r>
          </w:p>
        </w:tc>
        <w:tc>
          <w:tcPr>
            <w:tcW w:type="dxa" w:w="4535"/>
            <w:tcMar>
              <w:top w:w="110" w:type="dxa"/>
              <w:bottom w:w="110" w:type="dxa"/>
              <w:start w:w="140" w:type="dxa"/>
              <w:end w:w="140" w:type="dxa"/>
            </w:tcMar>
            <w:vAlign w:val="center"/>
          </w:tcPr>
          <w:p>
            <w:r>
              <w:rPr>
                <w:rFonts w:ascii="Aptos" w:hAnsi="Aptos"/>
                <w:b w:val="0"/>
                <w:i w:val="0"/>
                <w:color w:val="374151"/>
                <w:sz w:val="17"/>
              </w:rPr>
              <w:t>Índices, legendas, referências e paginação atualizáveis.</w:t>
            </w:r>
          </w:p>
        </w:tc>
        <w:tc>
          <w:tcPr>
            <w:tcW w:type="dxa" w:w="4535"/>
            <w:tcMar>
              <w:top w:w="110" w:type="dxa"/>
              <w:bottom w:w="110" w:type="dxa"/>
              <w:start w:w="140" w:type="dxa"/>
              <w:end w:w="140" w:type="dxa"/>
            </w:tcMar>
            <w:vAlign w:val="center"/>
          </w:tcPr>
          <w:p>
            <w:r>
              <w:rPr>
                <w:rFonts w:ascii="Aptos" w:hAnsi="Aptos"/>
                <w:b w:val="0"/>
                <w:i w:val="0"/>
                <w:color w:val="374151"/>
                <w:sz w:val="17"/>
              </w:rPr>
              <w:t>Índice, Figura 1, Tabela 1 e rodapé.</w:t>
            </w:r>
          </w:p>
        </w:tc>
        <w:tc>
          <w:tcPr>
            <w:tcW w:type="dxa" w:w="1701"/>
            <w:tcMar>
              <w:top w:w="110" w:type="dxa"/>
              <w:bottom w:w="110" w:type="dxa"/>
              <w:start w:w="140" w:type="dxa"/>
              <w:end w:w="140" w:type="dxa"/>
            </w:tcMar>
            <w:vAlign w:val="center"/>
          </w:tcPr>
          <w:p>
            <w:r>
              <w:rPr>
                <w:rFonts w:ascii="Aptos" w:hAnsi="Aptos"/>
                <w:b w:val="0"/>
                <w:i w:val="0"/>
                <w:color w:val="374151"/>
                <w:sz w:val="17"/>
              </w:rPr>
              <w:t>Confirmado</w:t>
            </w:r>
          </w:p>
        </w:tc>
      </w:tr>
      <w:tr>
        <w:tc>
          <w:tcPr>
            <w:tcW w:type="dxa" w:w="3402"/>
            <w:tcMar>
              <w:top w:w="110" w:type="dxa"/>
              <w:bottom w:w="110" w:type="dxa"/>
              <w:start w:w="140" w:type="dxa"/>
              <w:end w:w="140" w:type="dxa"/>
            </w:tcMar>
            <w:vAlign w:val="center"/>
          </w:tcPr>
          <w:p>
            <w:r>
              <w:rPr>
                <w:rFonts w:ascii="Aptos" w:hAnsi="Aptos"/>
                <w:b w:val="0"/>
                <w:i w:val="0"/>
                <w:color w:val="374151"/>
                <w:sz w:val="17"/>
              </w:rPr>
              <w:t>Elementos visuais</w:t>
            </w:r>
          </w:p>
        </w:tc>
        <w:tc>
          <w:tcPr>
            <w:tcW w:type="dxa" w:w="4535"/>
            <w:tcMar>
              <w:top w:w="110" w:type="dxa"/>
              <w:bottom w:w="110" w:type="dxa"/>
              <w:start w:w="140" w:type="dxa"/>
              <w:end w:w="140" w:type="dxa"/>
            </w:tcMar>
            <w:vAlign w:val="center"/>
          </w:tcPr>
          <w:p>
            <w:r>
              <w:rPr>
                <w:rFonts w:ascii="Aptos" w:hAnsi="Aptos"/>
                <w:b w:val="0"/>
                <w:i w:val="0"/>
                <w:color w:val="374151"/>
                <w:sz w:val="17"/>
              </w:rPr>
              <w:t>Legenda, fonte e texto alternativo.</w:t>
            </w:r>
          </w:p>
        </w:tc>
        <w:tc>
          <w:tcPr>
            <w:tcW w:type="dxa" w:w="4535"/>
            <w:tcMar>
              <w:top w:w="110" w:type="dxa"/>
              <w:bottom w:w="110" w:type="dxa"/>
              <w:start w:w="140" w:type="dxa"/>
              <w:end w:w="140" w:type="dxa"/>
            </w:tcMar>
            <w:vAlign w:val="center"/>
          </w:tcPr>
          <w:p>
            <w:r>
              <w:rPr>
                <w:rFonts w:ascii="Aptos" w:hAnsi="Aptos"/>
                <w:b w:val="0"/>
                <w:i w:val="0"/>
                <w:color w:val="374151"/>
                <w:sz w:val="17"/>
              </w:rPr>
              <w:t>Diagrama do ciclo documental.</w:t>
            </w:r>
          </w:p>
        </w:tc>
        <w:tc>
          <w:tcPr>
            <w:tcW w:type="dxa" w:w="1701"/>
            <w:tcMar>
              <w:top w:w="110" w:type="dxa"/>
              <w:bottom w:w="110" w:type="dxa"/>
              <w:start w:w="140" w:type="dxa"/>
              <w:end w:w="140" w:type="dxa"/>
            </w:tcMar>
            <w:vAlign w:val="center"/>
          </w:tcPr>
          <w:p>
            <w:r>
              <w:rPr>
                <w:rFonts w:ascii="Aptos" w:hAnsi="Aptos"/>
                <w:b w:val="0"/>
                <w:i w:val="0"/>
                <w:color w:val="374151"/>
                <w:sz w:val="17"/>
              </w:rPr>
              <w:t>Confirmado</w:t>
            </w:r>
          </w:p>
        </w:tc>
      </w:tr>
      <w:tr>
        <w:tc>
          <w:tcPr>
            <w:tcW w:type="dxa" w:w="3402"/>
            <w:tcMar>
              <w:top w:w="110" w:type="dxa"/>
              <w:bottom w:w="110" w:type="dxa"/>
              <w:start w:w="140" w:type="dxa"/>
              <w:end w:w="140" w:type="dxa"/>
            </w:tcMar>
            <w:vAlign w:val="center"/>
          </w:tcPr>
          <w:p>
            <w:r>
              <w:rPr>
                <w:rFonts w:ascii="Aptos" w:hAnsi="Aptos"/>
                <w:b w:val="0"/>
                <w:i w:val="0"/>
                <w:color w:val="374151"/>
                <w:sz w:val="17"/>
              </w:rPr>
              <w:t>Tabelas</w:t>
            </w:r>
          </w:p>
        </w:tc>
        <w:tc>
          <w:tcPr>
            <w:tcW w:type="dxa" w:w="4535"/>
            <w:tcMar>
              <w:top w:w="110" w:type="dxa"/>
              <w:bottom w:w="110" w:type="dxa"/>
              <w:start w:w="140" w:type="dxa"/>
              <w:end w:w="140" w:type="dxa"/>
            </w:tcMar>
            <w:vAlign w:val="center"/>
          </w:tcPr>
          <w:p>
            <w:r>
              <w:rPr>
                <w:rFonts w:ascii="Aptos" w:hAnsi="Aptos"/>
                <w:b w:val="0"/>
                <w:i w:val="0"/>
                <w:color w:val="374151"/>
                <w:sz w:val="17"/>
              </w:rPr>
              <w:t>Linha de cabeçalho, largura e leitura.</w:t>
            </w:r>
          </w:p>
        </w:tc>
        <w:tc>
          <w:tcPr>
            <w:tcW w:type="dxa" w:w="4535"/>
            <w:tcMar>
              <w:top w:w="110" w:type="dxa"/>
              <w:bottom w:w="110" w:type="dxa"/>
              <w:start w:w="140" w:type="dxa"/>
              <w:end w:w="140" w:type="dxa"/>
            </w:tcMar>
            <w:vAlign w:val="center"/>
          </w:tcPr>
          <w:p>
            <w:r>
              <w:rPr>
                <w:rFonts w:ascii="Aptos" w:hAnsi="Aptos"/>
                <w:b w:val="0"/>
                <w:i w:val="0"/>
                <w:color w:val="374151"/>
                <w:sz w:val="17"/>
              </w:rPr>
              <w:t>Tabela de funcionalidades e esta matriz.</w:t>
            </w:r>
          </w:p>
        </w:tc>
        <w:tc>
          <w:tcPr>
            <w:tcW w:type="dxa" w:w="1701"/>
            <w:tcMar>
              <w:top w:w="110" w:type="dxa"/>
              <w:bottom w:w="110" w:type="dxa"/>
              <w:start w:w="140" w:type="dxa"/>
              <w:end w:w="140" w:type="dxa"/>
            </w:tcMar>
            <w:vAlign w:val="center"/>
          </w:tcPr>
          <w:p>
            <w:r>
              <w:rPr>
                <w:rFonts w:ascii="Aptos" w:hAnsi="Aptos"/>
                <w:b w:val="0"/>
                <w:i w:val="0"/>
                <w:color w:val="374151"/>
                <w:sz w:val="17"/>
              </w:rPr>
              <w:t>Confirmado</w:t>
            </w:r>
          </w:p>
        </w:tc>
      </w:tr>
      <w:tr>
        <w:tc>
          <w:tcPr>
            <w:tcW w:type="dxa" w:w="3402"/>
            <w:tcMar>
              <w:top w:w="110" w:type="dxa"/>
              <w:bottom w:w="110" w:type="dxa"/>
              <w:start w:w="140" w:type="dxa"/>
              <w:end w:w="140" w:type="dxa"/>
            </w:tcMar>
            <w:vAlign w:val="center"/>
          </w:tcPr>
          <w:p>
            <w:r>
              <w:rPr>
                <w:rFonts w:ascii="Aptos" w:hAnsi="Aptos"/>
                <w:b w:val="0"/>
                <w:i w:val="0"/>
                <w:color w:val="374151"/>
                <w:sz w:val="17"/>
              </w:rPr>
              <w:t>Secções</w:t>
            </w:r>
          </w:p>
        </w:tc>
        <w:tc>
          <w:tcPr>
            <w:tcW w:type="dxa" w:w="4535"/>
            <w:tcMar>
              <w:top w:w="110" w:type="dxa"/>
              <w:bottom w:w="110" w:type="dxa"/>
              <w:start w:w="140" w:type="dxa"/>
              <w:end w:w="140" w:type="dxa"/>
            </w:tcMar>
            <w:vAlign w:val="center"/>
          </w:tcPr>
          <w:p>
            <w:r>
              <w:rPr>
                <w:rFonts w:ascii="Aptos" w:hAnsi="Aptos"/>
                <w:b w:val="0"/>
                <w:i w:val="0"/>
                <w:color w:val="374151"/>
                <w:sz w:val="17"/>
              </w:rPr>
              <w:t>Configuração distinta justificada.</w:t>
            </w:r>
          </w:p>
        </w:tc>
        <w:tc>
          <w:tcPr>
            <w:tcW w:type="dxa" w:w="4535"/>
            <w:tcMar>
              <w:top w:w="110" w:type="dxa"/>
              <w:bottom w:w="110" w:type="dxa"/>
              <w:start w:w="140" w:type="dxa"/>
              <w:end w:w="140" w:type="dxa"/>
            </w:tcMar>
            <w:vAlign w:val="center"/>
          </w:tcPr>
          <w:p>
            <w:r>
              <w:rPr>
                <w:rFonts w:ascii="Aptos" w:hAnsi="Aptos"/>
                <w:b w:val="0"/>
                <w:i w:val="0"/>
                <w:color w:val="374151"/>
                <w:sz w:val="17"/>
              </w:rPr>
              <w:t>Anexo em orientação horizontal.</w:t>
            </w:r>
          </w:p>
        </w:tc>
        <w:tc>
          <w:tcPr>
            <w:tcW w:type="dxa" w:w="1701"/>
            <w:tcMar>
              <w:top w:w="110" w:type="dxa"/>
              <w:bottom w:w="110" w:type="dxa"/>
              <w:start w:w="140" w:type="dxa"/>
              <w:end w:w="140" w:type="dxa"/>
            </w:tcMar>
            <w:vAlign w:val="center"/>
          </w:tcPr>
          <w:p>
            <w:r>
              <w:rPr>
                <w:rFonts w:ascii="Aptos" w:hAnsi="Aptos"/>
                <w:b w:val="0"/>
                <w:i w:val="0"/>
                <w:color w:val="374151"/>
                <w:sz w:val="17"/>
              </w:rPr>
              <w:t>Confirmado</w:t>
            </w:r>
          </w:p>
        </w:tc>
      </w:tr>
      <w:tr>
        <w:tc>
          <w:tcPr>
            <w:tcW w:type="dxa" w:w="3402"/>
            <w:tcMar>
              <w:top w:w="110" w:type="dxa"/>
              <w:bottom w:w="110" w:type="dxa"/>
              <w:start w:w="140" w:type="dxa"/>
              <w:end w:w="140" w:type="dxa"/>
            </w:tcMar>
            <w:vAlign w:val="center"/>
          </w:tcPr>
          <w:p>
            <w:r>
              <w:rPr>
                <w:rFonts w:ascii="Aptos" w:hAnsi="Aptos"/>
                <w:b w:val="0"/>
                <w:i w:val="0"/>
                <w:color w:val="374151"/>
                <w:sz w:val="17"/>
              </w:rPr>
              <w:t>Acessibilidade</w:t>
            </w:r>
          </w:p>
        </w:tc>
        <w:tc>
          <w:tcPr>
            <w:tcW w:type="dxa" w:w="4535"/>
            <w:tcMar>
              <w:top w:w="110" w:type="dxa"/>
              <w:bottom w:w="110" w:type="dxa"/>
              <w:start w:w="140" w:type="dxa"/>
              <w:end w:w="140" w:type="dxa"/>
            </w:tcMar>
            <w:vAlign w:val="center"/>
          </w:tcPr>
          <w:p>
            <w:r>
              <w:rPr>
                <w:rFonts w:ascii="Aptos" w:hAnsi="Aptos"/>
                <w:b w:val="0"/>
                <w:i w:val="0"/>
                <w:color w:val="374151"/>
                <w:sz w:val="17"/>
              </w:rPr>
              <w:t>Estrutura, contraste, texto alternativo e idioma.</w:t>
            </w:r>
          </w:p>
        </w:tc>
        <w:tc>
          <w:tcPr>
            <w:tcW w:type="dxa" w:w="4535"/>
            <w:tcMar>
              <w:top w:w="110" w:type="dxa"/>
              <w:bottom w:w="110" w:type="dxa"/>
              <w:start w:w="140" w:type="dxa"/>
              <w:end w:w="140" w:type="dxa"/>
            </w:tcMar>
            <w:vAlign w:val="center"/>
          </w:tcPr>
          <w:p>
            <w:r>
              <w:rPr>
                <w:rFonts w:ascii="Aptos" w:hAnsi="Aptos"/>
                <w:b w:val="0"/>
                <w:i w:val="0"/>
                <w:color w:val="374151"/>
                <w:sz w:val="17"/>
              </w:rPr>
              <w:t>Verificação técnica do documento.</w:t>
            </w:r>
          </w:p>
        </w:tc>
        <w:tc>
          <w:tcPr>
            <w:tcW w:type="dxa" w:w="1701"/>
            <w:tcMar>
              <w:top w:w="110" w:type="dxa"/>
              <w:bottom w:w="110" w:type="dxa"/>
              <w:start w:w="140" w:type="dxa"/>
              <w:end w:w="140" w:type="dxa"/>
            </w:tcMar>
            <w:vAlign w:val="center"/>
          </w:tcPr>
          <w:p>
            <w:r>
              <w:rPr>
                <w:rFonts w:ascii="Aptos" w:hAnsi="Aptos"/>
                <w:b w:val="0"/>
                <w:i w:val="0"/>
                <w:color w:val="374151"/>
                <w:sz w:val="17"/>
              </w:rPr>
              <w:t>Confirmado</w:t>
            </w:r>
          </w:p>
        </w:tc>
      </w:tr>
    </w:tbl>
    <w:p>
      <w:pPr>
        <w:pStyle w:val="Caption"/>
        <w:jc w:val="center"/>
      </w:pPr>
      <w:r>
        <w:rPr>
          <w:rFonts w:ascii="Aptos" w:hAnsi="Aptos"/>
          <w:b/>
          <w:i w:val="0"/>
          <w:color w:val="1C3F73"/>
          <w:sz w:val="18"/>
        </w:rPr>
        <w:t xml:space="preserve">Tabela </w:t>
      </w:r>
      <w:r>
        <w:fldChar w:fldCharType="begin"/>
        <w:instrText xml:space="preserve"> SEQ Tabela \* ARABIC </w:instrText>
        <w:fldChar w:fldCharType="separate"/>
        <w:t>1</w:t>
        <w:fldChar w:fldCharType="end"/>
      </w:r>
      <w:r>
        <w:rPr>
          <w:rFonts w:ascii="Aptos" w:hAnsi="Aptos"/>
          <w:b w:val="0"/>
          <w:i w:val="0"/>
          <w:color w:val="1C3F73"/>
          <w:sz w:val="18"/>
        </w:rPr>
        <w:t xml:space="preserve"> — Matriz de verificação técnica</w:t>
      </w:r>
    </w:p>
    <w:sectPr w:rsidR="00FC693F" w:rsidRPr="0006063C" w:rsidSect="00034616">
      <w:pgSz w:w="16838" w:h="11906" w:orient="landscape"/>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B7280"/>
        <w:sz w:val="18"/>
      </w:rPr>
      <w:t xml:space="preserve">Documento Profissional  •  Página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footnoteRef/>
      </w:r>
      <w:r>
        <w:t> O texto alternativo deve transmitir a informação essencial do elemento visual, sem repetir desnecessariamente a legenda.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6B7280"/>
        <w:sz w:val="18"/>
      </w:rPr>
      <w:t>PROJETO FINAL  |  Exemplo demonstrativo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themeFontLang w:val="pt-P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2B579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B579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C3F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val="0"/>
      <w:color w:val="1C3F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Final — Resolução / Exemplo Demonstrativo</dc:title>
  <dc:subject>Documento profissional — exemplo técnico e pedagógico</dc:subject>
  <dc:creator>Exemplo demonstrativo para formação</dc:creator>
  <cp:keywords/>
  <dc:description>generated by python-docx</dc:description>
  <cp:lastModifiedBy/>
  <cp:revision>1</cp:revision>
  <dcterms:created xsi:type="dcterms:W3CDTF">2013-12-23T23:15:00Z</dcterms:created>
  <dcterms:modified xsi:type="dcterms:W3CDTF">2013-12-23T23:15:00Z</dcterms:modified>
  <cp:category/>
</cp:coreProperties>
</file>