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UFCD 0779 — Glossário Colaborativo</w:t>
      </w:r>
    </w:p>
    <w:p>
      <w:pPr>
        <w:jc w:val="center"/>
      </w:pPr>
      <w:r>
        <w:rPr>
          <w:i/>
        </w:rPr>
        <w:t>Ação 26109 | Distribuição de conceitos por grupo e por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907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Dia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Grupo 1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Grupo 2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Grupo 3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Grupo 4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center"/>
            </w:pPr>
            <w:r>
              <w:rPr>
                <w:b/>
              </w:rPr>
              <w:t>Grupo 5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Dia 1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Apresentação gráfica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Diapositivo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Friso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Separador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>
              <w:t>Esquema de diapositivo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Dia 2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Tema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Modelo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Diapositivo Mestre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Caixa de texto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>
              <w:t>Formatação de texto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Dia 3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Forma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Imagem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Gráfico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Alinhamento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>
              <w:t>Agrupamento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Dia 4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Animação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Transição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Som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Efeito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>
              <w:t>Temporização</w:t>
            </w:r>
          </w:p>
        </w:tc>
      </w:tr>
      <w:tr>
        <w:tc>
          <w:tcPr>
            <w:tcW w:type="dxa" w:w="907"/>
            <w:vAlign w:val="center"/>
            <w:shd w:fill="EAF2F8"/>
          </w:tcPr>
          <w:p>
            <w:pPr>
              <w:jc w:val="center"/>
            </w:pPr>
            <w:r>
              <w:rPr>
                <w:b/>
              </w:rPr>
              <w:t>Dia 5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Apresentação de diapositivos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Notas do orador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Folheto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>
              <w:t>Exportação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>
              <w:t>Partilha</w:t>
            </w:r>
          </w:p>
        </w:tc>
      </w:tr>
    </w:tbl>
    <w:p>
      <w:pPr>
        <w:spacing w:before="160"/>
      </w:pPr>
    </w:p>
    <w:p>
      <w:pPr>
        <w:pStyle w:val="Heading1"/>
      </w:pPr>
      <w:r>
        <w:t>Estrutura a utilizar por cada grupo</w:t>
      </w:r>
    </w:p>
    <w:p>
      <w:pPr>
        <w:pStyle w:val="ListNumber"/>
      </w:pPr>
      <w:r>
        <w:t>Termo / expressão</w:t>
      </w:r>
    </w:p>
    <w:p>
      <w:pPr>
        <w:pStyle w:val="ListNumber"/>
      </w:pPr>
      <w:r>
        <w:t>Definição</w:t>
      </w:r>
    </w:p>
    <w:p>
      <w:pPr>
        <w:pStyle w:val="ListNumber"/>
      </w:pPr>
      <w:r>
        <w:t>Para que serve</w:t>
      </w:r>
    </w:p>
    <w:p>
      <w:pPr>
        <w:pStyle w:val="ListNumber"/>
      </w:pPr>
      <w:r>
        <w:t>Exemplo de utilização no PowerPoint</w:t>
      </w:r>
    </w:p>
    <w:p>
      <w:r>
        <w:rPr>
          <w:b/>
        </w:rPr>
        <w:t xml:space="preserve">Nota: </w:t>
      </w:r>
      <w:r>
        <w:t>O glossário é desenvolvido ao longo dos cinco dias, com um conceito diferente por grupo em cada dia.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