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04"/>
        <w:gridCol w:w="1283"/>
        <w:gridCol w:w="1283"/>
        <w:gridCol w:w="1283"/>
        <w:gridCol w:w="1283"/>
        <w:gridCol w:w="1283"/>
      </w:tblGrid>
      <w:tr>
        <w:trPr>
          <w:trHeight w:val="627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1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2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3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4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5</w:t>
            </w:r>
          </w:p>
        </w:tc>
      </w:tr>
      <w:tr>
        <w:trPr>
          <w:trHeight w:val="6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7.93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7.80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7.93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7.77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7.83 ***</w:t>
            </w:r>
          </w:p>
        </w:tc>
      </w:tr>
      <w:tr>
        <w:trPr>
          <w:trHeight w:val="6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(0.03)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(0.03)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(0.04)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(0.04)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(0.04)   </w:t>
            </w:r>
          </w:p>
        </w:tc>
      </w:tr>
      <w:tr>
        <w:trPr>
          <w:trHeight w:val="66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-0.45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-0.47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-0.42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-0.43 ***</w:t>
            </w:r>
          </w:p>
        </w:tc>
      </w:tr>
      <w:tr>
        <w:trPr>
          <w:trHeight w:val="6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(0.03)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(0.03)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(0.06)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(0.03)   </w:t>
            </w:r>
          </w:p>
        </w:tc>
      </w:tr>
      <w:tr>
        <w:trPr>
          <w:trHeight w:val="66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encapsulation_treatplanktonic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 *  </w:t>
            </w:r>
          </w:p>
        </w:tc>
      </w:tr>
      <w:tr>
        <w:trPr>
          <w:trHeight w:val="66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(0.05)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(0.06)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(0.08)   </w:t>
            </w:r>
          </w:p>
        </w:tc>
      </w:tr>
      <w:tr>
        <w:trPr>
          <w:trHeight w:val="62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mVenus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-0.46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trHeight w:val="66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(0.05)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(0.07)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trHeight w:val="67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mScarlet_g7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 *  </w:t>
            </w:r>
          </w:p>
        </w:tc>
      </w:tr>
      <w:tr>
        <w:trPr>
          <w:trHeight w:val="66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(0.05)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(0.06)   </w:t>
            </w:r>
          </w:p>
        </w:tc>
      </w:tr>
      <w:tr>
        <w:trPr>
          <w:trHeight w:val="67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mVenus:factor(day)-0.995494345041192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trHeight w:val="66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(0.10)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trHeight w:val="672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mVenus:factor(day)-0.124436793130149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trHeight w:val="66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(0.14)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trHeight w:val="672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mVenus:factor(day)0.746620758780894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trHeight w:val="66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(0.09)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trHeight w:val="675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mScarlet_g7:factor(day)-0.995494345041192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    </w:t>
            </w:r>
          </w:p>
        </w:tc>
      </w:tr>
      <w:tr>
        <w:trPr>
          <w:trHeight w:val="6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(0.09)   </w:t>
            </w:r>
          </w:p>
        </w:tc>
      </w:tr>
      <w:tr>
        <w:trPr>
          <w:trHeight w:val="675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mScarlet_g7:factor(day)-0.124436793130149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 ***</w:t>
            </w:r>
          </w:p>
        </w:tc>
      </w:tr>
      <w:tr>
        <w:trPr>
          <w:trHeight w:val="66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(0.07)   </w:t>
            </w:r>
          </w:p>
        </w:tc>
      </w:tr>
      <w:tr>
        <w:trPr>
          <w:trHeight w:val="675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mScarlet_g7:factor(day)0.746620758780894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 ***</w:t>
            </w:r>
          </w:p>
        </w:tc>
      </w:tr>
      <w:tr>
        <w:trPr>
          <w:trHeight w:val="66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(0.07)   </w:t>
            </w:r>
          </w:p>
        </w:tc>
      </w:tr>
      <w:tr>
        <w:trPr>
          <w:trHeight w:val="623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       </w:t>
            </w:r>
          </w:p>
        </w:tc>
      </w:tr>
      <w:tr>
        <w:trPr>
          <w:trHeight w:val="623" w:hRule="auto"/>
        </w:trPr>
        body25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    </w:t>
            </w:r>
          </w:p>
        </w:tc>
      </w:tr>
      <w:tr>
        <w:trPr>
          <w:trHeight w:val="671" w:hRule="auto"/>
        </w:trPr>
        body26
        <w:tc>
          <w:tcPr>
            <w:gridSpan w:val="6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 continuous predictors are mean-centered and scaled by 1 standard deviation. The outcome variable is in its original units.  *** p &lt; 0.001;  ** p &lt; 0.01;  * p &lt; 0.05.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af327</cp:lastModifiedBy>
  <cp:revision>9</cp:revision>
  <dcterms:created xsi:type="dcterms:W3CDTF">2017-02-28T11:18:00Z</dcterms:created>
  <dcterms:modified xsi:type="dcterms:W3CDTF">2025-03-21T10:44:13Z</dcterms:modified>
  <cp:category/>
</cp:coreProperties>
</file>