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20"/>
        <w:jc w:val="center"/>
      </w:pPr>
      <w:r>
        <w:rPr>
          <w:rFonts w:ascii="Arial" w:cs="Arial" w:eastAsia="Arial" w:hAnsi="Arial"/>
          <w:b/>
          <w:bCs/>
          <w:color w:val="1A6FBF"/>
          <w:sz w:val="72"/>
          <w:szCs w:val="72"/>
        </w:rPr>
        <w:t xml:space="preserve">PARKBRIDGE</w:t>
      </w:r>
    </w:p>
    <w:p>
      <w:pPr>
        <w:spacing w:after="80"/>
        <w:jc w:val="center"/>
      </w:pPr>
      <w:r>
        <w:rPr>
          <w:rFonts w:ascii="Arial" w:cs="Arial" w:eastAsia="Arial" w:hAnsi="Arial"/>
          <w:color w:val="4A5568"/>
          <w:sz w:val="36"/>
          <w:szCs w:val="36"/>
        </w:rPr>
        <w:t xml:space="preserve">Product Requirements Document</w:t>
      </w:r>
    </w:p>
    <w:p>
      <w:pPr>
        <w:pBdr>
          <w:bottom w:val="single" w:color="F0A500" w:sz="6" w:space="4"/>
        </w:pBdr>
        <w:spacing w:after="200"/>
        <w:jc w:val="center"/>
      </w:pPr>
      <w:r>
        <w:t xml:space="preserve"/>
      </w:r>
    </w:p>
    <w:p>
      <w:pPr>
        <w:spacing w:after="80"/>
      </w:pPr>
      <w:r>
        <w:t xml:space="preserve"/>
      </w:r>
    </w:p>
    <w:p>
      <w:pPr>
        <w:spacing w:after="80"/>
        <w:jc w:val="center"/>
      </w:pPr>
      <w:r>
        <w:rPr>
          <w:rFonts w:ascii="Arial" w:cs="Arial" w:eastAsia="Arial" w:hAnsi="Arial"/>
          <w:b/>
          <w:bCs/>
          <w:color w:val="1E2A38"/>
          <w:sz w:val="26"/>
          <w:szCs w:val="26"/>
        </w:rPr>
        <w:t xml:space="preserve">Version 0.3  |  DRAFT</w:t>
      </w:r>
    </w:p>
    <w:p>
      <w:pPr>
        <w:spacing w:after="80"/>
        <w:jc w:val="center"/>
      </w:pPr>
      <w:r>
        <w:rPr>
          <w:rFonts w:ascii="Arial" w:cs="Arial" w:eastAsia="Arial" w:hAnsi="Arial"/>
          <w:color w:val="4A5568"/>
          <w:sz w:val="22"/>
          <w:szCs w:val="22"/>
        </w:rPr>
        <w:t xml:space="preserve">June 2026</w:t>
      </w:r>
    </w:p>
    <w:p>
      <w:pPr>
        <w:spacing w:after="80"/>
      </w:pPr>
      <w:r>
        <w:t xml:space="preserve"/>
      </w:r>
    </w:p>
    <w:p>
      <w:pPr>
        <w:spacing w:after="80"/>
        <w:jc w:val="center"/>
      </w:pPr>
      <w:r>
        <w:rPr>
          <w:rFonts w:ascii="Arial" w:cs="Arial" w:eastAsia="Arial" w:hAnsi="Arial"/>
          <w:b/>
          <w:bCs/>
          <w:color w:val="1A6FBF"/>
          <w:sz w:val="22"/>
          <w:szCs w:val="22"/>
        </w:rPr>
        <w:t xml:space="preserve">Build: Claude Code  |  GitHub  |  Vercel  |  Supabase  |  Next.js 14 App Router</w:t>
      </w:r>
    </w:p>
    <w:p>
      <w:pPr>
        <w:spacing w:after="80"/>
      </w:pPr>
      <w:r>
        <w:t xml:space="preserve"/>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6226"/>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Document Owner</w:t>
            </w:r>
          </w:p>
        </w:tc>
        <w:tc>
          <w:tcPr>
            <w:tcW w:type="dxa" w:w="62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TBC</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Status</w:t>
            </w:r>
          </w:p>
        </w:tc>
        <w:tc>
          <w:tcPr>
            <w:tcW w:type="dxa" w:w="62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Draft — technical decisions confirmed</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Target Market</w:t>
            </w:r>
          </w:p>
        </w:tc>
        <w:tc>
          <w:tcPr>
            <w:tcW w:type="dxa" w:w="62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United Kingdom</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Phase</w:t>
            </w:r>
          </w:p>
        </w:tc>
        <w:tc>
          <w:tcPr>
            <w:tcW w:type="dxa" w:w="62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MVP: Search, Compare, Identify, Deep-link</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Version</w:t>
            </w:r>
          </w:p>
        </w:tc>
        <w:tc>
          <w:tcPr>
            <w:tcW w:type="dxa" w:w="62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0.3 — Q&amp;A decisions locked. Phase 0 setup ready to begin.</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Previous version</w:t>
            </w:r>
          </w:p>
        </w:tc>
        <w:tc>
          <w:tcPr>
            <w:tcW w:type="dxa" w:w="62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v0.2 — June 2026</w:t>
            </w:r>
          </w:p>
        </w:tc>
      </w:tr>
    </w:tbl>
    <w:p>
      <w:pPr>
        <w:spacing w:after="80"/>
      </w:pPr>
      <w:r>
        <w:t xml:space="preserve"/>
      </w:r>
    </w:p>
    <w:p>
      <w:r>
        <w:br w:type="page"/>
      </w:r>
    </w:p>
    <w:p>
      <w:pPr>
        <w:pStyle w:val="Heading1"/>
        <w:pBdr>
          <w:bottom w:val="single" w:color="1A6FBF" w:sz="8" w:space="4"/>
        </w:pBdr>
        <w:spacing w:after="240" w:before="0"/>
      </w:pPr>
      <w:r>
        <w:rPr>
          <w:rFonts w:ascii="Arial" w:cs="Arial" w:eastAsia="Arial" w:hAnsi="Arial"/>
          <w:b/>
          <w:bCs/>
          <w:color w:val="1A6FBF"/>
          <w:sz w:val="34"/>
          <w:szCs w:val="34"/>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6FBF" w:sz="8" w:space="4"/>
        </w:pBdr>
        <w:spacing w:after="240" w:before="200"/>
      </w:pPr>
      <w:r>
        <w:rPr>
          <w:rFonts w:ascii="Arial" w:cs="Arial" w:eastAsia="Arial" w:hAnsi="Arial"/>
          <w:b/>
          <w:bCs/>
          <w:color w:val="1A6FBF"/>
          <w:sz w:val="34"/>
          <w:szCs w:val="34"/>
        </w:rPr>
        <w:t xml:space="preserve">1. Executive Summary</w:t>
      </w:r>
    </w:p>
    <w:p>
      <w:pPr>
        <w:spacing w:after="120"/>
      </w:pPr>
      <w:r>
        <w:rPr>
          <w:rFonts w:ascii="Arial" w:cs="Arial" w:eastAsia="Arial" w:hAnsi="Arial"/>
          <w:color w:val="1E2A38"/>
          <w:sz w:val="22"/>
          <w:szCs w:val="22"/>
        </w:rPr>
        <w:t xml:space="preserve">ParkBridge is a mobile-first parking intelligence platform for UK drivers. It solves two distinct but linked friction points: the pre-journey problem of finding and comparing parking options before leaving home, and the at-car problem of identifying the correct parking provider and payment method once parked.</w:t>
      </w:r>
    </w:p>
    <w:p>
      <w:pPr>
        <w:spacing w:after="120"/>
      </w:pPr>
      <w:r>
        <w:rPr>
          <w:rFonts w:ascii="Arial" w:cs="Arial" w:eastAsia="Arial" w:hAnsi="Arial"/>
          <w:color w:val="1E2A38"/>
          <w:sz w:val="22"/>
          <w:szCs w:val="22"/>
        </w:rPr>
        <w:t xml:space="preserve">The product is positioned as Trainline for parking with CityMapper-style contextual awareness. It is not a payment processor in its initial form. It is an intelligent aggregator, identifier, and router that makes finding and paying for parking faster and less frustrating.</w:t>
      </w:r>
    </w:p>
    <w:p>
      <w:pPr>
        <w:spacing w:after="120"/>
      </w:pPr>
      <w:r>
        <w:rPr>
          <w:rFonts w:ascii="Arial" w:cs="Arial" w:eastAsia="Arial" w:hAnsi="Arial"/>
          <w:color w:val="1E2A38"/>
          <w:sz w:val="22"/>
          <w:szCs w:val="22"/>
        </w:rPr>
        <w:t xml:space="preserve">Phase 1 (MVP) delivers: destination search, parking comparison, GPS-based provider identification, and deep-links to provider apps/websites. Payment aggregation is a Phase 3 objective, contingent on API availability and commercial agreements.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8"/>
              <w:left w:val="single" w:color="2E7D32" w:sz="8"/>
              <w:bottom w:val="single" w:color="CBD5E0" w:sz="1"/>
              <w:right w:val="single" w:color="CBD5E0" w:sz="1"/>
            </w:tcBorders>
            <w:shd w:fill="E8F5E9" w:val="clear"/>
            <w:tcMar>
              <w:top w:type="dxa" w:w="120"/>
              <w:left w:type="dxa" w:w="180"/>
              <w:bottom w:type="dxa" w:w="120"/>
              <w:right w:type="dxa" w:w="180"/>
            </w:tcMar>
          </w:tcPr>
          <w:p>
            <w:pPr>
              <w:spacing w:after="80"/>
            </w:pPr>
            <w:r>
              <w:rPr>
                <w:rFonts w:ascii="Arial" w:cs="Arial" w:eastAsia="Arial" w:hAnsi="Arial"/>
                <w:b/>
                <w:bCs/>
                <w:color w:val="2E7D32"/>
                <w:sz w:val="20"/>
                <w:szCs w:val="20"/>
              </w:rPr>
              <w:t xml:space="preserve">v0.3 Status</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8</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q</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1</w:t>
            </w:r>
          </w:p>
          <w:p>
            <w:pPr>
              <w:spacing w:after="60"/>
            </w:pPr>
            <w:r>
              <w:rPr>
                <w:rFonts w:ascii="Arial" w:cs="Arial" w:eastAsia="Arial" w:hAnsi="Arial"/>
                <w:color w:val="1E2A38"/>
                <w:sz w:val="20"/>
                <w:szCs w:val="20"/>
              </w:rPr>
              <w:t xml:space="preserve">3</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v</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b</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w</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w</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0</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w</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b</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0</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b</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w:t>
            </w:r>
          </w:p>
        </w:tc>
      </w:tr>
    </w:tbl>
    <w:p>
      <w:pPr>
        <w:pStyle w:val="Heading1"/>
        <w:pageBreakBefore/>
        <w:pBdr>
          <w:bottom w:val="single" w:color="1A6FBF" w:sz="8" w:space="4"/>
        </w:pBdr>
        <w:spacing w:after="240" w:before="200"/>
      </w:pPr>
      <w:r>
        <w:rPr>
          <w:rFonts w:ascii="Arial" w:cs="Arial" w:eastAsia="Arial" w:hAnsi="Arial"/>
          <w:b/>
          <w:bCs/>
          <w:color w:val="1A6FBF"/>
          <w:sz w:val="34"/>
          <w:szCs w:val="34"/>
        </w:rPr>
        <w:t xml:space="preserve">2. Problem Statement</w:t>
      </w:r>
    </w:p>
    <w:p>
      <w:pPr>
        <w:pStyle w:val="Heading2"/>
        <w:spacing w:after="120" w:before="280"/>
      </w:pPr>
      <w:r>
        <w:rPr>
          <w:rFonts w:ascii="Arial" w:cs="Arial" w:eastAsia="Arial" w:hAnsi="Arial"/>
          <w:b/>
          <w:bCs/>
          <w:color w:val="1E2A38"/>
          <w:sz w:val="28"/>
          <w:szCs w:val="28"/>
        </w:rPr>
        <w:t xml:space="preserve">2.1 The Pre-Journey Problem</w:t>
      </w:r>
    </w:p>
    <w:p>
      <w:pPr>
        <w:spacing w:after="120"/>
      </w:pPr>
      <w:r>
        <w:rPr>
          <w:rFonts w:ascii="Arial" w:cs="Arial" w:eastAsia="Arial" w:hAnsi="Arial"/>
          <w:color w:val="1E2A38"/>
          <w:sz w:val="22"/>
          <w:szCs w:val="22"/>
        </w:rPr>
        <w:t xml:space="preserve">When a UK driver decides to drive to a destination, they have limited ability to research parking options in advance. Key pain points:</w:t>
      </w:r>
    </w:p>
    <w:p>
      <w:pPr>
        <w:pStyle w:val="ListParagraph"/>
        <w:numPr>
          <w:ilvl w:val="0"/>
          <w:numId w:val="2"/>
        </w:numPr>
        <w:spacing w:after="80"/>
      </w:pPr>
      <w:r>
        <w:rPr>
          <w:rFonts w:ascii="Arial" w:cs="Arial" w:eastAsia="Arial" w:hAnsi="Arial"/>
          <w:color w:val="1E2A38"/>
          <w:sz w:val="22"/>
          <w:szCs w:val="22"/>
        </w:rPr>
        <w:t xml:space="preserve">No single source shows all nearby parking across on-street, car parks, and private providers</w:t>
      </w:r>
    </w:p>
    <w:p>
      <w:pPr>
        <w:pStyle w:val="ListParagraph"/>
        <w:numPr>
          <w:ilvl w:val="0"/>
          <w:numId w:val="2"/>
        </w:numPr>
        <w:spacing w:after="80"/>
      </w:pPr>
      <w:r>
        <w:rPr>
          <w:rFonts w:ascii="Arial" w:cs="Arial" w:eastAsia="Arial" w:hAnsi="Arial"/>
          <w:color w:val="1E2A38"/>
          <w:sz w:val="22"/>
          <w:szCs w:val="22"/>
        </w:rPr>
        <w:t xml:space="preserve">Price comparison across providers (NCP, Q-Park, APCOA, JustPark, YourParkingSpace etc) requires visiting multiple apps or websites</w:t>
      </w:r>
    </w:p>
    <w:p>
      <w:pPr>
        <w:pStyle w:val="ListParagraph"/>
        <w:numPr>
          <w:ilvl w:val="0"/>
          <w:numId w:val="2"/>
        </w:numPr>
        <w:spacing w:after="80"/>
      </w:pPr>
      <w:r>
        <w:rPr>
          <w:rFonts w:ascii="Arial" w:cs="Arial" w:eastAsia="Arial" w:hAnsi="Arial"/>
          <w:color w:val="1E2A38"/>
          <w:sz w:val="22"/>
          <w:szCs w:val="22"/>
        </w:rPr>
        <w:t xml:space="preserve">Restrictions (resident permit zones, time limits, loading bays, EV-only bays) are not surfaced upfront</w:t>
      </w:r>
    </w:p>
    <w:p>
      <w:pPr>
        <w:pStyle w:val="ListParagraph"/>
        <w:numPr>
          <w:ilvl w:val="0"/>
          <w:numId w:val="2"/>
        </w:numPr>
        <w:spacing w:after="80"/>
      </w:pPr>
      <w:r>
        <w:rPr>
          <w:rFonts w:ascii="Arial" w:cs="Arial" w:eastAsia="Arial" w:hAnsi="Arial"/>
          <w:color w:val="1E2A38"/>
          <w:sz w:val="22"/>
          <w:szCs w:val="22"/>
        </w:rPr>
        <w:t xml:space="preserve">Opening hours and pre-booking availability are fragmented across provider sites</w:t>
      </w:r>
    </w:p>
    <w:p>
      <w:pPr>
        <w:pStyle w:val="ListParagraph"/>
        <w:numPr>
          <w:ilvl w:val="0"/>
          <w:numId w:val="2"/>
        </w:numPr>
        <w:spacing w:after="80"/>
      </w:pPr>
      <w:r>
        <w:rPr>
          <w:rFonts w:ascii="Arial" w:cs="Arial" w:eastAsia="Arial" w:hAnsi="Arial"/>
          <w:color w:val="1E2A38"/>
          <w:sz w:val="22"/>
          <w:szCs w:val="22"/>
        </w:rPr>
        <w:t xml:space="preserve">Journey planning tools (Google Maps, Waze, Apple Maps) do not surface parking price or restriction data meaningfully</w:t>
      </w:r>
    </w:p>
    <w:p>
      <w:pPr>
        <w:spacing w:after="80"/>
      </w:pPr>
      <w:r>
        <w:t xml:space="preserve"/>
      </w:r>
    </w:p>
    <w:p>
      <w:pPr>
        <w:pStyle w:val="Heading2"/>
        <w:spacing w:after="120" w:before="280"/>
      </w:pPr>
      <w:r>
        <w:rPr>
          <w:rFonts w:ascii="Arial" w:cs="Arial" w:eastAsia="Arial" w:hAnsi="Arial"/>
          <w:b/>
          <w:bCs/>
          <w:color w:val="1E2A38"/>
          <w:sz w:val="28"/>
          <w:szCs w:val="28"/>
        </w:rPr>
        <w:t xml:space="preserve">2.2 The At-Car Problem</w:t>
      </w:r>
    </w:p>
    <w:p>
      <w:pPr>
        <w:spacing w:after="120"/>
      </w:pPr>
      <w:r>
        <w:rPr>
          <w:rFonts w:ascii="Arial" w:cs="Arial" w:eastAsia="Arial" w:hAnsi="Arial"/>
          <w:color w:val="1E2A38"/>
          <w:sz w:val="22"/>
          <w:szCs w:val="22"/>
        </w:rPr>
        <w:t xml:space="preserve">Once parked, many drivers do not know which app to use to pay. The UK parking market is highly fragmented across 10+ active payment apps. This creates:</w:t>
      </w:r>
    </w:p>
    <w:p>
      <w:pPr>
        <w:pStyle w:val="ListParagraph"/>
        <w:numPr>
          <w:ilvl w:val="0"/>
          <w:numId w:val="2"/>
        </w:numPr>
        <w:spacing w:after="80"/>
      </w:pPr>
      <w:r>
        <w:rPr>
          <w:rFonts w:ascii="Arial" w:cs="Arial" w:eastAsia="Arial" w:hAnsi="Arial"/>
          <w:color w:val="1E2A38"/>
          <w:sz w:val="22"/>
          <w:szCs w:val="22"/>
        </w:rPr>
        <w:t xml:space="preserve">Confusion and wasted time walking to a pay-and-display machine or signage to find a zone code</w:t>
      </w:r>
    </w:p>
    <w:p>
      <w:pPr>
        <w:pStyle w:val="ListParagraph"/>
        <w:numPr>
          <w:ilvl w:val="0"/>
          <w:numId w:val="2"/>
        </w:numPr>
        <w:spacing w:after="80"/>
      </w:pPr>
      <w:r>
        <w:rPr>
          <w:rFonts w:ascii="Arial" w:cs="Arial" w:eastAsia="Arial" w:hAnsi="Arial"/>
          <w:color w:val="1E2A38"/>
          <w:sz w:val="22"/>
          <w:szCs w:val="22"/>
        </w:rPr>
        <w:t xml:space="preserve">Failed payments when users download the wrong app or enter the wrong location code</w:t>
      </w:r>
    </w:p>
    <w:p>
      <w:pPr>
        <w:pStyle w:val="ListParagraph"/>
        <w:numPr>
          <w:ilvl w:val="0"/>
          <w:numId w:val="2"/>
        </w:numPr>
        <w:spacing w:after="80"/>
      </w:pPr>
      <w:r>
        <w:rPr>
          <w:rFonts w:ascii="Arial" w:cs="Arial" w:eastAsia="Arial" w:hAnsi="Arial"/>
          <w:color w:val="1E2A38"/>
          <w:sz w:val="22"/>
          <w:szCs w:val="22"/>
        </w:rPr>
        <w:t xml:space="preserve">Overpayment or underpayment due to misidentification of tariff zone</w:t>
      </w:r>
    </w:p>
    <w:p>
      <w:pPr>
        <w:pStyle w:val="ListParagraph"/>
        <w:numPr>
          <w:ilvl w:val="0"/>
          <w:numId w:val="2"/>
        </w:numPr>
        <w:spacing w:after="80"/>
      </w:pPr>
      <w:r>
        <w:rPr>
          <w:rFonts w:ascii="Arial" w:cs="Arial" w:eastAsia="Arial" w:hAnsi="Arial"/>
          <w:color w:val="1E2A38"/>
          <w:sz w:val="22"/>
          <w:szCs w:val="22"/>
        </w:rPr>
        <w:t xml:space="preserve">PCNs (penalty charge notices) issued while the driver is still trying to figure out how to pay</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FBF" w:sz="8"/>
              <w:left w:val="single" w:color="1A6FBF" w:sz="8"/>
              <w:bottom w:val="single" w:color="CBD5E0" w:sz="1"/>
              <w:right w:val="single" w:color="CBD5E0" w:sz="1"/>
            </w:tcBorders>
            <w:shd w:fill="EBF4FF" w:val="clear"/>
            <w:tcMar>
              <w:top w:type="dxa" w:w="120"/>
              <w:left w:type="dxa" w:w="180"/>
              <w:bottom w:type="dxa" w:w="120"/>
              <w:right w:type="dxa" w:w="180"/>
            </w:tcMar>
          </w:tcPr>
          <w:p>
            <w:pPr>
              <w:spacing w:after="80"/>
            </w:pPr>
            <w:r>
              <w:rPr>
                <w:rFonts w:ascii="Arial" w:cs="Arial" w:eastAsia="Arial" w:hAnsi="Arial"/>
                <w:b/>
                <w:bCs/>
                <w:color w:val="1A6FBF"/>
                <w:sz w:val="20"/>
                <w:szCs w:val="20"/>
              </w:rPr>
              <w:t xml:space="preserve">Market Context</w:t>
            </w:r>
          </w:p>
          <w:p>
            <w:pPr>
              <w:spacing w:after="60"/>
            </w:pPr>
            <w:r>
              <w:rPr>
                <w:rFonts w:ascii="Arial" w:cs="Arial" w:eastAsia="Arial" w:hAnsi="Arial"/>
                <w:color w:val="1E2A38"/>
                <w:sz w:val="20"/>
                <w:szCs w:val="20"/>
              </w:rPr>
              <w:t xml:space="preserve">The UK has approximately 10,000+ car parks and millions of on-street spaces managed by a fragmented mix of local authorities, private operators, and independent landowners. No single platform currently solves discovery, comparison, and identification in one journey.</w:t>
            </w:r>
          </w:p>
        </w:tc>
      </w:tr>
    </w:tbl>
    <w:p>
      <w:pPr>
        <w:pStyle w:val="Heading1"/>
        <w:pageBreakBefore/>
        <w:pBdr>
          <w:bottom w:val="single" w:color="1A6FBF" w:sz="8" w:space="4"/>
        </w:pBdr>
        <w:spacing w:after="240" w:before="200"/>
      </w:pPr>
      <w:r>
        <w:rPr>
          <w:rFonts w:ascii="Arial" w:cs="Arial" w:eastAsia="Arial" w:hAnsi="Arial"/>
          <w:b/>
          <w:bCs/>
          <w:color w:val="1A6FBF"/>
          <w:sz w:val="34"/>
          <w:szCs w:val="34"/>
        </w:rPr>
        <w:t xml:space="preserve">3. Vision and Goals</w:t>
      </w:r>
    </w:p>
    <w:p>
      <w:pPr>
        <w:pStyle w:val="Heading2"/>
        <w:spacing w:after="120" w:before="280"/>
      </w:pPr>
      <w:r>
        <w:rPr>
          <w:rFonts w:ascii="Arial" w:cs="Arial" w:eastAsia="Arial" w:hAnsi="Arial"/>
          <w:b/>
          <w:bCs/>
          <w:color w:val="1E2A38"/>
          <w:sz w:val="28"/>
          <w:szCs w:val="28"/>
        </w:rPr>
        <w:t xml:space="preserve">3.1 Product Vision</w:t>
      </w:r>
    </w:p>
    <w:p>
      <w:pPr>
        <w:spacing w:after="120"/>
      </w:pPr>
      <w:r>
        <w:rPr>
          <w:rFonts w:ascii="Arial" w:cs="Arial" w:eastAsia="Arial" w:hAnsi="Arial"/>
          <w:color w:val="1E2A38"/>
          <w:sz w:val="22"/>
          <w:szCs w:val="22"/>
        </w:rPr>
        <w:t xml:space="preserve">ParkBridge becomes the default starting point for any UK parking decision. Whether you are planning a trip three days out or standing next to your car in an unfamiliar street, ParkBridge gives you the right information and the fastest route to payment.</w:t>
      </w:r>
    </w:p>
    <w:p>
      <w:pPr>
        <w:pStyle w:val="Heading2"/>
        <w:spacing w:after="120" w:before="280"/>
      </w:pPr>
      <w:r>
        <w:rPr>
          <w:rFonts w:ascii="Arial" w:cs="Arial" w:eastAsia="Arial" w:hAnsi="Arial"/>
          <w:b/>
          <w:bCs/>
          <w:color w:val="1E2A38"/>
          <w:sz w:val="28"/>
          <w:szCs w:val="28"/>
        </w:rPr>
        <w:t xml:space="preserve">3.2 Strategic Goals</w:t>
      </w:r>
    </w:p>
    <w:p>
      <w:pPr>
        <w:pStyle w:val="ListParagraph"/>
        <w:numPr>
          <w:ilvl w:val="0"/>
          <w:numId w:val="2"/>
        </w:numPr>
        <w:spacing w:after="80"/>
      </w:pPr>
      <w:r>
        <w:rPr>
          <w:rFonts w:ascii="Arial" w:cs="Arial" w:eastAsia="Arial" w:hAnsi="Arial"/>
          <w:color w:val="1E2A38"/>
          <w:sz w:val="22"/>
          <w:szCs w:val="22"/>
        </w:rPr>
        <w:t xml:space="preserve">Reduce the average time-to-payment for a UK driver to under 90 seconds from arrival</w:t>
      </w:r>
    </w:p>
    <w:p>
      <w:pPr>
        <w:pStyle w:val="ListParagraph"/>
        <w:numPr>
          <w:ilvl w:val="0"/>
          <w:numId w:val="2"/>
        </w:numPr>
        <w:spacing w:after="80"/>
      </w:pPr>
      <w:r>
        <w:rPr>
          <w:rFonts w:ascii="Arial" w:cs="Arial" w:eastAsia="Arial" w:hAnsi="Arial"/>
          <w:color w:val="1E2A38"/>
          <w:sz w:val="22"/>
          <w:szCs w:val="22"/>
        </w:rPr>
        <w:t xml:space="preserve">Become the most comprehensive UK parking data aggregator, combining structured provider data with user-contributed corrections</w:t>
      </w:r>
    </w:p>
    <w:p>
      <w:pPr>
        <w:pStyle w:val="ListParagraph"/>
        <w:numPr>
          <w:ilvl w:val="0"/>
          <w:numId w:val="2"/>
        </w:numPr>
        <w:spacing w:after="80"/>
      </w:pPr>
      <w:r>
        <w:rPr>
          <w:rFonts w:ascii="Arial" w:cs="Arial" w:eastAsia="Arial" w:hAnsi="Arial"/>
          <w:color w:val="1E2A38"/>
          <w:sz w:val="22"/>
          <w:szCs w:val="22"/>
        </w:rPr>
        <w:t xml:space="preserve">Build a defensible data asset that improves with scale</w:t>
      </w:r>
    </w:p>
    <w:p>
      <w:pPr>
        <w:pStyle w:val="ListParagraph"/>
        <w:numPr>
          <w:ilvl w:val="0"/>
          <w:numId w:val="2"/>
        </w:numPr>
        <w:spacing w:after="80"/>
      </w:pPr>
      <w:r>
        <w:rPr>
          <w:rFonts w:ascii="Arial" w:cs="Arial" w:eastAsia="Arial" w:hAnsi="Arial"/>
          <w:color w:val="1E2A38"/>
          <w:sz w:val="22"/>
          <w:szCs w:val="22"/>
        </w:rPr>
        <w:t xml:space="preserve">Create a distribution channel that parking providers are willing to pay for (performance marketing model)</w:t>
      </w:r>
    </w:p>
    <w:p>
      <w:pPr>
        <w:pStyle w:val="ListParagraph"/>
        <w:numPr>
          <w:ilvl w:val="0"/>
          <w:numId w:val="2"/>
        </w:numPr>
        <w:spacing w:after="80"/>
      </w:pPr>
      <w:r>
        <w:rPr>
          <w:rFonts w:ascii="Arial" w:cs="Arial" w:eastAsia="Arial" w:hAnsi="Arial"/>
          <w:color w:val="1E2A38"/>
          <w:sz w:val="22"/>
          <w:szCs w:val="22"/>
        </w:rPr>
        <w:t xml:space="preserve">Position for Phase 3 unified payment aggregation once API relationships exist</w:t>
      </w:r>
    </w:p>
    <w:p>
      <w:pPr>
        <w:spacing w:after="80"/>
      </w:pPr>
      <w:r>
        <w:t xml:space="preserve"/>
      </w:r>
    </w:p>
    <w:p>
      <w:pPr>
        <w:pStyle w:val="Heading2"/>
        <w:spacing w:after="120" w:before="280"/>
      </w:pPr>
      <w:r>
        <w:rPr>
          <w:rFonts w:ascii="Arial" w:cs="Arial" w:eastAsia="Arial" w:hAnsi="Arial"/>
          <w:b/>
          <w:bCs/>
          <w:color w:val="1E2A38"/>
          <w:sz w:val="28"/>
          <w:szCs w:val="28"/>
        </w:rPr>
        <w:t xml:space="preserve">3.3 Success Metrics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rPr>
          <w:tblHeader/>
        </w:trPr>
        <w:tc>
          <w:tcPr>
            <w:tcW w:type="dxa" w:w="4000"/>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2500"/>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Target (Month 3)</w:t>
            </w:r>
          </w:p>
        </w:tc>
        <w:tc>
          <w:tcPr>
            <w:tcW w:type="dxa" w:w="2526"/>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Target (Month 6)</w:t>
            </w:r>
          </w:p>
        </w:tc>
      </w:tr>
      <w:tr>
        <w:tc>
          <w:tcPr>
            <w:tcW w:type="dxa" w:w="4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Provider correctly identified at car</w:t>
            </w:r>
          </w:p>
        </w:tc>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85% accuracy</w:t>
            </w:r>
          </w:p>
        </w:tc>
        <w:tc>
          <w:tcPr>
            <w:tcW w:type="dxa" w:w="25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93% accuracy</w:t>
            </w:r>
          </w:p>
        </w:tc>
      </w:tr>
      <w:tr>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Time to correct deep-link from GPS trigger</w:t>
            </w:r>
          </w:p>
        </w:tc>
        <w:tc>
          <w:tcPr>
            <w:tcW w:type="dxa" w:w="2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&lt; 15 seconds</w:t>
            </w:r>
          </w:p>
        </w:tc>
        <w:tc>
          <w:tcPr>
            <w:tcW w:type="dxa" w:w="25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&lt; 10 seconds</w:t>
            </w:r>
          </w:p>
        </w:tc>
      </w:tr>
      <w:tr>
        <w:tc>
          <w:tcPr>
            <w:tcW w:type="dxa" w:w="4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Pre-journey search sessions ending in navigation</w:t>
            </w:r>
          </w:p>
        </w:tc>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&gt; 40%</w:t>
            </w:r>
          </w:p>
        </w:tc>
        <w:tc>
          <w:tcPr>
            <w:tcW w:type="dxa" w:w="25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&gt; 55%</w:t>
            </w:r>
          </w:p>
        </w:tc>
      </w:tr>
      <w:tr>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User-submitted corrections actioned within 48h</w:t>
            </w:r>
          </w:p>
        </w:tc>
        <w:tc>
          <w:tcPr>
            <w:tcW w:type="dxa" w:w="2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100%</w:t>
            </w:r>
          </w:p>
        </w:tc>
        <w:tc>
          <w:tcPr>
            <w:tcW w:type="dxa" w:w="25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100%</w:t>
            </w:r>
          </w:p>
        </w:tc>
      </w:tr>
      <w:tr>
        <w:tc>
          <w:tcPr>
            <w:tcW w:type="dxa" w:w="4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DAU / MAU ratio</w:t>
            </w:r>
          </w:p>
        </w:tc>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&gt; 0.15</w:t>
            </w:r>
          </w:p>
        </w:tc>
        <w:tc>
          <w:tcPr>
            <w:tcW w:type="dxa" w:w="25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&gt; 0.25</w:t>
            </w:r>
          </w:p>
        </w:tc>
      </w:tr>
    </w:tbl>
    <w:p>
      <w:pPr>
        <w:pStyle w:val="Heading1"/>
        <w:pageBreakBefore/>
        <w:pBdr>
          <w:bottom w:val="single" w:color="1A6FBF" w:sz="8" w:space="4"/>
        </w:pBdr>
        <w:spacing w:after="240" w:before="200"/>
      </w:pPr>
      <w:r>
        <w:rPr>
          <w:rFonts w:ascii="Arial" w:cs="Arial" w:eastAsia="Arial" w:hAnsi="Arial"/>
          <w:b/>
          <w:bCs/>
          <w:color w:val="1A6FBF"/>
          <w:sz w:val="34"/>
          <w:szCs w:val="34"/>
        </w:rPr>
        <w:t xml:space="preserve">4. Target Users</w:t>
      </w:r>
    </w:p>
    <w:p>
      <w:pPr>
        <w:pStyle w:val="Heading2"/>
        <w:spacing w:after="120" w:before="280"/>
      </w:pPr>
      <w:r>
        <w:rPr>
          <w:rFonts w:ascii="Arial" w:cs="Arial" w:eastAsia="Arial" w:hAnsi="Arial"/>
          <w:b/>
          <w:bCs/>
          <w:color w:val="1E2A38"/>
          <w:sz w:val="28"/>
          <w:szCs w:val="28"/>
        </w:rPr>
        <w:t xml:space="preserve">4.1 Primary Personas</w:t>
      </w:r>
    </w:p>
    <w:p>
      <w:pPr>
        <w:pStyle w:val="Heading3"/>
        <w:spacing w:after="80" w:before="200"/>
      </w:pPr>
      <w:r>
        <w:rPr>
          <w:rFonts w:ascii="Arial" w:cs="Arial" w:eastAsia="Arial" w:hAnsi="Arial"/>
          <w:b/>
          <w:bCs/>
          <w:color w:val="4A5568"/>
          <w:sz w:val="24"/>
          <w:szCs w:val="24"/>
        </w:rPr>
        <w:t xml:space="preserve">Persona 1: The Journey Planner</w:t>
      </w:r>
    </w:p>
    <w:p>
      <w:pPr>
        <w:spacing w:after="120"/>
      </w:pPr>
      <w:r>
        <w:rPr>
          <w:rFonts w:ascii="Arial" w:cs="Arial" w:eastAsia="Arial" w:hAnsi="Arial"/>
          <w:color w:val="1E2A38"/>
          <w:sz w:val="22"/>
          <w:szCs w:val="22"/>
        </w:rPr>
        <w:t xml:space="preserve">Age 28–55. Driving to an unfamiliar area (city centre, hospital, sports venue, tourist attraction). Books ahead when possible, anxious about parking costs and availability. Uses Google Maps but wishes it showed pricing. Currently visits 2–3 sites to compare. Values: certainty, price transparency, no surprises.</w:t>
      </w:r>
    </w:p>
    <w:p>
      <w:pPr>
        <w:pStyle w:val="Heading3"/>
        <w:spacing w:after="80" w:before="200"/>
      </w:pPr>
      <w:r>
        <w:rPr>
          <w:rFonts w:ascii="Arial" w:cs="Arial" w:eastAsia="Arial" w:hAnsi="Arial"/>
          <w:b/>
          <w:bCs/>
          <w:color w:val="4A5568"/>
          <w:sz w:val="24"/>
          <w:szCs w:val="24"/>
        </w:rPr>
        <w:t xml:space="preserve">Persona 2: The Spontaneous Parker</w:t>
      </w:r>
    </w:p>
    <w:p>
      <w:pPr>
        <w:spacing w:after="120"/>
      </w:pPr>
      <w:r>
        <w:rPr>
          <w:rFonts w:ascii="Arial" w:cs="Arial" w:eastAsia="Arial" w:hAnsi="Arial"/>
          <w:color w:val="1E2A38"/>
          <w:sz w:val="22"/>
          <w:szCs w:val="22"/>
        </w:rPr>
        <w:t xml:space="preserve">Age 22–45. Has just parked. Does not know the provider or zone code. Standing next to the car, often in a hurry. Currently has to walk to a sign or machine. May have 5–10 apps already installed. Values: speed, accuracy, one-tap access.</w:t>
      </w:r>
    </w:p>
    <w:p>
      <w:pPr>
        <w:pStyle w:val="Heading3"/>
        <w:spacing w:after="80" w:before="200"/>
      </w:pPr>
      <w:r>
        <w:rPr>
          <w:rFonts w:ascii="Arial" w:cs="Arial" w:eastAsia="Arial" w:hAnsi="Arial"/>
          <w:b/>
          <w:bCs/>
          <w:color w:val="4A5568"/>
          <w:sz w:val="24"/>
          <w:szCs w:val="24"/>
        </w:rPr>
        <w:t xml:space="preserve">Persona 3: The Regular Commuter</w:t>
      </w:r>
    </w:p>
    <w:p>
      <w:pPr>
        <w:spacing w:after="120"/>
      </w:pPr>
      <w:r>
        <w:rPr>
          <w:rFonts w:ascii="Arial" w:cs="Arial" w:eastAsia="Arial" w:hAnsi="Arial"/>
          <w:color w:val="1E2A38"/>
          <w:sz w:val="22"/>
          <w:szCs w:val="22"/>
        </w:rPr>
        <w:t xml:space="preserve">Age 30–60. Parks in the same location most days but occasionally parks elsewhere. Knows their usual spot but struggles in new areas. Values: saved favourites, habit integration, speed.</w:t>
      </w:r>
    </w:p>
    <w:p>
      <w:pPr>
        <w:spacing w:after="80"/>
      </w:pPr>
      <w:r>
        <w:t xml:space="preserve"/>
      </w:r>
    </w:p>
    <w:p>
      <w:pPr>
        <w:pStyle w:val="Heading2"/>
        <w:spacing w:after="120" w:before="280"/>
      </w:pPr>
      <w:r>
        <w:rPr>
          <w:rFonts w:ascii="Arial" w:cs="Arial" w:eastAsia="Arial" w:hAnsi="Arial"/>
          <w:b/>
          <w:bCs/>
          <w:color w:val="1E2A38"/>
          <w:sz w:val="28"/>
          <w:szCs w:val="28"/>
        </w:rPr>
        <w:t xml:space="preserve">4.2 Secondary Users</w:t>
      </w:r>
    </w:p>
    <w:p>
      <w:pPr>
        <w:pStyle w:val="ListParagraph"/>
        <w:numPr>
          <w:ilvl w:val="0"/>
          <w:numId w:val="2"/>
        </w:numPr>
        <w:spacing w:after="80"/>
      </w:pPr>
      <w:r>
        <w:rPr>
          <w:rFonts w:ascii="Arial" w:cs="Arial" w:eastAsia="Arial" w:hAnsi="Arial"/>
          <w:color w:val="1E2A38"/>
          <w:sz w:val="22"/>
          <w:szCs w:val="22"/>
        </w:rPr>
        <w:t xml:space="preserve">Fleet drivers and delivery drivers needing fast identification in unfamiliar areas</w:t>
      </w:r>
    </w:p>
    <w:p>
      <w:pPr>
        <w:pStyle w:val="ListParagraph"/>
        <w:numPr>
          <w:ilvl w:val="0"/>
          <w:numId w:val="2"/>
        </w:numPr>
        <w:spacing w:after="80"/>
      </w:pPr>
      <w:r>
        <w:rPr>
          <w:rFonts w:ascii="Arial" w:cs="Arial" w:eastAsia="Arial" w:hAnsi="Arial"/>
          <w:color w:val="1E2A38"/>
          <w:sz w:val="22"/>
          <w:szCs w:val="22"/>
        </w:rPr>
        <w:t xml:space="preserve">Visitors to the UK unfamiliar with the fragmented payment landscape</w:t>
      </w:r>
    </w:p>
    <w:p>
      <w:pPr>
        <w:pStyle w:val="ListParagraph"/>
        <w:numPr>
          <w:ilvl w:val="0"/>
          <w:numId w:val="2"/>
        </w:numPr>
        <w:spacing w:after="80"/>
      </w:pPr>
      <w:r>
        <w:rPr>
          <w:rFonts w:ascii="Arial" w:cs="Arial" w:eastAsia="Arial" w:hAnsi="Arial"/>
          <w:color w:val="1E2A38"/>
          <w:sz w:val="22"/>
          <w:szCs w:val="22"/>
        </w:rPr>
        <w:t xml:space="preserve">Accessibility-focused drivers needing to identify Blue Badge bays quickly</w:t>
      </w:r>
    </w:p>
    <w:p>
      <w:pPr>
        <w:spacing w:after="80"/>
      </w:pPr>
      <w:r>
        <w:t xml:space="preserve"/>
      </w:r>
    </w:p>
    <w:p>
      <w:pPr>
        <w:pStyle w:val="Heading2"/>
        <w:spacing w:after="120" w:before="280"/>
      </w:pPr>
      <w:r>
        <w:rPr>
          <w:rFonts w:ascii="Arial" w:cs="Arial" w:eastAsia="Arial" w:hAnsi="Arial"/>
          <w:b/>
          <w:bCs/>
          <w:color w:val="1E2A38"/>
          <w:sz w:val="28"/>
          <w:szCs w:val="28"/>
        </w:rPr>
        <w:t xml:space="preserve">4.3 Out of Scope (Phase 1)</w:t>
      </w:r>
    </w:p>
    <w:p>
      <w:pPr>
        <w:pStyle w:val="ListParagraph"/>
        <w:numPr>
          <w:ilvl w:val="0"/>
          <w:numId w:val="2"/>
        </w:numPr>
        <w:spacing w:after="80"/>
      </w:pPr>
      <w:r>
        <w:rPr>
          <w:rFonts w:ascii="Arial" w:cs="Arial" w:eastAsia="Arial" w:hAnsi="Arial"/>
          <w:color w:val="1E2A38"/>
          <w:sz w:val="22"/>
          <w:szCs w:val="22"/>
        </w:rPr>
        <w:t xml:space="preserve">Cyclists, motorcyclists, and EV charging (flag for Phase 2)</w:t>
      </w:r>
    </w:p>
    <w:p>
      <w:pPr>
        <w:pStyle w:val="ListParagraph"/>
        <w:numPr>
          <w:ilvl w:val="0"/>
          <w:numId w:val="2"/>
        </w:numPr>
        <w:spacing w:after="80"/>
      </w:pPr>
      <w:r>
        <w:rPr>
          <w:rFonts w:ascii="Arial" w:cs="Arial" w:eastAsia="Arial" w:hAnsi="Arial"/>
          <w:color w:val="1E2A38"/>
          <w:sz w:val="22"/>
          <w:szCs w:val="22"/>
        </w:rPr>
        <w:t xml:space="preserve">Commercial fleet management or bulk booking</w:t>
      </w:r>
    </w:p>
    <w:p>
      <w:pPr>
        <w:pStyle w:val="ListParagraph"/>
        <w:numPr>
          <w:ilvl w:val="0"/>
          <w:numId w:val="2"/>
        </w:numPr>
        <w:spacing w:after="80"/>
      </w:pPr>
      <w:r>
        <w:rPr>
          <w:rFonts w:ascii="Arial" w:cs="Arial" w:eastAsia="Arial" w:hAnsi="Arial"/>
          <w:color w:val="1E2A38"/>
          <w:sz w:val="22"/>
          <w:szCs w:val="22"/>
        </w:rPr>
        <w:t xml:space="preserve">Non-UK markets</w:t>
      </w:r>
    </w:p>
    <w:p>
      <w:pPr>
        <w:pStyle w:val="Heading1"/>
        <w:pageBreakBefore/>
        <w:pBdr>
          <w:bottom w:val="single" w:color="1A6FBF" w:sz="8" w:space="4"/>
        </w:pBdr>
        <w:spacing w:after="240" w:before="200"/>
      </w:pPr>
      <w:r>
        <w:rPr>
          <w:rFonts w:ascii="Arial" w:cs="Arial" w:eastAsia="Arial" w:hAnsi="Arial"/>
          <w:b/>
          <w:bCs/>
          <w:color w:val="1A6FBF"/>
          <w:sz w:val="34"/>
          <w:szCs w:val="34"/>
        </w:rPr>
        <w:t xml:space="preserve">5. Feature Requirements</w:t>
      </w:r>
    </w:p>
    <w:p>
      <w:pPr>
        <w:pStyle w:val="Heading2"/>
        <w:spacing w:after="120" w:before="280"/>
      </w:pPr>
      <w:r>
        <w:rPr>
          <w:rFonts w:ascii="Arial" w:cs="Arial" w:eastAsia="Arial" w:hAnsi="Arial"/>
          <w:b/>
          <w:bCs/>
          <w:color w:val="1E2A38"/>
          <w:sz w:val="28"/>
          <w:szCs w:val="28"/>
        </w:rPr>
        <w:t xml:space="preserve">5.1 Core Feature Set: Phase 1 (MVP)</w:t>
      </w:r>
    </w:p>
    <w:p>
      <w:pPr>
        <w:pStyle w:val="Heading3"/>
        <w:spacing w:after="80" w:before="200"/>
      </w:pPr>
      <w:r>
        <w:rPr>
          <w:rFonts w:ascii="Arial" w:cs="Arial" w:eastAsia="Arial" w:hAnsi="Arial"/>
          <w:b/>
          <w:bCs/>
          <w:color w:val="4A5568"/>
          <w:sz w:val="24"/>
          <w:szCs w:val="24"/>
        </w:rPr>
        <w:t xml:space="preserve">F1: Destination Search and Parking Discovery</w:t>
      </w:r>
    </w:p>
    <w:p>
      <w:pPr>
        <w:spacing w:after="120"/>
      </w:pPr>
      <w:r>
        <w:rPr>
          <w:rFonts w:ascii="Arial" w:cs="Arial" w:eastAsia="Arial" w:hAnsi="Arial"/>
          <w:color w:val="1E2A38"/>
          <w:sz w:val="22"/>
          <w:szCs w:val="22"/>
        </w:rPr>
        <w:t xml:space="preserve">The user enters a destination (address, postcode, POI name, or event venue) and sees a map view with all nearby parking options surfaced within a configurable radius (default 400m, adjustable to 800m and 1.5km).</w:t>
      </w:r>
    </w:p>
    <w:p>
      <w:pPr>
        <w:pStyle w:val="ListParagraph"/>
        <w:numPr>
          <w:ilvl w:val="0"/>
          <w:numId w:val="2"/>
        </w:numPr>
        <w:spacing w:after="80"/>
      </w:pPr>
      <w:r>
        <w:rPr>
          <w:rFonts w:ascii="Arial" w:cs="Arial" w:eastAsia="Arial" w:hAnsi="Arial"/>
          <w:color w:val="1E2A38"/>
          <w:sz w:val="22"/>
          <w:szCs w:val="22"/>
        </w:rPr>
        <w:t xml:space="preserve">Autocomplete powered by Google Places API, biased to UK locations</w:t>
      </w:r>
    </w:p>
    <w:p>
      <w:pPr>
        <w:pStyle w:val="ListParagraph"/>
        <w:numPr>
          <w:ilvl w:val="0"/>
          <w:numId w:val="2"/>
        </w:numPr>
        <w:spacing w:after="80"/>
      </w:pPr>
      <w:r>
        <w:rPr>
          <w:rFonts w:ascii="Arial" w:cs="Arial" w:eastAsia="Arial" w:hAnsi="Arial"/>
          <w:color w:val="1E2A38"/>
          <w:sz w:val="22"/>
          <w:szCs w:val="22"/>
        </w:rPr>
        <w:t xml:space="preserve">Results displayed on map AND as a sortable list (price, distance, availability)</w:t>
      </w:r>
    </w:p>
    <w:p>
      <w:pPr>
        <w:pStyle w:val="ListParagraph"/>
        <w:numPr>
          <w:ilvl w:val="0"/>
          <w:numId w:val="2"/>
        </w:numPr>
        <w:spacing w:after="80"/>
      </w:pPr>
      <w:r>
        <w:rPr>
          <w:rFonts w:ascii="Arial" w:cs="Arial" w:eastAsia="Arial" w:hAnsi="Arial"/>
          <w:color w:val="1E2A38"/>
          <w:sz w:val="22"/>
          <w:szCs w:val="22"/>
        </w:rPr>
        <w:t xml:space="preserve">Filter options: price range, indoor/outdoor, 24-hour, accessible bays, pre-book only, on-street only, car park only</w:t>
      </w:r>
    </w:p>
    <w:p>
      <w:pPr>
        <w:pStyle w:val="ListParagraph"/>
        <w:numPr>
          <w:ilvl w:val="0"/>
          <w:numId w:val="2"/>
        </w:numPr>
        <w:spacing w:after="80"/>
      </w:pPr>
      <w:r>
        <w:rPr>
          <w:rFonts w:ascii="Arial" w:cs="Arial" w:eastAsia="Arial" w:hAnsi="Arial"/>
          <w:color w:val="1E2A38"/>
          <w:sz w:val="22"/>
          <w:szCs w:val="22"/>
        </w:rPr>
        <w:t xml:space="preserve">Each result shows: provider logo, distance, price per hour, daily max, opening hours, restrictions summary</w:t>
      </w:r>
    </w:p>
    <w:p>
      <w:pPr>
        <w:pStyle w:val="ListParagraph"/>
        <w:numPr>
          <w:ilvl w:val="0"/>
          <w:numId w:val="2"/>
        </w:numPr>
        <w:spacing w:after="80"/>
      </w:pPr>
      <w:r>
        <w:rPr>
          <w:rFonts w:ascii="Arial" w:cs="Arial" w:eastAsia="Arial" w:hAnsi="Arial"/>
          <w:color w:val="1E2A38"/>
          <w:sz w:val="22"/>
          <w:szCs w:val="22"/>
        </w:rPr>
        <w:t xml:space="preserve">Tapping a result shows a detail card with full tariff breakdown, restrictions, user notes, and a CTA</w:t>
      </w:r>
    </w:p>
    <w:p>
      <w:pPr>
        <w:pStyle w:val="ListParagraph"/>
        <w:numPr>
          <w:ilvl w:val="0"/>
          <w:numId w:val="2"/>
        </w:numPr>
        <w:spacing w:after="80"/>
      </w:pPr>
      <w:r>
        <w:rPr>
          <w:rFonts w:ascii="Arial" w:cs="Arial" w:eastAsia="Arial" w:hAnsi="Arial"/>
          <w:color w:val="1E2A38"/>
          <w:sz w:val="22"/>
          <w:szCs w:val="22"/>
        </w:rPr>
        <w:t xml:space="preserve">Google Maps/Apple Maps navigation deep-link to the car park entrance</w:t>
      </w:r>
    </w:p>
    <w:p>
      <w:pPr>
        <w:spacing w:after="80"/>
      </w:pPr>
      <w:r>
        <w:t xml:space="preserve"/>
      </w:r>
    </w:p>
    <w:p>
      <w:pPr>
        <w:pStyle w:val="Heading3"/>
        <w:spacing w:after="80" w:before="200"/>
      </w:pPr>
      <w:r>
        <w:rPr>
          <w:rFonts w:ascii="Arial" w:cs="Arial" w:eastAsia="Arial" w:hAnsi="Arial"/>
          <w:b/>
          <w:bCs/>
          <w:color w:val="4A5568"/>
          <w:sz w:val="24"/>
          <w:szCs w:val="24"/>
        </w:rPr>
        <w:t xml:space="preserve">F2: GPS-Based Provider Identification (At-Car Mode)</w:t>
      </w:r>
    </w:p>
    <w:p>
      <w:pPr>
        <w:pStyle w:val="ListParagraph"/>
        <w:numPr>
          <w:ilvl w:val="0"/>
          <w:numId w:val="2"/>
        </w:numPr>
        <w:spacing w:after="80"/>
      </w:pPr>
      <w:r>
        <w:rPr>
          <w:rFonts w:ascii="Arial" w:cs="Arial" w:eastAsia="Arial" w:hAnsi="Arial"/>
          <w:color w:val="1E2A38"/>
          <w:sz w:val="22"/>
          <w:szCs w:val="22"/>
        </w:rPr>
        <w:t xml:space="preserve">Location accuracy target: within 10 metres</w:t>
      </w:r>
    </w:p>
    <w:p>
      <w:pPr>
        <w:pStyle w:val="ListParagraph"/>
        <w:numPr>
          <w:ilvl w:val="0"/>
          <w:numId w:val="2"/>
        </w:numPr>
        <w:spacing w:after="80"/>
      </w:pPr>
      <w:r>
        <w:rPr>
          <w:rFonts w:ascii="Arial" w:cs="Arial" w:eastAsia="Arial" w:hAnsi="Arial"/>
          <w:color w:val="1E2A38"/>
          <w:sz w:val="22"/>
          <w:szCs w:val="22"/>
        </w:rPr>
        <w:t xml:space="preserve">On detection: provider name, logo, zone/location code, applicable tariff, prominent deep-link CTA</w:t>
      </w:r>
    </w:p>
    <w:p>
      <w:pPr>
        <w:pStyle w:val="ListParagraph"/>
        <w:numPr>
          <w:ilvl w:val="0"/>
          <w:numId w:val="2"/>
        </w:numPr>
        <w:spacing w:after="80"/>
      </w:pPr>
      <w:r>
        <w:rPr>
          <w:rFonts w:ascii="Arial" w:cs="Arial" w:eastAsia="Arial" w:hAnsi="Arial"/>
          <w:color w:val="1E2A38"/>
          <w:sz w:val="22"/>
          <w:szCs w:val="22"/>
        </w:rPr>
        <w:t xml:space="preserve">Deep-link opens correct provider app at payment screen where supported</w:t>
      </w:r>
    </w:p>
    <w:p>
      <w:pPr>
        <w:pStyle w:val="ListParagraph"/>
        <w:numPr>
          <w:ilvl w:val="0"/>
          <w:numId w:val="2"/>
        </w:numPr>
        <w:spacing w:after="80"/>
      </w:pPr>
      <w:r>
        <w:rPr>
          <w:rFonts w:ascii="Arial" w:cs="Arial" w:eastAsia="Arial" w:hAnsi="Arial"/>
          <w:color w:val="1E2A38"/>
          <w:sz w:val="22"/>
          <w:szCs w:val="22"/>
        </w:rPr>
        <w:t xml:space="preserve">Fallbacks: manual postcode entry, QR code scan (Phase 2)</w:t>
      </w:r>
    </w:p>
    <w:p>
      <w:pPr>
        <w:pStyle w:val="ListParagraph"/>
        <w:numPr>
          <w:ilvl w:val="0"/>
          <w:numId w:val="2"/>
        </w:numPr>
        <w:spacing w:after="80"/>
      </w:pPr>
      <w:r>
        <w:rPr>
          <w:rFonts w:ascii="Arial" w:cs="Arial" w:eastAsia="Arial" w:hAnsi="Arial"/>
          <w:color w:val="1E2A38"/>
          <w:sz w:val="22"/>
          <w:szCs w:val="22"/>
        </w:rPr>
        <w:t xml:space="preserve">'I don't recognise this' option triggers correction workflow</w:t>
      </w:r>
    </w:p>
    <w:p>
      <w:pPr>
        <w:spacing w:after="80"/>
      </w:pPr>
      <w:r>
        <w:t xml:space="preserve"/>
      </w:r>
    </w:p>
    <w:p>
      <w:pPr>
        <w:pStyle w:val="Heading3"/>
        <w:spacing w:after="80" w:before="200"/>
      </w:pPr>
      <w:r>
        <w:rPr>
          <w:rFonts w:ascii="Arial" w:cs="Arial" w:eastAsia="Arial" w:hAnsi="Arial"/>
          <w:b/>
          <w:bCs/>
          <w:color w:val="4A5568"/>
          <w:sz w:val="24"/>
          <w:szCs w:val="24"/>
        </w:rPr>
        <w:t xml:space="preserve">F3: Deep-Link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Provider</w:t>
            </w:r>
          </w:p>
        </w:tc>
        <w:tc>
          <w:tcPr>
            <w:tcW w:type="dxa" w:w="2800"/>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3826"/>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RingGo</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On-street, car parks</w:t>
            </w:r>
          </w:p>
        </w:tc>
        <w:tc>
          <w:tcPr>
            <w:tcW w:type="dxa" w:w="38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Largest UK on-street network</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PayByPhone</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On-street, car parks</w:t>
            </w:r>
          </w:p>
        </w:tc>
        <w:tc>
          <w:tcPr>
            <w:tcW w:type="dxa" w:w="38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Strong LA partnerships</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JustPark</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Private, residential, car parks</w:t>
            </w:r>
          </w:p>
        </w:tc>
        <w:tc>
          <w:tcPr>
            <w:tcW w:type="dxa" w:w="38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Marketplace model</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APCOA Connect</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APCOA-managed car parks</w:t>
            </w:r>
          </w:p>
        </w:tc>
        <w:tc>
          <w:tcPr>
            <w:tcW w:type="dxa" w:w="38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App + web</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NCP</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NCP-owned car parks</w:t>
            </w:r>
          </w:p>
        </w:tc>
        <w:tc>
          <w:tcPr>
            <w:tcW w:type="dxa" w:w="38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Pre-book and ANPR</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Q-Park</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City centre multi-storeys</w:t>
            </w:r>
          </w:p>
        </w:tc>
        <w:tc>
          <w:tcPr>
            <w:tcW w:type="dxa" w:w="38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Pre-book focus</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YourParkingSpace</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Private spaces marketplace</w:t>
            </w:r>
          </w:p>
        </w:tc>
        <w:tc>
          <w:tcPr>
            <w:tcW w:type="dxa" w:w="38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Hourly and monthly</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ParkMobile</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LA partnerships</w:t>
            </w:r>
          </w:p>
        </w:tc>
        <w:tc>
          <w:tcPr>
            <w:tcW w:type="dxa" w:w="38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Strong London presence</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Flowbird</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LA-issued terminals</w:t>
            </w:r>
          </w:p>
        </w:tc>
        <w:tc>
          <w:tcPr>
            <w:tcW w:type="dxa" w:w="38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App and SMS payment</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Local Authority Apps</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Council-specific</w:t>
            </w:r>
          </w:p>
        </w:tc>
        <w:tc>
          <w:tcPr>
            <w:tcW w:type="dxa" w:w="38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Bristol, Manchester, etc.</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National Parking Platform (NPP)</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DLUHC initiative</w:t>
            </w:r>
          </w:p>
        </w:tc>
        <w:tc>
          <w:tcPr>
            <w:tcW w:type="dxa" w:w="38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Target integration when accessible</w:t>
            </w:r>
          </w:p>
        </w:tc>
      </w:tr>
    </w:tbl>
    <w:p>
      <w:pPr>
        <w:spacing w:after="80"/>
      </w:pPr>
      <w:r>
        <w:t xml:space="preserve"/>
      </w:r>
    </w:p>
    <w:p>
      <w:pPr>
        <w:pStyle w:val="Heading3"/>
        <w:spacing w:after="80" w:before="200"/>
      </w:pPr>
      <w:r>
        <w:rPr>
          <w:rFonts w:ascii="Arial" w:cs="Arial" w:eastAsia="Arial" w:hAnsi="Arial"/>
          <w:b/>
          <w:bCs/>
          <w:color w:val="4A5568"/>
          <w:sz w:val="24"/>
          <w:szCs w:val="24"/>
        </w:rPr>
        <w:t xml:space="preserve">F4: User Feedback and Data Quality Loop</w:t>
      </w:r>
    </w:p>
    <w:p>
      <w:pPr>
        <w:pStyle w:val="ListParagraph"/>
        <w:numPr>
          <w:ilvl w:val="0"/>
          <w:numId w:val="2"/>
        </w:numPr>
        <w:spacing w:after="80"/>
      </w:pPr>
      <w:r>
        <w:rPr>
          <w:rFonts w:ascii="Arial" w:cs="Arial" w:eastAsia="Arial" w:hAnsi="Arial"/>
          <w:color w:val="1E2A38"/>
          <w:sz w:val="22"/>
          <w:szCs w:val="22"/>
        </w:rPr>
        <w:t xml:space="preserve">Post-session prompt: 'Was this information correct?'</w:t>
      </w:r>
    </w:p>
    <w:p>
      <w:pPr>
        <w:pStyle w:val="ListParagraph"/>
        <w:numPr>
          <w:ilvl w:val="0"/>
          <w:numId w:val="2"/>
        </w:numPr>
        <w:spacing w:after="80"/>
      </w:pPr>
      <w:r>
        <w:rPr>
          <w:rFonts w:ascii="Arial" w:cs="Arial" w:eastAsia="Arial" w:hAnsi="Arial"/>
          <w:color w:val="1E2A38"/>
          <w:sz w:val="22"/>
          <w:szCs w:val="22"/>
        </w:rPr>
        <w:t xml:space="preserve">One-tap correction categories: Wrong provider / Wrong zone code / Wrong price / Space no longer exists</w:t>
      </w:r>
    </w:p>
    <w:p>
      <w:pPr>
        <w:pStyle w:val="ListParagraph"/>
        <w:numPr>
          <w:ilvl w:val="0"/>
          <w:numId w:val="2"/>
        </w:numPr>
        <w:spacing w:after="80"/>
      </w:pPr>
      <w:r>
        <w:rPr>
          <w:rFonts w:ascii="Arial" w:cs="Arial" w:eastAsia="Arial" w:hAnsi="Arial"/>
          <w:color w:val="1E2A38"/>
          <w:sz w:val="22"/>
          <w:szCs w:val="22"/>
        </w:rPr>
        <w:t xml:space="preserve">Corrections reviewed via admin queue before updating live database</w:t>
      </w:r>
    </w:p>
    <w:p>
      <w:pPr>
        <w:pStyle w:val="ListParagraph"/>
        <w:numPr>
          <w:ilvl w:val="0"/>
          <w:numId w:val="2"/>
        </w:numPr>
        <w:spacing w:after="80"/>
      </w:pPr>
      <w:r>
        <w:rPr>
          <w:rFonts w:ascii="Arial" w:cs="Arial" w:eastAsia="Arial" w:hAnsi="Arial"/>
          <w:color w:val="1E2A38"/>
          <w:sz w:val="22"/>
          <w:szCs w:val="22"/>
        </w:rPr>
        <w:t xml:space="preserve">Corrections available to anonymous users (no login required — answered Q18)</w:t>
      </w:r>
    </w:p>
    <w:p>
      <w:pPr>
        <w:spacing w:after="80"/>
      </w:pPr>
      <w:r>
        <w:t xml:space="preserve"/>
      </w:r>
    </w:p>
    <w:p>
      <w:pPr>
        <w:pStyle w:val="Heading3"/>
        <w:spacing w:after="80" w:before="200"/>
      </w:pPr>
      <w:r>
        <w:rPr>
          <w:rFonts w:ascii="Arial" w:cs="Arial" w:eastAsia="Arial" w:hAnsi="Arial"/>
          <w:b/>
          <w:bCs/>
          <w:color w:val="4A5568"/>
          <w:sz w:val="24"/>
          <w:szCs w:val="24"/>
        </w:rPr>
        <w:t xml:space="preserve">F5: Saved Locations and Favourites</w:t>
      </w:r>
    </w:p>
    <w:p>
      <w:pPr>
        <w:pStyle w:val="ListParagraph"/>
        <w:numPr>
          <w:ilvl w:val="0"/>
          <w:numId w:val="2"/>
        </w:numPr>
        <w:spacing w:after="80"/>
      </w:pPr>
      <w:r>
        <w:rPr>
          <w:rFonts w:ascii="Arial" w:cs="Arial" w:eastAsia="Arial" w:hAnsi="Arial"/>
          <w:color w:val="1E2A38"/>
          <w:sz w:val="22"/>
          <w:szCs w:val="22"/>
        </w:rPr>
        <w:t xml:space="preserve">Save any car park or zone as a Favourite — no login required in Phase 1 (localStorage)</w:t>
      </w:r>
    </w:p>
    <w:p>
      <w:pPr>
        <w:pStyle w:val="ListParagraph"/>
        <w:numPr>
          <w:ilvl w:val="0"/>
          <w:numId w:val="2"/>
        </w:numPr>
        <w:spacing w:after="80"/>
      </w:pPr>
      <w:r>
        <w:rPr>
          <w:rFonts w:ascii="Arial" w:cs="Arial" w:eastAsia="Arial" w:hAnsi="Arial"/>
          <w:color w:val="1E2A38"/>
          <w:sz w:val="22"/>
          <w:szCs w:val="22"/>
        </w:rPr>
        <w:t xml:space="preserve">'Home', 'Work', and custom labels</w:t>
      </w:r>
    </w:p>
    <w:p>
      <w:pPr>
        <w:pStyle w:val="ListParagraph"/>
        <w:numPr>
          <w:ilvl w:val="0"/>
          <w:numId w:val="2"/>
        </w:numPr>
        <w:spacing w:after="80"/>
      </w:pPr>
      <w:r>
        <w:rPr>
          <w:rFonts w:ascii="Arial" w:cs="Arial" w:eastAsia="Arial" w:hAnsi="Arial"/>
          <w:color w:val="1E2A38"/>
          <w:sz w:val="22"/>
          <w:szCs w:val="22"/>
        </w:rPr>
        <w:t xml:space="preserve">One-tap repay from Favourites using last-used provider</w:t>
      </w:r>
    </w:p>
    <w:p>
      <w:pPr>
        <w:spacing w:after="80"/>
      </w:pPr>
      <w:r>
        <w:t xml:space="preserve"/>
      </w:r>
    </w:p>
    <w:p>
      <w:pPr>
        <w:pStyle w:val="Heading2"/>
        <w:spacing w:after="120" w:before="280"/>
      </w:pPr>
      <w:r>
        <w:rPr>
          <w:rFonts w:ascii="Arial" w:cs="Arial" w:eastAsia="Arial" w:hAnsi="Arial"/>
          <w:b/>
          <w:bCs/>
          <w:color w:val="1E2A38"/>
          <w:sz w:val="28"/>
          <w:szCs w:val="28"/>
        </w:rPr>
        <w:t xml:space="preserve">5.2 Phase 2 Features (6–12 Months)</w:t>
      </w:r>
    </w:p>
    <w:p>
      <w:pPr>
        <w:pStyle w:val="ListParagraph"/>
        <w:numPr>
          <w:ilvl w:val="0"/>
          <w:numId w:val="2"/>
        </w:numPr>
        <w:spacing w:after="80"/>
      </w:pPr>
      <w:r>
        <w:rPr>
          <w:rFonts w:ascii="Arial" w:cs="Arial" w:eastAsia="Arial" w:hAnsi="Arial"/>
          <w:color w:val="1E2A38"/>
          <w:sz w:val="22"/>
          <w:szCs w:val="22"/>
        </w:rPr>
        <w:t xml:space="preserve">Pre-booking integration (JustPark, NCP, Q-Park, YourParkingSpace)</w:t>
      </w:r>
    </w:p>
    <w:p>
      <w:pPr>
        <w:pStyle w:val="ListParagraph"/>
        <w:numPr>
          <w:ilvl w:val="0"/>
          <w:numId w:val="2"/>
        </w:numPr>
        <w:spacing w:after="80"/>
      </w:pPr>
      <w:r>
        <w:rPr>
          <w:rFonts w:ascii="Arial" w:cs="Arial" w:eastAsia="Arial" w:hAnsi="Arial"/>
          <w:color w:val="1E2A38"/>
          <w:sz w:val="22"/>
          <w:szCs w:val="22"/>
        </w:rPr>
        <w:t xml:space="preserve">EV charging bay identification and cross-reference to Zap-Map</w:t>
      </w:r>
    </w:p>
    <w:p>
      <w:pPr>
        <w:pStyle w:val="ListParagraph"/>
        <w:numPr>
          <w:ilvl w:val="0"/>
          <w:numId w:val="2"/>
        </w:numPr>
        <w:spacing w:after="80"/>
      </w:pPr>
      <w:r>
        <w:rPr>
          <w:rFonts w:ascii="Arial" w:cs="Arial" w:eastAsia="Arial" w:hAnsi="Arial"/>
          <w:color w:val="1E2A38"/>
          <w:sz w:val="22"/>
          <w:szCs w:val="22"/>
        </w:rPr>
        <w:t xml:space="preserve">Blue Badge bay locator and accessibility filter</w:t>
      </w:r>
    </w:p>
    <w:p>
      <w:pPr>
        <w:pStyle w:val="ListParagraph"/>
        <w:numPr>
          <w:ilvl w:val="0"/>
          <w:numId w:val="2"/>
        </w:numPr>
        <w:spacing w:after="80"/>
      </w:pPr>
      <w:r>
        <w:rPr>
          <w:rFonts w:ascii="Arial" w:cs="Arial" w:eastAsia="Arial" w:hAnsi="Arial"/>
          <w:color w:val="1E2A38"/>
          <w:sz w:val="22"/>
          <w:szCs w:val="22"/>
        </w:rPr>
        <w:t xml:space="preserve">Business account: expense receipt generation</w:t>
      </w:r>
    </w:p>
    <w:p>
      <w:pPr>
        <w:pStyle w:val="ListParagraph"/>
        <w:numPr>
          <w:ilvl w:val="0"/>
          <w:numId w:val="2"/>
        </w:numPr>
        <w:spacing w:after="80"/>
      </w:pPr>
      <w:r>
        <w:rPr>
          <w:rFonts w:ascii="Arial" w:cs="Arial" w:eastAsia="Arial" w:hAnsi="Arial"/>
          <w:color w:val="1E2A38"/>
          <w:sz w:val="22"/>
          <w:szCs w:val="22"/>
        </w:rPr>
        <w:t xml:space="preserve">Calendar integration: auto-surface parking for diary events</w:t>
      </w:r>
    </w:p>
    <w:p>
      <w:pPr>
        <w:pStyle w:val="ListParagraph"/>
        <w:numPr>
          <w:ilvl w:val="0"/>
          <w:numId w:val="2"/>
        </w:numPr>
        <w:spacing w:after="80"/>
      </w:pPr>
      <w:r>
        <w:rPr>
          <w:rFonts w:ascii="Arial" w:cs="Arial" w:eastAsia="Arial" w:hAnsi="Arial"/>
          <w:color w:val="1E2A38"/>
          <w:sz w:val="22"/>
          <w:szCs w:val="22"/>
        </w:rPr>
        <w:t xml:space="preserve">Parking overstay alerts (GPS-triggered, opt-in)</w:t>
      </w:r>
    </w:p>
    <w:p>
      <w:pPr>
        <w:pStyle w:val="ListParagraph"/>
        <w:numPr>
          <w:ilvl w:val="0"/>
          <w:numId w:val="2"/>
        </w:numPr>
        <w:spacing w:after="80"/>
      </w:pPr>
      <w:r>
        <w:rPr>
          <w:rFonts w:ascii="Arial" w:cs="Arial" w:eastAsia="Arial" w:hAnsi="Arial"/>
          <w:color w:val="1E2A38"/>
          <w:sz w:val="22"/>
          <w:szCs w:val="22"/>
        </w:rPr>
        <w:t xml:space="preserve">QR code scan fallback for GPS-denied environments</w:t>
      </w:r>
    </w:p>
    <w:p>
      <w:pPr>
        <w:pStyle w:val="ListParagraph"/>
        <w:numPr>
          <w:ilvl w:val="0"/>
          <w:numId w:val="2"/>
        </w:numPr>
        <w:spacing w:after="80"/>
      </w:pPr>
      <w:r>
        <w:rPr>
          <w:rFonts w:ascii="Arial" w:cs="Arial" w:eastAsia="Arial" w:hAnsi="Arial"/>
          <w:color w:val="1E2A38"/>
          <w:sz w:val="22"/>
          <w:szCs w:val="22"/>
        </w:rPr>
        <w:t xml:space="preserve">NPP integration if API access becomes available</w:t>
      </w:r>
    </w:p>
    <w:p>
      <w:pPr>
        <w:pStyle w:val="ListParagraph"/>
        <w:numPr>
          <w:ilvl w:val="0"/>
          <w:numId w:val="2"/>
        </w:numPr>
        <w:spacing w:after="80"/>
      </w:pPr>
      <w:r>
        <w:rPr>
          <w:rFonts w:ascii="Arial" w:cs="Arial" w:eastAsia="Arial" w:hAnsi="Arial"/>
          <w:color w:val="1E2A38"/>
          <w:sz w:val="22"/>
          <w:szCs w:val="22"/>
        </w:rPr>
        <w:t xml:space="preserve">User accounts with cross-device sync (Phase 2 upgrade from anonymous)</w:t>
      </w:r>
    </w:p>
    <w:p>
      <w:pPr>
        <w:spacing w:after="80"/>
      </w:pPr>
      <w:r>
        <w:t xml:space="preserve"/>
      </w:r>
    </w:p>
    <w:p>
      <w:pPr>
        <w:pStyle w:val="Heading2"/>
        <w:spacing w:after="120" w:before="280"/>
      </w:pPr>
      <w:r>
        <w:rPr>
          <w:rFonts w:ascii="Arial" w:cs="Arial" w:eastAsia="Arial" w:hAnsi="Arial"/>
          <w:b/>
          <w:bCs/>
          <w:color w:val="1E2A38"/>
          <w:sz w:val="28"/>
          <w:szCs w:val="28"/>
        </w:rPr>
        <w:t xml:space="preserve">5.3 Phase 3 Features (12–24 Months)</w:t>
      </w:r>
    </w:p>
    <w:p>
      <w:pPr>
        <w:pStyle w:val="ListParagraph"/>
        <w:numPr>
          <w:ilvl w:val="0"/>
          <w:numId w:val="2"/>
        </w:numPr>
        <w:spacing w:after="80"/>
      </w:pPr>
      <w:r>
        <w:rPr>
          <w:rFonts w:ascii="Arial" w:cs="Arial" w:eastAsia="Arial" w:hAnsi="Arial"/>
          <w:color w:val="1E2A38"/>
          <w:sz w:val="22"/>
          <w:szCs w:val="22"/>
        </w:rPr>
        <w:t xml:space="preserve">Unified in-app payment routing to provider via API</w:t>
      </w:r>
    </w:p>
    <w:p>
      <w:pPr>
        <w:pStyle w:val="ListParagraph"/>
        <w:numPr>
          <w:ilvl w:val="0"/>
          <w:numId w:val="2"/>
        </w:numPr>
        <w:spacing w:after="80"/>
      </w:pPr>
      <w:r>
        <w:rPr>
          <w:rFonts w:ascii="Arial" w:cs="Arial" w:eastAsia="Arial" w:hAnsi="Arial"/>
          <w:color w:val="1E2A38"/>
          <w:sz w:val="22"/>
          <w:szCs w:val="22"/>
        </w:rPr>
        <w:t xml:space="preserve">Single saved payment method across all providers</w:t>
      </w:r>
    </w:p>
    <w:p>
      <w:pPr>
        <w:pStyle w:val="ListParagraph"/>
        <w:numPr>
          <w:ilvl w:val="0"/>
          <w:numId w:val="2"/>
        </w:numPr>
        <w:spacing w:after="80"/>
      </w:pPr>
      <w:r>
        <w:rPr>
          <w:rFonts w:ascii="Arial" w:cs="Arial" w:eastAsia="Arial" w:hAnsi="Arial"/>
          <w:color w:val="1E2A38"/>
          <w:sz w:val="22"/>
          <w:szCs w:val="22"/>
        </w:rPr>
        <w:t xml:space="preserve">Automated session extension before expiry</w:t>
      </w:r>
    </w:p>
    <w:p>
      <w:pPr>
        <w:pStyle w:val="ListParagraph"/>
        <w:numPr>
          <w:ilvl w:val="0"/>
          <w:numId w:val="2"/>
        </w:numPr>
        <w:spacing w:after="80"/>
      </w:pPr>
      <w:r>
        <w:rPr>
          <w:rFonts w:ascii="Arial" w:cs="Arial" w:eastAsia="Arial" w:hAnsi="Arial"/>
          <w:color w:val="1E2A38"/>
          <w:sz w:val="22"/>
          <w:szCs w:val="22"/>
        </w:rPr>
        <w:t xml:space="preserve">Employer/fleet accounts with centralised billing</w:t>
      </w:r>
    </w:p>
    <w:p>
      <w:pPr>
        <w:pStyle w:val="ListParagraph"/>
        <w:numPr>
          <w:ilvl w:val="0"/>
          <w:numId w:val="2"/>
        </w:numPr>
        <w:spacing w:after="80"/>
      </w:pPr>
      <w:r>
        <w:rPr>
          <w:rFonts w:ascii="Arial" w:cs="Arial" w:eastAsia="Arial" w:hAnsi="Arial"/>
          <w:color w:val="1E2A38"/>
          <w:sz w:val="22"/>
          <w:szCs w:val="22"/>
        </w:rPr>
        <w:t xml:space="preserve">B2B anonymised demand data product</w:t>
      </w:r>
    </w:p>
    <w:p>
      <w:pPr>
        <w:pStyle w:val="Heading1"/>
        <w:pageBreakBefore/>
        <w:pBdr>
          <w:bottom w:val="single" w:color="1A6FBF" w:sz="8" w:space="4"/>
        </w:pBdr>
        <w:spacing w:after="240" w:before="200"/>
      </w:pPr>
      <w:r>
        <w:rPr>
          <w:rFonts w:ascii="Arial" w:cs="Arial" w:eastAsia="Arial" w:hAnsi="Arial"/>
          <w:b/>
          <w:bCs/>
          <w:color w:val="1A6FBF"/>
          <w:sz w:val="34"/>
          <w:szCs w:val="34"/>
        </w:rPr>
        <w:t xml:space="preserve">6. Maps and Location Architecture</w:t>
      </w:r>
    </w:p>
    <w:p>
      <w:pPr>
        <w:pStyle w:val="Heading2"/>
        <w:spacing w:after="120" w:before="280"/>
      </w:pPr>
      <w:r>
        <w:rPr>
          <w:rFonts w:ascii="Arial" w:cs="Arial" w:eastAsia="Arial" w:hAnsi="Arial"/>
          <w:b/>
          <w:bCs/>
          <w:color w:val="1E2A38"/>
          <w:sz w:val="28"/>
          <w:szCs w:val="28"/>
        </w:rPr>
        <w:t xml:space="preserve">6.1 Maps Provider Decision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8"/>
              <w:left w:val="single" w:color="2E7D32" w:sz="8"/>
              <w:bottom w:val="single" w:color="CBD5E0" w:sz="1"/>
              <w:right w:val="single" w:color="CBD5E0" w:sz="1"/>
            </w:tcBorders>
            <w:shd w:fill="E8F5E9" w:val="clear"/>
            <w:tcMar>
              <w:top w:type="dxa" w:w="120"/>
              <w:left w:type="dxa" w:w="180"/>
              <w:bottom w:type="dxa" w:w="120"/>
              <w:right w:type="dxa" w:w="180"/>
            </w:tcMar>
          </w:tcPr>
          <w:p>
            <w:pPr>
              <w:spacing w:after="80"/>
            </w:pPr>
            <w:r>
              <w:rPr>
                <w:rFonts w:ascii="Arial" w:cs="Arial" w:eastAsia="Arial" w:hAnsi="Arial"/>
                <w:b/>
                <w:bCs/>
                <w:color w:val="2E7D32"/>
                <w:sz w:val="20"/>
                <w:szCs w:val="20"/>
              </w:rPr>
              <w:t xml:space="preserve">DECISION (v0.3)</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v</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b</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x</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y</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0</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J</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v</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b</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y</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y</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k</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y</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y</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x</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b</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x</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b</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v</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1</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q</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b</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y</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V</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26"/>
      </w:tblGrid>
      <w:tr>
        <w:trPr>
          <w:tblHeader/>
        </w:trPr>
        <w:tc>
          <w:tcPr>
            <w:tcW w:type="dxa" w:w="2600"/>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Provider</w:t>
            </w:r>
          </w:p>
        </w:tc>
        <w:tc>
          <w:tcPr>
            <w:tcW w:type="dxa" w:w="4200"/>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Use in ParkBridge</w:t>
            </w:r>
          </w:p>
        </w:tc>
        <w:tc>
          <w:tcPr>
            <w:tcW w:type="dxa" w:w="2226"/>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When</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Google Maps JavaScript API</w:t>
            </w:r>
          </w:p>
        </w:tc>
        <w:tc>
          <w:tcPr>
            <w:tcW w:type="dxa" w:w="4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Map display, parking pin layer, place search autocomplete</w:t>
            </w:r>
          </w:p>
        </w:tc>
        <w:tc>
          <w:tcPr>
            <w:tcW w:type="dxa" w:w="22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Phase 0 / MVP — using existing API key</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Google Geocoding API</w:t>
            </w:r>
          </w:p>
        </w:tc>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Reverse geocoding GPS coordinates to street/zone</w:t>
            </w:r>
          </w:p>
        </w:tc>
        <w:tc>
          <w:tcPr>
            <w:tcW w:type="dxa" w:w="22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Phase 0 / MVP</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Google Places API</w:t>
            </w:r>
          </w:p>
        </w:tc>
        <w:tc>
          <w:tcPr>
            <w:tcW w:type="dxa" w:w="4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Destination autocomplete with UK bias</w:t>
            </w:r>
          </w:p>
        </w:tc>
        <w:tc>
          <w:tcPr>
            <w:tcW w:type="dxa" w:w="22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Phase 0 / MVP</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postcodes.io (free)</w:t>
            </w:r>
          </w:p>
        </w:tc>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UK postcode lookup fallback</w:t>
            </w:r>
          </w:p>
        </w:tc>
        <w:tc>
          <w:tcPr>
            <w:tcW w:type="dxa" w:w="22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Phase 0 / MVP</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Mapbox GL JS</w:t>
            </w:r>
          </w:p>
        </w:tc>
        <w:tc>
          <w:tcPr>
            <w:tcW w:type="dxa" w:w="4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Optional replacement for map display layer if Google costs escalate</w:t>
            </w:r>
          </w:p>
        </w:tc>
        <w:tc>
          <w:tcPr>
            <w:tcW w:type="dxa" w:w="22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Phase 2 evaluation</w:t>
            </w:r>
          </w:p>
        </w:tc>
      </w:tr>
    </w:tbl>
    <w:p>
      <w:pPr>
        <w:spacing w:after="80"/>
      </w:pPr>
      <w:r>
        <w:t xml:space="preserve"/>
      </w:r>
    </w:p>
    <w:p>
      <w:pPr>
        <w:spacing w:after="120"/>
      </w:pPr>
      <w:r>
        <w:rPr>
          <w:rFonts w:ascii="Arial" w:cs="Arial" w:eastAsia="Arial" w:hAnsi="Arial"/>
          <w:color w:val="1E2A38"/>
          <w:sz w:val="22"/>
          <w:szCs w:val="22"/>
        </w:rPr>
        <w:t xml:space="preserve">Google Maps API cost note: the Maps JavaScript API charges per map load ($7 per 1,000 after the $200/month free credit). For MVP volumes (&lt;28,000 map loads/month) this is within the free tier. Set a billing alert at $50 in Google Cloud Console immediately.</w:t>
      </w:r>
    </w:p>
    <w:p>
      <w:pPr>
        <w:spacing w:after="80"/>
      </w:pPr>
      <w:r>
        <w:t xml:space="preserve"/>
      </w:r>
    </w:p>
    <w:p>
      <w:pPr>
        <w:pStyle w:val="Heading2"/>
        <w:spacing w:after="120" w:before="280"/>
      </w:pPr>
      <w:r>
        <w:rPr>
          <w:rFonts w:ascii="Arial" w:cs="Arial" w:eastAsia="Arial" w:hAnsi="Arial"/>
          <w:b/>
          <w:bCs/>
          <w:color w:val="1E2A38"/>
          <w:sz w:val="28"/>
          <w:szCs w:val="28"/>
        </w:rPr>
        <w:t xml:space="preserve">6.2 GPS Location Stack</w:t>
      </w:r>
    </w:p>
    <w:p>
      <w:pPr>
        <w:pStyle w:val="ListParagraph"/>
        <w:numPr>
          <w:ilvl w:val="0"/>
          <w:numId w:val="2"/>
        </w:numPr>
        <w:spacing w:after="80"/>
      </w:pPr>
      <w:r>
        <w:rPr>
          <w:rFonts w:ascii="Arial" w:cs="Arial" w:eastAsia="Arial" w:hAnsi="Arial"/>
          <w:color w:val="1E2A38"/>
          <w:sz w:val="22"/>
          <w:szCs w:val="22"/>
        </w:rPr>
        <w:t xml:space="preserve">Standard GPS accuracy: 3–10 metres outdoors — sufficient for car park boundary identification</w:t>
      </w:r>
    </w:p>
    <w:p>
      <w:pPr>
        <w:pStyle w:val="ListParagraph"/>
        <w:numPr>
          <w:ilvl w:val="0"/>
          <w:numId w:val="2"/>
        </w:numPr>
        <w:spacing w:after="80"/>
      </w:pPr>
      <w:r>
        <w:rPr>
          <w:rFonts w:ascii="Arial" w:cs="Arial" w:eastAsia="Arial" w:hAnsi="Arial"/>
          <w:color w:val="1E2A38"/>
          <w:sz w:val="22"/>
          <w:szCs w:val="22"/>
        </w:rPr>
        <w:t xml:space="preserve">Multi-storey car parks: GPS degrades above floor 2. Fallback: manual postcode or floor/zone entry</w:t>
      </w:r>
    </w:p>
    <w:p>
      <w:pPr>
        <w:pStyle w:val="ListParagraph"/>
        <w:numPr>
          <w:ilvl w:val="0"/>
          <w:numId w:val="2"/>
        </w:numPr>
        <w:spacing w:after="80"/>
      </w:pPr>
      <w:r>
        <w:rPr>
          <w:rFonts w:ascii="Arial" w:cs="Arial" w:eastAsia="Arial" w:hAnsi="Arial"/>
          <w:color w:val="1E2A38"/>
          <w:sz w:val="22"/>
          <w:szCs w:val="22"/>
        </w:rPr>
        <w:t xml:space="preserve">Underground car parks: GPS fails entirely. Fallback: manual postcode entry (QR code scan in Phase 2)</w:t>
      </w:r>
    </w:p>
    <w:p>
      <w:pPr>
        <w:pStyle w:val="ListParagraph"/>
        <w:numPr>
          <w:ilvl w:val="0"/>
          <w:numId w:val="2"/>
        </w:numPr>
        <w:spacing w:after="80"/>
      </w:pPr>
      <w:r>
        <w:rPr>
          <w:rFonts w:ascii="Arial" w:cs="Arial" w:eastAsia="Arial" w:hAnsi="Arial"/>
          <w:color w:val="1E2A38"/>
          <w:sz w:val="22"/>
          <w:szCs w:val="22"/>
        </w:rPr>
        <w:t xml:space="preserve">On-street: GPS sufficient. Cross-reference with PostGIS zone polygons to identify zone code</w:t>
      </w:r>
    </w:p>
    <w:p>
      <w:pPr>
        <w:pStyle w:val="ListParagraph"/>
        <w:numPr>
          <w:ilvl w:val="0"/>
          <w:numId w:val="2"/>
        </w:numPr>
        <w:spacing w:after="80"/>
      </w:pPr>
      <w:r>
        <w:rPr>
          <w:rFonts w:ascii="Arial" w:cs="Arial" w:eastAsia="Arial" w:hAnsi="Arial"/>
          <w:color w:val="1E2A38"/>
          <w:sz w:val="22"/>
          <w:szCs w:val="22"/>
        </w:rPr>
        <w:t xml:space="preserve">Implementation: W3C Geolocation API in Next.js (browser). Permission requested only when user taps 'I Am Parked'.</w:t>
      </w:r>
    </w:p>
    <w:p>
      <w:pPr>
        <w:spacing w:after="80"/>
      </w:pPr>
      <w:r>
        <w:t xml:space="preserve"/>
      </w:r>
    </w:p>
    <w:p>
      <w:pPr>
        <w:pStyle w:val="Heading2"/>
        <w:spacing w:after="120" w:before="280"/>
      </w:pPr>
      <w:r>
        <w:rPr>
          <w:rFonts w:ascii="Arial" w:cs="Arial" w:eastAsia="Arial" w:hAnsi="Arial"/>
          <w:b/>
          <w:bCs/>
          <w:color w:val="1E2A38"/>
          <w:sz w:val="28"/>
          <w:szCs w:val="28"/>
        </w:rPr>
        <w:t xml:space="preserve">6.3 Geofencing and Zone Identification</w:t>
      </w:r>
    </w:p>
    <w:p>
      <w:pPr>
        <w:pStyle w:val="ListParagraph"/>
        <w:numPr>
          <w:ilvl w:val="0"/>
          <w:numId w:val="2"/>
        </w:numPr>
        <w:spacing w:after="80"/>
      </w:pPr>
      <w:r>
        <w:rPr>
          <w:rFonts w:ascii="Arial" w:cs="Arial" w:eastAsia="Arial" w:hAnsi="Arial"/>
          <w:color w:val="1E2A38"/>
          <w:sz w:val="22"/>
          <w:szCs w:val="22"/>
        </w:rPr>
        <w:t xml:space="preserve">Each parking zone stored as a PostGIS POLYGON geometry in Supabase</w:t>
      </w:r>
    </w:p>
    <w:p>
      <w:pPr>
        <w:pStyle w:val="ListParagraph"/>
        <w:numPr>
          <w:ilvl w:val="0"/>
          <w:numId w:val="2"/>
        </w:numPr>
        <w:spacing w:after="80"/>
      </w:pPr>
      <w:r>
        <w:rPr>
          <w:rFonts w:ascii="Arial" w:cs="Arial" w:eastAsia="Arial" w:hAnsi="Arial"/>
          <w:color w:val="1E2A38"/>
          <w:sz w:val="22"/>
          <w:szCs w:val="22"/>
        </w:rPr>
        <w:t xml:space="preserve">GPS point matched via ST_Contains / ST_DWithin query to identify zone + provider</w:t>
      </w:r>
    </w:p>
    <w:p>
      <w:pPr>
        <w:pStyle w:val="ListParagraph"/>
        <w:numPr>
          <w:ilvl w:val="0"/>
          <w:numId w:val="2"/>
        </w:numPr>
        <w:spacing w:after="80"/>
      </w:pPr>
      <w:r>
        <w:rPr>
          <w:rFonts w:ascii="Arial" w:cs="Arial" w:eastAsia="Arial" w:hAnsi="Arial"/>
          <w:color w:val="1E2A38"/>
          <w:sz w:val="22"/>
          <w:szCs w:val="22"/>
        </w:rPr>
        <w:t xml:space="preserve">Confidence score per zone. Low-confidence: show 2–3 candidates, let user confirm</w:t>
      </w:r>
    </w:p>
    <w:p>
      <w:pPr>
        <w:pStyle w:val="ListParagraph"/>
        <w:numPr>
          <w:ilvl w:val="0"/>
          <w:numId w:val="2"/>
        </w:numPr>
        <w:spacing w:after="80"/>
      </w:pPr>
      <w:r>
        <w:rPr>
          <w:rFonts w:ascii="Arial" w:cs="Arial" w:eastAsia="Arial" w:hAnsi="Arial"/>
          <w:color w:val="1E2A38"/>
          <w:sz w:val="22"/>
          <w:szCs w:val="22"/>
        </w:rPr>
        <w:t xml:space="preserve">Data sources: OpenStreetMap polygons, council CPZ shapefiles (data.gov.uk), manual entry for priority locations</w:t>
      </w:r>
    </w:p>
    <w:p>
      <w:pPr>
        <w:pStyle w:val="Heading1"/>
        <w:pageBreakBefore/>
        <w:pBdr>
          <w:bottom w:val="single" w:color="1A6FBF" w:sz="8" w:space="4"/>
        </w:pBdr>
        <w:spacing w:after="240" w:before="200"/>
      </w:pPr>
      <w:r>
        <w:rPr>
          <w:rFonts w:ascii="Arial" w:cs="Arial" w:eastAsia="Arial" w:hAnsi="Arial"/>
          <w:b/>
          <w:bCs/>
          <w:color w:val="1A6FBF"/>
          <w:sz w:val="34"/>
          <w:szCs w:val="34"/>
        </w:rPr>
        <w:t xml:space="preserve">7. Data Architecture</w:t>
      </w:r>
    </w:p>
    <w:p>
      <w:pPr>
        <w:pStyle w:val="Heading2"/>
        <w:spacing w:after="120" w:before="280"/>
      </w:pPr>
      <w:r>
        <w:rPr>
          <w:rFonts w:ascii="Arial" w:cs="Arial" w:eastAsia="Arial" w:hAnsi="Arial"/>
          <w:b/>
          <w:bCs/>
          <w:color w:val="1E2A38"/>
          <w:sz w:val="28"/>
          <w:szCs w:val="28"/>
        </w:rPr>
        <w:t xml:space="preserve">7.1 Core Data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26"/>
      </w:tblGrid>
      <w:tr>
        <w:trPr>
          <w:tblHeader/>
        </w:trPr>
        <w:tc>
          <w:tcPr>
            <w:tcW w:type="dxa" w:w="2000"/>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Entity</w:t>
            </w:r>
          </w:p>
        </w:tc>
        <w:tc>
          <w:tcPr>
            <w:tcW w:type="dxa" w:w="4200"/>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 Fields</w:t>
            </w:r>
          </w:p>
        </w:tc>
        <w:tc>
          <w:tcPr>
            <w:tcW w:type="dxa" w:w="2826"/>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Primary Data Source</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parking_locations</w:t>
            </w:r>
          </w:p>
        </w:tc>
        <w:tc>
          <w:tcPr>
            <w:tcW w:type="dxa" w:w="4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id, name, type, lat, lng, boundary (geometry), provider_id, zone_code, tariff_id, opening_hours, accessibility_flags, confidence_score</w:t>
            </w:r>
          </w:p>
        </w:tc>
        <w:tc>
          <w:tcPr>
            <w:tcW w:type="dxa" w:w="28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OpenStreetMap, Google Places, manual entry</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providers</w:t>
            </w:r>
          </w:p>
        </w:tc>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id, name, logo_url, deeplink_ios, deeplink_android, web_fallback_url, app_store_url, play_store_url, payment_methods</w:t>
            </w:r>
          </w:p>
        </w:tc>
        <w:tc>
          <w:tcPr>
            <w:tcW w:type="dxa" w:w="28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Manual curation</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tariffs</w:t>
            </w:r>
          </w:p>
        </w:tc>
        <w:tc>
          <w:tcPr>
            <w:tcW w:type="dxa" w:w="4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id, location_id, rate_type, price_per_hour_pence, daily_max_pence, free_minutes, valid_from, valid_to, day_restrictions, verified_at</w:t>
            </w:r>
          </w:p>
        </w:tc>
        <w:tc>
          <w:tcPr>
            <w:tcW w:type="dxa" w:w="28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Provider data, manual entry, user corrections</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user_corrections</w:t>
            </w:r>
          </w:p>
        </w:tc>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id, location_id, correction_type, reported_value, expected_value, notes, status, created_at</w:t>
            </w:r>
          </w:p>
        </w:tc>
        <w:tc>
          <w:tcPr>
            <w:tcW w:type="dxa" w:w="28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User-submitted (anonymous)</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user_sessions</w:t>
            </w:r>
          </w:p>
        </w:tc>
        <w:tc>
          <w:tcPr>
            <w:tcW w:type="dxa" w:w="4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id, session_token (anonymous), location_id, provider_id, session_start, deep_link_clicked, feedback_submitted</w:t>
            </w:r>
          </w:p>
        </w:tc>
        <w:tc>
          <w:tcPr>
            <w:tcW w:type="dxa" w:w="28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App-generated</w:t>
            </w:r>
          </w:p>
        </w:tc>
      </w:tr>
    </w:tbl>
    <w:p>
      <w:pPr>
        <w:spacing w:after="80"/>
      </w:pPr>
      <w:r>
        <w:t xml:space="preserve"/>
      </w:r>
    </w:p>
    <w:p>
      <w:pPr>
        <w:pStyle w:val="Heading2"/>
        <w:spacing w:after="120" w:before="280"/>
      </w:pPr>
      <w:r>
        <w:rPr>
          <w:rFonts w:ascii="Arial" w:cs="Arial" w:eastAsia="Arial" w:hAnsi="Arial"/>
          <w:b/>
          <w:bCs/>
          <w:color w:val="1E2A38"/>
          <w:sz w:val="28"/>
          <w:szCs w:val="28"/>
        </w:rPr>
        <w:t xml:space="preserve">7.2 Data Seeding Strategy</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8"/>
              <w:left w:val="single" w:color="2E7D32" w:sz="8"/>
              <w:bottom w:val="single" w:color="CBD5E0" w:sz="1"/>
              <w:right w:val="single" w:color="CBD5E0" w:sz="1"/>
            </w:tcBorders>
            <w:shd w:fill="E8F5E9" w:val="clear"/>
            <w:tcMar>
              <w:top w:type="dxa" w:w="120"/>
              <w:left w:type="dxa" w:w="180"/>
              <w:bottom w:type="dxa" w:w="120"/>
              <w:right w:type="dxa" w:w="180"/>
            </w:tcMar>
          </w:tcPr>
          <w:p>
            <w:pPr>
              <w:spacing w:after="80"/>
            </w:pPr>
            <w:r>
              <w:rPr>
                <w:rFonts w:ascii="Arial" w:cs="Arial" w:eastAsia="Arial" w:hAnsi="Arial"/>
                <w:b/>
                <w:bCs/>
                <w:color w:val="2E7D32"/>
                <w:sz w:val="20"/>
                <w:szCs w:val="20"/>
              </w:rPr>
              <w:t xml:space="preserve">DECISION (v0.3)</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V</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y</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v</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v</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y</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y</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1</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V</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y</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y</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2</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j</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v</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v</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b</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3</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y</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v</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_</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J</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0</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2</w:t>
            </w:r>
          </w:p>
          <w:p>
            <w:pPr>
              <w:spacing w:after="60"/>
            </w:pPr>
            <w:r>
              <w:rPr>
                <w:rFonts w:ascii="Arial" w:cs="Arial" w:eastAsia="Arial" w:hAnsi="Arial"/>
                <w:color w:val="1E2A38"/>
                <w:sz w:val="20"/>
                <w:szCs w:val="20"/>
              </w:rPr>
              <w:t xml:space="preserve">0</w:t>
            </w:r>
          </w:p>
          <w:p>
            <w:pPr>
              <w:spacing w:after="60"/>
            </w:pPr>
            <w:r>
              <w:rPr>
                <w:rFonts w:ascii="Arial" w:cs="Arial" w:eastAsia="Arial" w:hAnsi="Arial"/>
                <w:color w:val="1E2A38"/>
                <w:sz w:val="20"/>
                <w:szCs w:val="20"/>
              </w:rPr>
              <w:t xml:space="preserve">0</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y</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v</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y</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y</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w:t>
            </w:r>
          </w:p>
        </w:tc>
      </w:tr>
    </w:tbl>
    <w:p>
      <w:pPr>
        <w:spacing w:after="80"/>
      </w:pPr>
      <w:r>
        <w:t xml:space="preserve"/>
      </w:r>
    </w:p>
    <w:p>
      <w:pPr>
        <w:pStyle w:val="Heading2"/>
        <w:spacing w:after="120" w:before="280"/>
      </w:pPr>
      <w:r>
        <w:rPr>
          <w:rFonts w:ascii="Arial" w:cs="Arial" w:eastAsia="Arial" w:hAnsi="Arial"/>
          <w:b/>
          <w:bCs/>
          <w:color w:val="1E2A38"/>
          <w:sz w:val="28"/>
          <w:szCs w:val="28"/>
        </w:rPr>
        <w:t xml:space="preserve">7.3 Anonymous Session Strategy</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8"/>
              <w:left w:val="single" w:color="2E7D32" w:sz="8"/>
              <w:bottom w:val="single" w:color="CBD5E0" w:sz="1"/>
              <w:right w:val="single" w:color="CBD5E0" w:sz="1"/>
            </w:tcBorders>
            <w:shd w:fill="E8F5E9" w:val="clear"/>
            <w:tcMar>
              <w:top w:type="dxa" w:w="120"/>
              <w:left w:type="dxa" w:w="180"/>
              <w:bottom w:type="dxa" w:w="120"/>
              <w:right w:type="dxa" w:w="180"/>
            </w:tcMar>
          </w:tcPr>
          <w:p>
            <w:pPr>
              <w:spacing w:after="80"/>
            </w:pPr>
            <w:r>
              <w:rPr>
                <w:rFonts w:ascii="Arial" w:cs="Arial" w:eastAsia="Arial" w:hAnsi="Arial"/>
                <w:b/>
                <w:bCs/>
                <w:color w:val="2E7D32"/>
                <w:sz w:val="20"/>
                <w:szCs w:val="20"/>
              </w:rPr>
              <w:t xml:space="preserve">DECISION (v0.3)</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y</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w</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Q</w:t>
            </w:r>
          </w:p>
          <w:p>
            <w:pPr>
              <w:spacing w:after="60"/>
            </w:pPr>
            <w:r>
              <w:rPr>
                <w:rFonts w:ascii="Arial" w:cs="Arial" w:eastAsia="Arial" w:hAnsi="Arial"/>
                <w:color w:val="1E2A38"/>
                <w:sz w:val="20"/>
                <w:szCs w:val="20"/>
              </w:rPr>
              <w:t xml:space="preserve">1</w:t>
            </w:r>
          </w:p>
          <w:p>
            <w:pPr>
              <w:spacing w:after="60"/>
            </w:pPr>
            <w:r>
              <w:rPr>
                <w:rFonts w:ascii="Arial" w:cs="Arial" w:eastAsia="Arial" w:hAnsi="Arial"/>
                <w:color w:val="1E2A38"/>
                <w:sz w:val="20"/>
                <w:szCs w:val="20"/>
              </w:rPr>
              <w:t xml:space="preserve">8</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v</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b</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w</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1</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q</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b</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y</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k</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2</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b</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w:t>
            </w:r>
          </w:p>
        </w:tc>
      </w:tr>
    </w:tbl>
    <w:p>
      <w:pPr>
        <w:spacing w:after="80"/>
      </w:pPr>
      <w:r>
        <w:t xml:space="preserve"/>
      </w:r>
    </w:p>
    <w:p>
      <w:pPr>
        <w:pStyle w:val="Heading2"/>
        <w:spacing w:after="120" w:before="280"/>
      </w:pPr>
      <w:r>
        <w:rPr>
          <w:rFonts w:ascii="Arial" w:cs="Arial" w:eastAsia="Arial" w:hAnsi="Arial"/>
          <w:b/>
          <w:bCs/>
          <w:color w:val="1E2A38"/>
          <w:sz w:val="28"/>
          <w:szCs w:val="28"/>
        </w:rPr>
        <w:t xml:space="preserve">7.4 National Parking Platform (NPP)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8"/>
              <w:left w:val="single" w:color="E65100" w:sz="8"/>
              <w:bottom w:val="single" w:color="CBD5E0" w:sz="1"/>
              <w:right w:val="single" w:color="CBD5E0" w:sz="1"/>
            </w:tcBorders>
            <w:shd w:fill="FFF8E1" w:val="clear"/>
            <w:tcMar>
              <w:top w:type="dxa" w:w="120"/>
              <w:left w:type="dxa" w:w="180"/>
              <w:bottom w:type="dxa" w:w="120"/>
              <w:right w:type="dxa" w:w="180"/>
            </w:tcMar>
          </w:tcPr>
          <w:p>
            <w:pPr>
              <w:spacing w:after="80"/>
            </w:pPr>
            <w:r>
              <w:rPr>
                <w:rFonts w:ascii="Arial" w:cs="Arial" w:eastAsia="Arial" w:hAnsi="Arial"/>
                <w:b/>
                <w:bCs/>
                <w:color w:val="E65100"/>
                <w:sz w:val="20"/>
                <w:szCs w:val="20"/>
              </w:rPr>
              <w:t xml:space="preserve">NPP Context</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b</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k</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v</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K</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k</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y</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k</w:t>
            </w:r>
          </w:p>
          <w:p>
            <w:pPr>
              <w:spacing w:after="60"/>
            </w:pPr>
            <w:r>
              <w:rPr>
                <w:rFonts w:ascii="Arial" w:cs="Arial" w:eastAsia="Arial" w:hAnsi="Arial"/>
                <w:color w:val="1E2A38"/>
                <w:sz w:val="20"/>
                <w:szCs w:val="20"/>
              </w:rPr>
              <w:t xml:space="preserve">B</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v</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b</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v</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v</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2</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w:t>
            </w:r>
          </w:p>
        </w:tc>
      </w:tr>
    </w:tbl>
    <w:p>
      <w:pPr>
        <w:pStyle w:val="Heading1"/>
        <w:pageBreakBefore/>
        <w:pBdr>
          <w:bottom w:val="single" w:color="1A6FBF" w:sz="8" w:space="4"/>
        </w:pBdr>
        <w:spacing w:after="240" w:before="200"/>
      </w:pPr>
      <w:r>
        <w:rPr>
          <w:rFonts w:ascii="Arial" w:cs="Arial" w:eastAsia="Arial" w:hAnsi="Arial"/>
          <w:b/>
          <w:bCs/>
          <w:color w:val="1A6FBF"/>
          <w:sz w:val="34"/>
          <w:szCs w:val="34"/>
        </w:rPr>
        <w:t xml:space="preserve">8. Technical Architecture — Confirmed Decisions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8"/>
              <w:left w:val="single" w:color="2E7D32" w:sz="8"/>
              <w:bottom w:val="single" w:color="CBD5E0" w:sz="1"/>
              <w:right w:val="single" w:color="CBD5E0" w:sz="1"/>
            </w:tcBorders>
            <w:shd w:fill="E8F5E9" w:val="clear"/>
            <w:tcMar>
              <w:top w:type="dxa" w:w="120"/>
              <w:left w:type="dxa" w:w="180"/>
              <w:bottom w:type="dxa" w:w="120"/>
              <w:right w:type="dxa" w:w="180"/>
            </w:tcMar>
          </w:tcPr>
          <w:p>
            <w:pPr>
              <w:spacing w:after="80"/>
            </w:pPr>
            <w:r>
              <w:rPr>
                <w:rFonts w:ascii="Arial" w:cs="Arial" w:eastAsia="Arial" w:hAnsi="Arial"/>
                <w:b/>
                <w:bCs/>
                <w:color w:val="2E7D32"/>
                <w:sz w:val="20"/>
                <w:szCs w:val="20"/>
              </w:rPr>
              <w:t xml:space="preserve">v0.3 — All Technical Decisions Confirmed</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8</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w</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Q</w:t>
            </w:r>
          </w:p>
          <w:p>
            <w:pPr>
              <w:spacing w:after="60"/>
            </w:pPr>
            <w:r>
              <w:rPr>
                <w:rFonts w:ascii="Arial" w:cs="Arial" w:eastAsia="Arial" w:hAnsi="Arial"/>
                <w:color w:val="1E2A38"/>
                <w:sz w:val="20"/>
                <w:szCs w:val="20"/>
              </w:rPr>
              <w:t xml:space="preserve">1</w:t>
            </w:r>
          </w:p>
          <w:p>
            <w:pPr>
              <w:spacing w:after="60"/>
            </w:pPr>
            <w:r>
              <w:rPr>
                <w:rFonts w:ascii="Arial" w:cs="Arial" w:eastAsia="Arial" w:hAnsi="Arial"/>
                <w:color w:val="1E2A38"/>
                <w:sz w:val="20"/>
                <w:szCs w:val="20"/>
              </w:rPr>
              <w:t xml:space="preserve">1</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Q</w:t>
            </w:r>
          </w:p>
          <w:p>
            <w:pPr>
              <w:spacing w:after="60"/>
            </w:pPr>
            <w:r>
              <w:rPr>
                <w:rFonts w:ascii="Arial" w:cs="Arial" w:eastAsia="Arial" w:hAnsi="Arial"/>
                <w:color w:val="1E2A38"/>
                <w:sz w:val="20"/>
                <w:szCs w:val="20"/>
              </w:rPr>
              <w:t xml:space="preserve">2</w:t>
            </w:r>
          </w:p>
          <w:p>
            <w:pPr>
              <w:spacing w:after="60"/>
            </w:pPr>
            <w:r>
              <w:rPr>
                <w:rFonts w:ascii="Arial" w:cs="Arial" w:eastAsia="Arial" w:hAnsi="Arial"/>
                <w:color w:val="1E2A38"/>
                <w:sz w:val="20"/>
                <w:szCs w:val="20"/>
              </w:rPr>
              <w:t xml:space="preserve">0</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v</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b</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v</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k</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y</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0</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b</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y</w:t>
            </w:r>
          </w:p>
          <w:p>
            <w:pPr>
              <w:spacing w:after="60"/>
            </w:pPr>
            <w:r>
              <w:rPr>
                <w:rFonts w:ascii="Arial" w:cs="Arial" w:eastAsia="Arial" w:hAnsi="Arial"/>
                <w:color w:val="1E2A38"/>
                <w:sz w:val="20"/>
                <w:szCs w:val="20"/>
              </w:rPr>
              <w:t xml:space="preserve">.</w:t>
            </w:r>
          </w:p>
        </w:tc>
      </w:tr>
    </w:tbl>
    <w:p>
      <w:pPr>
        <w:spacing w:after="80"/>
      </w:pPr>
      <w:r>
        <w:t xml:space="preserve"/>
      </w:r>
    </w:p>
    <w:p>
      <w:pPr>
        <w:pStyle w:val="Heading2"/>
        <w:spacing w:after="120" w:before="280"/>
      </w:pPr>
      <w:r>
        <w:rPr>
          <w:rFonts w:ascii="Arial" w:cs="Arial" w:eastAsia="Arial" w:hAnsi="Arial"/>
          <w:b/>
          <w:bCs/>
          <w:color w:val="1E2A38"/>
          <w:sz w:val="28"/>
          <w:szCs w:val="28"/>
        </w:rPr>
        <w:t xml:space="preserve">8.1 Confirmed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Layer</w:t>
            </w:r>
          </w:p>
        </w:tc>
        <w:tc>
          <w:tcPr>
            <w:tcW w:type="dxa" w:w="2600"/>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Decision</w:t>
            </w:r>
          </w:p>
        </w:tc>
        <w:tc>
          <w:tcPr>
            <w:tcW w:type="dxa" w:w="4226"/>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Framework</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Next.js 14 — App Router</w:t>
            </w:r>
          </w:p>
        </w:tc>
        <w:tc>
          <w:tcPr>
            <w:tcW w:type="dxa" w:w="42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App Router confirmed (Q12). Do not mix with Pages Router. All routes in /app directory.</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Language</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TypeScript — strict mode on</w:t>
            </w:r>
          </w:p>
        </w:tc>
        <w:tc>
          <w:tcPr>
            <w:tcW w:type="dxa" w:w="42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Strict mode to be configured in tsconfig.json at project init (Q20).</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Linting</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ESLint + Prettier</w:t>
            </w:r>
          </w:p>
        </w:tc>
        <w:tc>
          <w:tcPr>
            <w:tcW w:type="dxa" w:w="42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To be configured in Phase 0 setup. Config files committed to repo (Q20).</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Styling</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Tailwind CSS</w:t>
            </w:r>
          </w:p>
        </w:tc>
        <w:tc>
          <w:tcPr>
            <w:tcW w:type="dxa" w:w="42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Utility-first. No separate CSS files.</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Database</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Supabase (PostgreSQL + PostGIS)</w:t>
            </w:r>
          </w:p>
        </w:tc>
        <w:tc>
          <w:tcPr>
            <w:tcW w:type="dxa" w:w="42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Project not yet created — Phase 0 action item (Q13). Free tier sufficient for MVP.</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Auth</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Supabase Auth — Phase 2 only</w:t>
            </w:r>
          </w:p>
        </w:tc>
        <w:tc>
          <w:tcPr>
            <w:tcW w:type="dxa" w:w="42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Phase 1 is anonymous (Q18). Supabase Auth introduced when user accounts are needed in Phase 2.</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Maps — display</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Google Maps JavaScript API</w:t>
            </w:r>
          </w:p>
        </w:tc>
        <w:tc>
          <w:tcPr>
            <w:tcW w:type="dxa" w:w="42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Mapbox account not set up (Q15). Use Google Maps JS API with existing API key for Phase 1 (Q14). Evaluate Mapbox at Phase 2.</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Maps — geocoding</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Google Geocoding API + postcodes.io</w:t>
            </w:r>
          </w:p>
        </w:tc>
        <w:tc>
          <w:tcPr>
            <w:tcW w:type="dxa" w:w="42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Existing Google API key. postcodes.io as free UK postcode fallback.</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Maps — search</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Google Places Autocomplete API</w:t>
            </w:r>
          </w:p>
        </w:tc>
        <w:tc>
          <w:tcPr>
            <w:tcW w:type="dxa" w:w="42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UK-biased destination search. Server-side calls only (key not exposed client-side).</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Hosting</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Vercel</w:t>
            </w:r>
          </w:p>
        </w:tc>
        <w:tc>
          <w:tcPr>
            <w:tcW w:type="dxa" w:w="42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Auto-deploy on GitHub push. parkbridge.vercel.app production URL (Q19 — custom domain deferred).</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Version control</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GitHub</w:t>
            </w:r>
          </w:p>
        </w:tc>
        <w:tc>
          <w:tcPr>
            <w:tcW w:type="dxa" w:w="42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Branch strategy: main (production), develop (staging), feature/* (per feature).</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Development env</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Claude Code</w:t>
            </w:r>
          </w:p>
        </w:tc>
        <w:tc>
          <w:tcPr>
            <w:tcW w:type="dxa" w:w="42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AI-assisted development via Claude Code CLI.</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Analytics</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PostHog (cloud free tier)</w:t>
            </w:r>
          </w:p>
        </w:tc>
        <w:tc>
          <w:tcPr>
            <w:tcW w:type="dxa" w:w="42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Event tracking, funnels, session recording. GDPR-compliant.</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Error monitoring</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Sentry (free tier)</w:t>
            </w:r>
          </w:p>
        </w:tc>
        <w:tc>
          <w:tcPr>
            <w:tcW w:type="dxa" w:w="42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Client + server error capture. Vercel integration.</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Data seeding</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CSV import scripts (/scripts)</w:t>
            </w:r>
          </w:p>
        </w:tc>
        <w:tc>
          <w:tcPr>
            <w:tcW w:type="dxa" w:w="42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Node.js scripts to seed Supabase from curated CSV files (Q16).</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Favourites storage</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localStorage (Phase 1)</w:t>
            </w:r>
          </w:p>
        </w:tc>
        <w:tc>
          <w:tcPr>
            <w:tcW w:type="dxa" w:w="42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Anonymous. No login required. Migrated to user profile in Phase 2 (Q18).</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Custom domain</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Deferred — parkbridge.vercel.app</w:t>
            </w:r>
          </w:p>
        </w:tc>
        <w:tc>
          <w:tcPr>
            <w:tcW w:type="dxa" w:w="42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Domain not registered yet (Q19). Add custom domain when purchased.</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Design wireframe</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To be attached — Q11 pending</w:t>
            </w:r>
          </w:p>
        </w:tc>
        <w:tc>
          <w:tcPr>
            <w:tcW w:type="dxa" w:w="42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Wireframe built in Claude Code but not yet shared. Required before component build begins.</w:t>
            </w:r>
          </w:p>
        </w:tc>
      </w:tr>
    </w:tbl>
    <w:p>
      <w:pPr>
        <w:spacing w:after="80"/>
      </w:pPr>
      <w:r>
        <w:t xml:space="preserve"/>
      </w:r>
    </w:p>
    <w:p>
      <w:pPr>
        <w:pStyle w:val="Heading2"/>
        <w:spacing w:after="120" w:before="280"/>
      </w:pPr>
      <w:r>
        <w:rPr>
          <w:rFonts w:ascii="Arial" w:cs="Arial" w:eastAsia="Arial" w:hAnsi="Arial"/>
          <w:b/>
          <w:bCs/>
          <w:color w:val="1E2A38"/>
          <w:sz w:val="28"/>
          <w:szCs w:val="28"/>
        </w:rPr>
        <w:t xml:space="preserve">8.2 Build Environment and Deployment Pipeline</w:t>
      </w:r>
    </w:p>
    <w:p>
      <w:pPr>
        <w:pStyle w:val="Heading3"/>
        <w:spacing w:after="80" w:before="200"/>
      </w:pPr>
      <w:r>
        <w:rPr>
          <w:rFonts w:ascii="Arial" w:cs="Arial" w:eastAsia="Arial" w:hAnsi="Arial"/>
          <w:b/>
          <w:bCs/>
          <w:color w:val="4A5568"/>
          <w:sz w:val="24"/>
          <w:szCs w:val="24"/>
        </w:rPr>
        <w:t xml:space="preserve">Repository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Path</w:t>
            </w:r>
          </w:p>
        </w:tc>
        <w:tc>
          <w:tcPr>
            <w:tcW w:type="dxa" w:w="6626"/>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Contents</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/app</w:t>
            </w:r>
          </w:p>
        </w:tc>
        <w:tc>
          <w:tcPr>
            <w:tcW w:type="dxa" w:w="66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Next.js App Router pages and layouts</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/app/(marketing)</w:t>
            </w:r>
          </w:p>
        </w:tc>
        <w:tc>
          <w:tcPr>
            <w:tcW w:type="dxa" w:w="66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Public-facing pages: home, about, city landing pages (SEO)</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/app/(app)</w:t>
            </w:r>
          </w:p>
        </w:tc>
        <w:tc>
          <w:tcPr>
            <w:tcW w:type="dxa" w:w="66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Authenticated/protected app routes (Phase 2)</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/app/api</w:t>
            </w:r>
          </w:p>
        </w:tc>
        <w:tc>
          <w:tcPr>
            <w:tcW w:type="dxa" w:w="66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API route handlers: /api/search, /api/identify, /api/corrections, /api/providers</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/components</w:t>
            </w:r>
          </w:p>
        </w:tc>
        <w:tc>
          <w:tcPr>
            <w:tcW w:type="dxa" w:w="66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Shared React components: Map, SearchBar, ParkingCard, ProviderBadge, BottomSheet</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/lib</w:t>
            </w:r>
          </w:p>
        </w:tc>
        <w:tc>
          <w:tcPr>
            <w:tcW w:type="dxa" w:w="66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Utility functions, Supabase client, PostHog client, type definitions</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/scripts</w:t>
            </w:r>
          </w:p>
        </w:tc>
        <w:tc>
          <w:tcPr>
            <w:tcW w:type="dxa" w:w="66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Data ingestion: seed-locations.ts, seed-providers.ts, validate-deeplinks.ts</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/supabase</w:t>
            </w:r>
          </w:p>
        </w:tc>
        <w:tc>
          <w:tcPr>
            <w:tcW w:type="dxa" w:w="66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Migration SQL files, seed SQL, functions</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/public</w:t>
            </w:r>
          </w:p>
        </w:tc>
        <w:tc>
          <w:tcPr>
            <w:tcW w:type="dxa" w:w="66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Static assets, PWA manifest, provider logos, service worker</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/.github/workflows</w:t>
            </w:r>
          </w:p>
        </w:tc>
        <w:tc>
          <w:tcPr>
            <w:tcW w:type="dxa" w:w="66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CI: lint.yml, typecheck.yml (runs on every PR)</w:t>
            </w:r>
          </w:p>
        </w:tc>
      </w:tr>
    </w:tbl>
    <w:p>
      <w:pPr>
        <w:spacing w:after="80"/>
      </w:pPr>
      <w:r>
        <w:t xml:space="preserve"/>
      </w:r>
    </w:p>
    <w:p>
      <w:pPr>
        <w:pStyle w:val="Heading3"/>
        <w:spacing w:after="80" w:before="200"/>
      </w:pPr>
      <w:r>
        <w:rPr>
          <w:rFonts w:ascii="Arial" w:cs="Arial" w:eastAsia="Arial" w:hAnsi="Arial"/>
          <w:b/>
          <w:bCs/>
          <w:color w:val="4A5568"/>
          <w:sz w:val="24"/>
          <w:szCs w:val="24"/>
        </w:rPr>
        <w:t xml:space="preserve">Deployment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600"/>
        <w:gridCol w:w="1826"/>
      </w:tblGrid>
      <w:tr>
        <w:trPr>
          <w:tblHeader/>
        </w:trPr>
        <w:tc>
          <w:tcPr>
            <w:tcW w:type="dxa" w:w="2400"/>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Trigger</w:t>
            </w:r>
          </w:p>
        </w:tc>
        <w:tc>
          <w:tcPr>
            <w:tcW w:type="dxa" w:w="3200"/>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Action</w:t>
            </w:r>
          </w:p>
        </w:tc>
        <w:tc>
          <w:tcPr>
            <w:tcW w:type="dxa" w:w="1600"/>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Environment</w:t>
            </w:r>
          </w:p>
        </w:tc>
        <w:tc>
          <w:tcPr>
            <w:tcW w:type="dxa" w:w="1826"/>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URL</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Push to feature/*</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Vercel preview deploy</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Preview</w:t>
            </w:r>
          </w:p>
        </w:tc>
        <w:tc>
          <w:tcPr>
            <w:tcW w:type="dxa" w:w="18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Auto-generated URL</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PR to develop</w:t>
            </w:r>
          </w:p>
        </w:tc>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GitHub Actions: lint + typecheck + Vercel preview</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Preview</w:t>
            </w:r>
          </w:p>
        </w:tc>
        <w:tc>
          <w:tcPr>
            <w:tcW w:type="dxa" w:w="18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Auto-generated URL</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Merge to develop</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Vercel deploy to staging</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Staging</w:t>
            </w:r>
          </w:p>
        </w:tc>
        <w:tc>
          <w:tcPr>
            <w:tcW w:type="dxa" w:w="18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parkbridge-staging.vercel.app</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Merge to main</w:t>
            </w:r>
          </w:p>
        </w:tc>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Vercel deploy to production</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Production</w:t>
            </w:r>
          </w:p>
        </w:tc>
        <w:tc>
          <w:tcPr>
            <w:tcW w:type="dxa" w:w="18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parkbridge.vercel.app</w:t>
            </w:r>
          </w:p>
        </w:tc>
      </w:tr>
    </w:tbl>
    <w:p>
      <w:pPr>
        <w:spacing w:after="80"/>
      </w:pPr>
      <w:r>
        <w:t xml:space="preserve"/>
      </w:r>
    </w:p>
    <w:p>
      <w:pPr>
        <w:pStyle w:val="Heading2"/>
        <w:spacing w:after="120" w:before="280"/>
      </w:pPr>
      <w:r>
        <w:rPr>
          <w:rFonts w:ascii="Arial" w:cs="Arial" w:eastAsia="Arial" w:hAnsi="Arial"/>
          <w:b/>
          <w:bCs/>
          <w:color w:val="1E2A38"/>
          <w:sz w:val="28"/>
          <w:szCs w:val="28"/>
        </w:rPr>
        <w:t xml:space="preserve">8.3 Environment Variables</w:t>
      </w:r>
    </w:p>
    <w:p>
      <w:pPr>
        <w:spacing w:after="120"/>
      </w:pPr>
      <w:r>
        <w:rPr>
          <w:rFonts w:ascii="Arial" w:cs="Arial" w:eastAsia="Arial" w:hAnsi="Arial"/>
          <w:color w:val="1E2A38"/>
          <w:sz w:val="22"/>
          <w:szCs w:val="22"/>
        </w:rPr>
        <w:t xml:space="preserve">All secrets in Vercel dashboard. Never committed to GitHub. Add to .env.local for local development (gitignored).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26"/>
      </w:tblGrid>
      <w:tr>
        <w:trPr>
          <w:tblHeader/>
        </w:trPr>
        <w:tc>
          <w:tcPr>
            <w:tcW w:type="dxa" w:w="3200"/>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Variable</w:t>
            </w:r>
          </w:p>
        </w:tc>
        <w:tc>
          <w:tcPr>
            <w:tcW w:type="dxa" w:w="2800"/>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 Source</w:t>
            </w:r>
          </w:p>
        </w:tc>
        <w:tc>
          <w:tcPr>
            <w:tcW w:type="dxa" w:w="3026"/>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Exposure</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NEXT_PUBLIC_GOOGLE_MAPS_KEY</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Google Cloud Console</w:t>
            </w:r>
          </w:p>
        </w:tc>
        <w:tc>
          <w:tcPr>
            <w:tcW w:type="dxa" w:w="30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Client-side (restricted by HTTP referrer to Vercel domains)</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GOOGLE_MAPS_SERVER_KEY</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Google Cloud Console</w:t>
            </w:r>
          </w:p>
        </w:tc>
        <w:tc>
          <w:tcPr>
            <w:tcW w:type="dxa" w:w="30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Server-side only (API Routes) — unrestricted or IP-restricted</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NEXT_PUBLIC_SUPABASE_URL</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Supabase project settings</w:t>
            </w:r>
          </w:p>
        </w:tc>
        <w:tc>
          <w:tcPr>
            <w:tcW w:type="dxa" w:w="30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Client-side (safe — public URL)</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NEXT_PUBLIC_SUPABASE_ANON_KEY</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Supabase project settings</w:t>
            </w:r>
          </w:p>
        </w:tc>
        <w:tc>
          <w:tcPr>
            <w:tcW w:type="dxa" w:w="30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Client-side (safe — RLS enforced)</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SUPABASE_SERVICE_ROLE_KEY</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Supabase project settings</w:t>
            </w:r>
          </w:p>
        </w:tc>
        <w:tc>
          <w:tcPr>
            <w:tcW w:type="dxa" w:w="30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Server-side only — never expose to client</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NEXT_PUBLIC_POSTHOG_KEY</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PostHog project settings</w:t>
            </w:r>
          </w:p>
        </w:tc>
        <w:tc>
          <w:tcPr>
            <w:tcW w:type="dxa" w:w="30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Client-side</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SENTRY_DSN</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Sentry project settings</w:t>
            </w:r>
          </w:p>
        </w:tc>
        <w:tc>
          <w:tcPr>
            <w:tcW w:type="dxa" w:w="30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Client-side</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SENTRY_AUTH_TOKEN</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Sentry — for source maps upload</w:t>
            </w:r>
          </w:p>
        </w:tc>
        <w:tc>
          <w:tcPr>
            <w:tcW w:type="dxa" w:w="30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Build-time only (Vercel build env)</w:t>
            </w:r>
          </w:p>
        </w:tc>
      </w:tr>
    </w:tbl>
    <w:p>
      <w:pPr>
        <w:spacing w:after="80"/>
      </w:pPr>
      <w:r>
        <w:t xml:space="preserve"/>
      </w:r>
    </w:p>
    <w:p>
      <w:pPr>
        <w:pStyle w:val="Heading2"/>
        <w:spacing w:after="120" w:before="280"/>
      </w:pPr>
      <w:r>
        <w:rPr>
          <w:rFonts w:ascii="Arial" w:cs="Arial" w:eastAsia="Arial" w:hAnsi="Arial"/>
          <w:b/>
          <w:bCs/>
          <w:color w:val="1E2A38"/>
          <w:sz w:val="28"/>
          <w:szCs w:val="28"/>
        </w:rPr>
        <w:t xml:space="preserve">8.4 Google Maps API Key Configuration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8"/>
              <w:left w:val="single" w:color="2E7D32" w:sz="8"/>
              <w:bottom w:val="single" w:color="CBD5E0" w:sz="1"/>
              <w:right w:val="single" w:color="CBD5E0" w:sz="1"/>
            </w:tcBorders>
            <w:shd w:fill="E8F5E9" w:val="clear"/>
            <w:tcMar>
              <w:top w:type="dxa" w:w="120"/>
              <w:left w:type="dxa" w:w="180"/>
              <w:bottom w:type="dxa" w:w="120"/>
              <w:right w:type="dxa" w:w="180"/>
            </w:tcMar>
          </w:tcPr>
          <w:p>
            <w:pPr>
              <w:spacing w:after="80"/>
            </w:pPr>
            <w:r>
              <w:rPr>
                <w:rFonts w:ascii="Arial" w:cs="Arial" w:eastAsia="Arial" w:hAnsi="Arial"/>
                <w:b/>
                <w:bCs/>
                <w:color w:val="2E7D32"/>
                <w:sz w:val="20"/>
                <w:szCs w:val="20"/>
              </w:rPr>
              <w:t xml:space="preserve">DECISION (v0.3) — Two API Keys Required</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w</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k</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y</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1</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k</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y</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b</w:t>
            </w:r>
          </w:p>
          <w:p>
            <w:pPr>
              <w:spacing w:after="60"/>
            </w:pPr>
            <w:r>
              <w:rPr>
                <w:rFonts w:ascii="Arial" w:cs="Arial" w:eastAsia="Arial" w:hAnsi="Arial"/>
                <w:color w:val="1E2A38"/>
                <w:sz w:val="20"/>
                <w:szCs w:val="20"/>
              </w:rPr>
              <w:t xml:space="preserve">y</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v</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y</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J</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v</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y</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2</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v</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k</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y</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x</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j</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y</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b</w:t>
            </w:r>
          </w:p>
          <w:p>
            <w:pPr>
              <w:spacing w:after="60"/>
            </w:pPr>
            <w:r>
              <w:rPr>
                <w:rFonts w:ascii="Arial" w:cs="Arial" w:eastAsia="Arial" w:hAnsi="Arial"/>
                <w:color w:val="1E2A38"/>
                <w:sz w:val="20"/>
                <w:szCs w:val="20"/>
              </w:rPr>
              <w:t xml:space="preserve">y</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b</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v</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x</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v</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k</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y</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b</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w:t>
            </w:r>
          </w:p>
        </w:tc>
      </w:tr>
    </w:tbl>
    <w:p>
      <w:pPr>
        <w:spacing w:after="80"/>
      </w:pPr>
      <w:r>
        <w:t xml:space="preserve"/>
      </w:r>
    </w:p>
    <w:p>
      <w:pPr>
        <w:spacing w:after="120"/>
      </w:pPr>
      <w:r>
        <w:rPr>
          <w:rFonts w:ascii="Arial" w:cs="Arial" w:eastAsia="Arial" w:hAnsi="Arial"/>
          <w:color w:val="1E2A38"/>
          <w:sz w:val="22"/>
          <w:szCs w:val="22"/>
        </w:rPr>
        <w:t xml:space="preserve">APIs to enable in Google Cloud Console: Maps JavaScript API, Places API, Geocoding API. Set a billing alert at £50/month. The $200/month free credit covers approximately 28,000 map loads — sufficient for MVP.</w:t>
      </w:r>
    </w:p>
    <w:p>
      <w:pPr>
        <w:spacing w:after="80"/>
      </w:pPr>
      <w:r>
        <w:t xml:space="preserve"/>
      </w:r>
    </w:p>
    <w:p>
      <w:pPr>
        <w:pStyle w:val="Heading2"/>
        <w:spacing w:after="120" w:before="280"/>
      </w:pPr>
      <w:r>
        <w:rPr>
          <w:rFonts w:ascii="Arial" w:cs="Arial" w:eastAsia="Arial" w:hAnsi="Arial"/>
          <w:b/>
          <w:bCs/>
          <w:color w:val="1E2A38"/>
          <w:sz w:val="28"/>
          <w:szCs w:val="28"/>
        </w:rPr>
        <w:t xml:space="preserve">8.5 Geospatial Query Design</w:t>
      </w:r>
    </w:p>
    <w:p>
      <w:pPr>
        <w:spacing w:after="120"/>
      </w:pPr>
      <w:r>
        <w:rPr>
          <w:rFonts w:ascii="Arial" w:cs="Arial" w:eastAsia="Arial" w:hAnsi="Arial"/>
          <w:color w:val="1E2A38"/>
          <w:sz w:val="22"/>
          <w:szCs w:val="22"/>
        </w:rPr>
        <w:t xml:space="preserve">Core at-car identification query (runs as Supabase RPC function):</w:t>
      </w:r>
    </w:p>
    <w:p>
      <w:pPr>
        <w:shd w:fill="F5F5F5" w:val="clear"/>
        <w:spacing w:after="100" w:before="60"/>
      </w:pPr>
      <w:r>
        <w:rPr>
          <w:rFonts w:ascii="Courier New" w:cs="Courier New" w:eastAsia="Courier New" w:hAnsi="Courier New"/>
          <w:color w:val="1E2A38"/>
          <w:sz w:val="19"/>
          <w:szCs w:val="19"/>
        </w:rPr>
        <w:t xml:space="preserve">SELECT p.*, t.price_per_hour_pence, pr.deeplink_ios, pr.deeplink_android, pr.web_fallback_url</w:t>
      </w:r>
    </w:p>
    <w:p>
      <w:pPr>
        <w:shd w:fill="F5F5F5" w:val="clear"/>
        <w:spacing w:after="100" w:before="60"/>
      </w:pPr>
      <w:r>
        <w:rPr>
          <w:rFonts w:ascii="Courier New" w:cs="Courier New" w:eastAsia="Courier New" w:hAnsi="Courier New"/>
          <w:color w:val="1E2A38"/>
          <w:sz w:val="19"/>
          <w:szCs w:val="19"/>
        </w:rPr>
        <w:t xml:space="preserve">FROM parking_locations p</w:t>
      </w:r>
    </w:p>
    <w:p>
      <w:pPr>
        <w:shd w:fill="F5F5F5" w:val="clear"/>
        <w:spacing w:after="100" w:before="60"/>
      </w:pPr>
      <w:r>
        <w:rPr>
          <w:rFonts w:ascii="Courier New" w:cs="Courier New" w:eastAsia="Courier New" w:hAnsi="Courier New"/>
          <w:color w:val="1E2A38"/>
          <w:sz w:val="19"/>
          <w:szCs w:val="19"/>
        </w:rPr>
        <w:t xml:space="preserve">JOIN tariffs t ON t.location_id = p.id</w:t>
      </w:r>
    </w:p>
    <w:p>
      <w:pPr>
        <w:shd w:fill="F5F5F5" w:val="clear"/>
        <w:spacing w:after="100" w:before="60"/>
      </w:pPr>
      <w:r>
        <w:rPr>
          <w:rFonts w:ascii="Courier New" w:cs="Courier New" w:eastAsia="Courier New" w:hAnsi="Courier New"/>
          <w:color w:val="1E2A38"/>
          <w:sz w:val="19"/>
          <w:szCs w:val="19"/>
        </w:rPr>
        <w:t xml:space="preserve">JOIN providers pr ON pr.id = p.provider_id</w:t>
      </w:r>
    </w:p>
    <w:p>
      <w:pPr>
        <w:shd w:fill="F5F5F5" w:val="clear"/>
        <w:spacing w:after="100" w:before="60"/>
      </w:pPr>
      <w:r>
        <w:rPr>
          <w:rFonts w:ascii="Courier New" w:cs="Courier New" w:eastAsia="Courier New" w:hAnsi="Courier New"/>
          <w:color w:val="1E2A38"/>
          <w:sz w:val="19"/>
          <w:szCs w:val="19"/>
        </w:rPr>
        <w:t xml:space="preserve">WHERE ST_DWithin(p.boundary::geography, ST_MakePoint($lng, $lat)::geography, 200)</w:t>
      </w:r>
    </w:p>
    <w:p>
      <w:pPr>
        <w:shd w:fill="F5F5F5" w:val="clear"/>
        <w:spacing w:after="100" w:before="60"/>
      </w:pPr>
      <w:r>
        <w:rPr>
          <w:rFonts w:ascii="Courier New" w:cs="Courier New" w:eastAsia="Courier New" w:hAnsi="Courier New"/>
          <w:color w:val="1E2A38"/>
          <w:sz w:val="19"/>
          <w:szCs w:val="19"/>
        </w:rPr>
        <w:t xml:space="preserve">ORDER BY p.confidence_score DESC, ST_Distance(p.boundary, ST_MakePoint($lng, $lat)) ASC</w:t>
      </w:r>
    </w:p>
    <w:p>
      <w:pPr>
        <w:shd w:fill="F5F5F5" w:val="clear"/>
        <w:spacing w:after="100" w:before="60"/>
      </w:pPr>
      <w:r>
        <w:rPr>
          <w:rFonts w:ascii="Courier New" w:cs="Courier New" w:eastAsia="Courier New" w:hAnsi="Courier New"/>
          <w:color w:val="1E2A38"/>
          <w:sz w:val="19"/>
          <w:szCs w:val="19"/>
        </w:rPr>
        <w:t xml:space="preserve">LIMIT 3;</w:t>
      </w:r>
    </w:p>
    <w:p>
      <w:pPr>
        <w:spacing w:after="80"/>
      </w:pPr>
      <w:r>
        <w:t xml:space="preserve"/>
      </w:r>
    </w:p>
    <w:p>
      <w:pPr>
        <w:spacing w:after="120"/>
      </w:pPr>
      <w:r>
        <w:rPr>
          <w:rFonts w:ascii="Arial" w:cs="Arial" w:eastAsia="Arial" w:hAnsi="Arial"/>
          <w:color w:val="1E2A38"/>
          <w:sz w:val="22"/>
          <w:szCs w:val="22"/>
        </w:rPr>
        <w:t xml:space="preserve">This runs server-side via a Next.js API route (/api/identify) calling Supabase RPC. The service role key is used server-side. Results returned to client include provider name, logo URL, zone code, tariff summary, and deep-link templates with zone code interpolated.</w:t>
      </w:r>
    </w:p>
    <w:p>
      <w:pPr>
        <w:spacing w:after="80"/>
      </w:pPr>
      <w:r>
        <w:t xml:space="preserve"/>
      </w:r>
    </w:p>
    <w:p>
      <w:pPr>
        <w:pStyle w:val="Heading2"/>
        <w:spacing w:after="120" w:before="280"/>
      </w:pPr>
      <w:r>
        <w:rPr>
          <w:rFonts w:ascii="Arial" w:cs="Arial" w:eastAsia="Arial" w:hAnsi="Arial"/>
          <w:b/>
          <w:bCs/>
          <w:color w:val="1E2A38"/>
          <w:sz w:val="28"/>
          <w:szCs w:val="28"/>
        </w:rPr>
        <w:t xml:space="preserve">8.6 Deep-Link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426"/>
      </w:tblGrid>
      <w:tr>
        <w:trPr>
          <w:tblHeader/>
        </w:trPr>
        <w:tc>
          <w:tcPr>
            <w:tcW w:type="dxa" w:w="1600"/>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Provider</w:t>
            </w:r>
          </w:p>
        </w:tc>
        <w:tc>
          <w:tcPr>
            <w:tcW w:type="dxa" w:w="4000"/>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iOS Deep-link Template</w:t>
            </w:r>
          </w:p>
        </w:tc>
        <w:tc>
          <w:tcPr>
            <w:tcW w:type="dxa" w:w="3426"/>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Web Fallback</w:t>
            </w:r>
          </w:p>
        </w:tc>
      </w:tr>
      <w:tr>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RingGo</w:t>
            </w:r>
          </w:p>
        </w:tc>
        <w:tc>
          <w:tcPr>
            <w:tcW w:type="dxa" w:w="4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ringgo://pay?locationCode={zone_code}</w:t>
            </w:r>
          </w:p>
        </w:tc>
        <w:tc>
          <w:tcPr>
            <w:tcW w:type="dxa" w:w="34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https://www.ringgo.co.uk/ringgo/index.php?pagename=findlocation&amp;location={zone_code}</w:t>
            </w:r>
          </w:p>
        </w:tc>
      </w:tr>
      <w:tr>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PayByPhone</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paybyphone://parking?locationNumber={zone_code}</w:t>
            </w:r>
          </w:p>
        </w:tc>
        <w:tc>
          <w:tcPr>
            <w:tcW w:type="dxa" w:w="34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https://m.paybyphone.com/parking?locationNumber={zone_code}</w:t>
            </w:r>
          </w:p>
        </w:tc>
      </w:tr>
      <w:tr>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JustPark</w:t>
            </w:r>
          </w:p>
        </w:tc>
        <w:tc>
          <w:tcPr>
            <w:tcW w:type="dxa" w:w="4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justpark://location/{location_id}</w:t>
            </w:r>
          </w:p>
        </w:tc>
        <w:tc>
          <w:tcPr>
            <w:tcW w:type="dxa" w:w="34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https://www.justpark.com/locations/{location_id}</w:t>
            </w:r>
          </w:p>
        </w:tc>
      </w:tr>
      <w:tr>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NCP</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ncp://carpark/{carpark_id}</w:t>
            </w:r>
          </w:p>
        </w:tc>
        <w:tc>
          <w:tcPr>
            <w:tcW w:type="dxa" w:w="34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https://www.ncp.co.uk/find-a-car-park/</w:t>
            </w:r>
          </w:p>
        </w:tc>
      </w:tr>
      <w:tr>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Q-Park</w:t>
            </w:r>
          </w:p>
        </w:tc>
        <w:tc>
          <w:tcPr>
            <w:tcW w:type="dxa" w:w="4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qpark://location/{location_id}</w:t>
            </w:r>
          </w:p>
        </w:tc>
        <w:tc>
          <w:tcPr>
            <w:tcW w:type="dxa" w:w="34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https://www.q-park.co.uk/en-gb/</w:t>
            </w:r>
          </w:p>
        </w:tc>
      </w:tr>
      <w:tr>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APCOA Connect</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apcoaconnect://park?facilityId={id}</w:t>
            </w:r>
          </w:p>
        </w:tc>
        <w:tc>
          <w:tcPr>
            <w:tcW w:type="dxa" w:w="34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https://www.apcoa.co.uk/</w:t>
            </w:r>
          </w:p>
        </w:tc>
      </w:tr>
      <w:tr>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Flowbird</w:t>
            </w:r>
          </w:p>
        </w:tc>
        <w:tc>
          <w:tcPr>
            <w:tcW w:type="dxa" w:w="4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flowbird://pay?zone={zone_code}</w:t>
            </w:r>
          </w:p>
        </w:tc>
        <w:tc>
          <w:tcPr>
            <w:tcW w:type="dxa" w:w="34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https://flowbird.group/</w:t>
            </w:r>
          </w:p>
        </w:tc>
      </w:tr>
    </w:tbl>
    <w:p>
      <w:pPr>
        <w:spacing w:after="80"/>
      </w:pPr>
      <w:r>
        <w:t xml:space="preserve"/>
      </w:r>
    </w:p>
    <w:p>
      <w:pPr>
        <w:spacing w:after="120"/>
      </w:pPr>
      <w:r>
        <w:rPr>
          <w:rFonts w:ascii="Arial" w:cs="Arial" w:eastAsia="Arial" w:hAnsi="Arial"/>
          <w:color w:val="1E2A38"/>
          <w:sz w:val="22"/>
          <w:szCs w:val="22"/>
        </w:rPr>
        <w:t xml:space="preserve">Note: all deep-link schemas above require manual device testing before going live. Create a /scripts/validate-deeplinks.ts script that cycles through provider records and logs which schemes resolve correctly on the test device.</w:t>
      </w:r>
    </w:p>
    <w:p>
      <w:pPr>
        <w:pStyle w:val="Heading1"/>
        <w:pageBreakBefore/>
        <w:pBdr>
          <w:bottom w:val="single" w:color="1A6FBF" w:sz="8" w:space="4"/>
        </w:pBdr>
        <w:spacing w:after="240" w:before="200"/>
      </w:pPr>
      <w:r>
        <w:rPr>
          <w:rFonts w:ascii="Arial" w:cs="Arial" w:eastAsia="Arial" w:hAnsi="Arial"/>
          <w:b/>
          <w:bCs/>
          <w:color w:val="1A6FBF"/>
          <w:sz w:val="34"/>
          <w:szCs w:val="34"/>
        </w:rPr>
        <w:t xml:space="preserve">9. User Experience Principles</w:t>
      </w:r>
    </w:p>
    <w:p>
      <w:pPr>
        <w:pStyle w:val="Heading2"/>
        <w:spacing w:after="120" w:before="280"/>
      </w:pPr>
      <w:r>
        <w:rPr>
          <w:rFonts w:ascii="Arial" w:cs="Arial" w:eastAsia="Arial" w:hAnsi="Arial"/>
          <w:b/>
          <w:bCs/>
          <w:color w:val="1E2A38"/>
          <w:sz w:val="28"/>
          <w:szCs w:val="28"/>
        </w:rPr>
        <w:t xml:space="preserve">9.1 Design Philosophy</w:t>
      </w:r>
    </w:p>
    <w:p>
      <w:pPr>
        <w:spacing w:after="120"/>
      </w:pPr>
      <w:r>
        <w:rPr>
          <w:rFonts w:ascii="Arial" w:cs="Arial" w:eastAsia="Arial" w:hAnsi="Arial"/>
          <w:color w:val="1E2A38"/>
          <w:sz w:val="22"/>
          <w:szCs w:val="22"/>
        </w:rPr>
        <w:t xml:space="preserve">ParkBridge is used in high-stress, time-pressured moments. Design must optimise for speed and certainty, not comprehensiveness.</w:t>
      </w:r>
    </w:p>
    <w:p>
      <w:pPr>
        <w:pStyle w:val="ListParagraph"/>
        <w:numPr>
          <w:ilvl w:val="0"/>
          <w:numId w:val="2"/>
        </w:numPr>
        <w:spacing w:after="80"/>
      </w:pPr>
      <w:r>
        <w:rPr>
          <w:rFonts w:ascii="Arial" w:cs="Arial" w:eastAsia="Arial" w:hAnsi="Arial"/>
          <w:color w:val="1E2A38"/>
          <w:sz w:val="22"/>
          <w:szCs w:val="22"/>
        </w:rPr>
        <w:t xml:space="preserve">Two modes: 'Plan a Journey' (pre-travel) and 'I Am Parked' (at-car). First choice on open.</w:t>
      </w:r>
    </w:p>
    <w:p>
      <w:pPr>
        <w:pStyle w:val="ListParagraph"/>
        <w:numPr>
          <w:ilvl w:val="0"/>
          <w:numId w:val="2"/>
        </w:numPr>
        <w:spacing w:after="80"/>
      </w:pPr>
      <w:r>
        <w:rPr>
          <w:rFonts w:ascii="Arial" w:cs="Arial" w:eastAsia="Arial" w:hAnsi="Arial"/>
          <w:color w:val="1E2A38"/>
          <w:sz w:val="22"/>
          <w:szCs w:val="22"/>
        </w:rPr>
        <w:t xml:space="preserve">Zero unnecessary steps: at-car flow reaches deep-link CTA in two taps from home screen</w:t>
      </w:r>
    </w:p>
    <w:p>
      <w:pPr>
        <w:pStyle w:val="ListParagraph"/>
        <w:numPr>
          <w:ilvl w:val="0"/>
          <w:numId w:val="2"/>
        </w:numPr>
        <w:spacing w:after="80"/>
      </w:pPr>
      <w:r>
        <w:rPr>
          <w:rFonts w:ascii="Arial" w:cs="Arial" w:eastAsia="Arial" w:hAnsi="Arial"/>
          <w:color w:val="1E2A38"/>
          <w:sz w:val="22"/>
          <w:szCs w:val="22"/>
        </w:rPr>
        <w:t xml:space="preserve">Confidence indicators: show certainty percentage with identification result</w:t>
      </w:r>
    </w:p>
    <w:p>
      <w:pPr>
        <w:pStyle w:val="ListParagraph"/>
        <w:numPr>
          <w:ilvl w:val="0"/>
          <w:numId w:val="2"/>
        </w:numPr>
        <w:spacing w:after="80"/>
      </w:pPr>
      <w:r>
        <w:rPr>
          <w:rFonts w:ascii="Arial" w:cs="Arial" w:eastAsia="Arial" w:hAnsi="Arial"/>
          <w:color w:val="1E2A38"/>
          <w:sz w:val="22"/>
          <w:szCs w:val="22"/>
        </w:rPr>
        <w:t xml:space="preserve">Error recovery: 'this is wrong' must feel helpful, not like a bug report</w:t>
      </w:r>
    </w:p>
    <w:p>
      <w:pPr>
        <w:pStyle w:val="ListParagraph"/>
        <w:numPr>
          <w:ilvl w:val="0"/>
          <w:numId w:val="2"/>
        </w:numPr>
        <w:spacing w:after="80"/>
      </w:pPr>
      <w:r>
        <w:rPr>
          <w:rFonts w:ascii="Arial" w:cs="Arial" w:eastAsia="Arial" w:hAnsi="Arial"/>
          <w:color w:val="1E2A38"/>
          <w:sz w:val="22"/>
          <w:szCs w:val="22"/>
        </w:rPr>
        <w:t xml:space="preserve">Offline tolerance: provider and zone data cached locally for poor-signal situations</w:t>
      </w:r>
    </w:p>
    <w:p>
      <w:pPr>
        <w:pStyle w:val="ListParagraph"/>
        <w:numPr>
          <w:ilvl w:val="0"/>
          <w:numId w:val="2"/>
        </w:numPr>
        <w:spacing w:after="80"/>
      </w:pPr>
      <w:r>
        <w:rPr>
          <w:rFonts w:ascii="Arial" w:cs="Arial" w:eastAsia="Arial" w:hAnsi="Arial"/>
          <w:color w:val="1E2A38"/>
          <w:sz w:val="22"/>
          <w:szCs w:val="22"/>
        </w:rPr>
        <w:t xml:space="preserve">Anonymous by default: no login prompt in Phase 1</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8"/>
              <w:left w:val="single" w:color="E65100" w:sz="8"/>
              <w:bottom w:val="single" w:color="CBD5E0" w:sz="1"/>
              <w:right w:val="single" w:color="CBD5E0" w:sz="1"/>
            </w:tcBorders>
            <w:shd w:fill="FFF8E1" w:val="clear"/>
            <w:tcMar>
              <w:top w:type="dxa" w:w="120"/>
              <w:left w:type="dxa" w:w="180"/>
              <w:bottom w:type="dxa" w:w="120"/>
              <w:right w:type="dxa" w:w="180"/>
            </w:tcMar>
          </w:tcPr>
          <w:p>
            <w:pPr>
              <w:spacing w:after="80"/>
            </w:pPr>
            <w:r>
              <w:rPr>
                <w:rFonts w:ascii="Arial" w:cs="Arial" w:eastAsia="Arial" w:hAnsi="Arial"/>
                <w:b/>
                <w:bCs/>
                <w:color w:val="E65100"/>
                <w:sz w:val="20"/>
                <w:szCs w:val="20"/>
              </w:rPr>
              <w:t xml:space="preserve">Wireframe Note — ACTION REQUIRED</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Q</w:t>
            </w:r>
          </w:p>
          <w:p>
            <w:pPr>
              <w:spacing w:after="60"/>
            </w:pPr>
            <w:r>
              <w:rPr>
                <w:rFonts w:ascii="Arial" w:cs="Arial" w:eastAsia="Arial" w:hAnsi="Arial"/>
                <w:color w:val="1E2A38"/>
                <w:sz w:val="20"/>
                <w:szCs w:val="20"/>
              </w:rPr>
              <w:t xml:space="preserve">1</w:t>
            </w:r>
          </w:p>
          <w:p>
            <w:pPr>
              <w:spacing w:after="60"/>
            </w:pPr>
            <w:r>
              <w:rPr>
                <w:rFonts w:ascii="Arial" w:cs="Arial" w:eastAsia="Arial" w:hAnsi="Arial"/>
                <w:color w:val="1E2A38"/>
                <w:sz w:val="20"/>
                <w:szCs w:val="20"/>
              </w:rPr>
              <w:t xml:space="preserve">1</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v</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B</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v</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b</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v</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b</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w</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b</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v</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w</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X</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q</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1</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2</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3</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k</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4</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5</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w:t>
            </w:r>
          </w:p>
        </w:tc>
      </w:tr>
    </w:tbl>
    <w:p>
      <w:pPr>
        <w:spacing w:after="80"/>
      </w:pPr>
      <w:r>
        <w:t xml:space="preserve"/>
      </w:r>
    </w:p>
    <w:p>
      <w:pPr>
        <w:pStyle w:val="Heading2"/>
        <w:spacing w:after="120" w:before="280"/>
      </w:pPr>
      <w:r>
        <w:rPr>
          <w:rFonts w:ascii="Arial" w:cs="Arial" w:eastAsia="Arial" w:hAnsi="Arial"/>
          <w:b/>
          <w:bCs/>
          <w:color w:val="1E2A38"/>
          <w:sz w:val="28"/>
          <w:szCs w:val="28"/>
        </w:rPr>
        <w:t xml:space="preserve">9.2 Critical User Flows</w:t>
      </w:r>
    </w:p>
    <w:p>
      <w:pPr>
        <w:pStyle w:val="Heading3"/>
        <w:spacing w:after="80" w:before="200"/>
      </w:pPr>
      <w:r>
        <w:rPr>
          <w:rFonts w:ascii="Arial" w:cs="Arial" w:eastAsia="Arial" w:hAnsi="Arial"/>
          <w:b/>
          <w:bCs/>
          <w:color w:val="4A5568"/>
          <w:sz w:val="24"/>
          <w:szCs w:val="24"/>
        </w:rPr>
        <w:t xml:space="preserve">Flow 1: Pre-Journey Parking 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426"/>
      </w:tblGrid>
      <w:tr>
        <w:trPr>
          <w:tblHeader/>
        </w:trPr>
        <w:tc>
          <w:tcPr>
            <w:tcW w:type="dxa" w:w="600"/>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Step</w:t>
            </w:r>
          </w:p>
        </w:tc>
        <w:tc>
          <w:tcPr>
            <w:tcW w:type="dxa" w:w="3000"/>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Action</w:t>
            </w:r>
          </w:p>
        </w:tc>
        <w:tc>
          <w:tcPr>
            <w:tcW w:type="dxa" w:w="5426"/>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1</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User opens app, taps 'Plan a Journey'</w:t>
            </w:r>
          </w:p>
        </w:tc>
        <w:tc>
          <w:tcPr>
            <w:tcW w:type="dxa" w:w="54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Default mode on first open</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2</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Enters destination — Google Places Autocomplete</w:t>
            </w:r>
          </w:p>
        </w:tc>
        <w:tc>
          <w:tcPr>
            <w:tcW w:type="dxa" w:w="54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UK-biased; debounced 300ms; min 3 chars to trigger</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3</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Map + list of nearby parking loads</w:t>
            </w:r>
          </w:p>
        </w:tc>
        <w:tc>
          <w:tcPr>
            <w:tcW w:type="dxa" w:w="54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Google Maps JS API; clustered pins; colour-coded by price</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4</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User applies filters</w:t>
            </w:r>
          </w:p>
        </w:tc>
        <w:tc>
          <w:tcPr>
            <w:tcW w:type="dxa" w:w="54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Filter chips; instant re-render; state in Zustand</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5</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Taps result: detail card (bottom sheet)</w:t>
            </w:r>
          </w:p>
        </w:tc>
        <w:tc>
          <w:tcPr>
            <w:tcW w:type="dxa" w:w="54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Full tariff, provider badge, restrictions, 'Navigate Here' CTA</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6</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'Navigate Here' deep-links to Google/Apple Maps</w:t>
            </w:r>
          </w:p>
        </w:tc>
        <w:tc>
          <w:tcPr>
            <w:tcW w:type="dxa" w:w="54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Platform-detected; car park entrance pin, not postcode</w:t>
            </w:r>
          </w:p>
        </w:tc>
      </w:tr>
    </w:tbl>
    <w:p>
      <w:pPr>
        <w:spacing w:after="80"/>
      </w:pPr>
      <w:r>
        <w:t xml:space="preserve"/>
      </w:r>
    </w:p>
    <w:p>
      <w:pPr>
        <w:pStyle w:val="Heading3"/>
        <w:spacing w:after="80" w:before="200"/>
      </w:pPr>
      <w:r>
        <w:rPr>
          <w:rFonts w:ascii="Arial" w:cs="Arial" w:eastAsia="Arial" w:hAnsi="Arial"/>
          <w:b/>
          <w:bCs/>
          <w:color w:val="4A5568"/>
          <w:sz w:val="24"/>
          <w:szCs w:val="24"/>
        </w:rPr>
        <w:t xml:space="preserve">Flow 2: At-Car Provider Identification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426"/>
      </w:tblGrid>
      <w:tr>
        <w:trPr>
          <w:tblHeader/>
        </w:trPr>
        <w:tc>
          <w:tcPr>
            <w:tcW w:type="dxa" w:w="600"/>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Step</w:t>
            </w:r>
          </w:p>
        </w:tc>
        <w:tc>
          <w:tcPr>
            <w:tcW w:type="dxa" w:w="3000"/>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Action</w:t>
            </w:r>
          </w:p>
        </w:tc>
        <w:tc>
          <w:tcPr>
            <w:tcW w:type="dxa" w:w="5426"/>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1</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User taps 'I Am Parked'</w:t>
            </w:r>
          </w:p>
        </w:tc>
        <w:tc>
          <w:tcPr>
            <w:tcW w:type="dxa" w:w="54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Large CTA; no login required</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2</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Permission prompt: explain why GPS is needed</w:t>
            </w:r>
          </w:p>
        </w:tc>
        <w:tc>
          <w:tcPr>
            <w:tcW w:type="dxa" w:w="54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'To identify your parking provider.' Then request.</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3</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GPS activates — loading state</w:t>
            </w:r>
          </w:p>
        </w:tc>
        <w:tc>
          <w:tcPr>
            <w:tcW w:type="dxa" w:w="54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W3C Geolocation API; timeout 10s</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4</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Result: provider name, logo, zone code, tariff, 'Pay Now' CTA</w:t>
            </w:r>
          </w:p>
        </w:tc>
        <w:tc>
          <w:tcPr>
            <w:tcW w:type="dxa" w:w="54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Confidence % shown; 'Does this look right?' below</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5</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'Pay Now' triggers deep-link</w:t>
            </w:r>
          </w:p>
        </w:tc>
        <w:tc>
          <w:tcPr>
            <w:tcW w:type="dxa" w:w="54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App detection; web fallback if not installed</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6</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Return: 'Was that correct?' — one tap Yes/No</w:t>
            </w:r>
          </w:p>
        </w:tc>
        <w:tc>
          <w:tcPr>
            <w:tcW w:type="dxa" w:w="54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No triggers anonymous correction form</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7</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GPS fail: manual postcode or street input</w:t>
            </w:r>
          </w:p>
        </w:tc>
        <w:tc>
          <w:tcPr>
            <w:tcW w:type="dxa" w:w="54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Never a dead end</w:t>
            </w:r>
          </w:p>
        </w:tc>
      </w:tr>
    </w:tbl>
    <w:p>
      <w:pPr>
        <w:pStyle w:val="Heading1"/>
        <w:pageBreakBefore/>
        <w:pBdr>
          <w:bottom w:val="single" w:color="1A6FBF" w:sz="8" w:space="4"/>
        </w:pBdr>
        <w:spacing w:after="240" w:before="200"/>
      </w:pPr>
      <w:r>
        <w:rPr>
          <w:rFonts w:ascii="Arial" w:cs="Arial" w:eastAsia="Arial" w:hAnsi="Arial"/>
          <w:b/>
          <w:bCs/>
          <w:color w:val="1A6FBF"/>
          <w:sz w:val="34"/>
          <w:szCs w:val="34"/>
        </w:rPr>
        <w:t xml:space="preserve">10. Monetisation Strategy</w:t>
      </w:r>
    </w:p>
    <w:p>
      <w:pPr>
        <w:pStyle w:val="Heading2"/>
        <w:spacing w:after="120" w:before="280"/>
      </w:pPr>
      <w:r>
        <w:rPr>
          <w:rFonts w:ascii="Arial" w:cs="Arial" w:eastAsia="Arial" w:hAnsi="Arial"/>
          <w:b/>
          <w:bCs/>
          <w:color w:val="1E2A38"/>
          <w:sz w:val="28"/>
          <w:szCs w:val="28"/>
        </w:rPr>
        <w:t xml:space="preserve">10.1 Phase 1 — No Revenue</w:t>
      </w:r>
    </w:p>
    <w:p>
      <w:pPr>
        <w:spacing w:after="120"/>
      </w:pPr>
      <w:r>
        <w:rPr>
          <w:rFonts w:ascii="Arial" w:cs="Arial" w:eastAsia="Arial" w:hAnsi="Arial"/>
          <w:color w:val="1E2A38"/>
          <w:sz w:val="22"/>
          <w:szCs w:val="22"/>
        </w:rPr>
        <w:t xml:space="preserve">MVP is free. Goal: build data asset, user base, and provider relationships. Do not compromise UX with advertising at this stage.</w:t>
      </w:r>
    </w:p>
    <w:p>
      <w:pPr>
        <w:pStyle w:val="Heading2"/>
        <w:spacing w:after="120" w:before="280"/>
      </w:pPr>
      <w:r>
        <w:rPr>
          <w:rFonts w:ascii="Arial" w:cs="Arial" w:eastAsia="Arial" w:hAnsi="Arial"/>
          <w:b/>
          <w:bCs/>
          <w:color w:val="1E2A38"/>
          <w:sz w:val="28"/>
          <w:szCs w:val="28"/>
        </w:rPr>
        <w:t xml:space="preserve">10.2 Phase 2 Revenue Streams</w:t>
      </w:r>
    </w:p>
    <w:p>
      <w:pPr>
        <w:pStyle w:val="ListParagraph"/>
        <w:numPr>
          <w:ilvl w:val="0"/>
          <w:numId w:val="2"/>
        </w:numPr>
        <w:spacing w:after="80"/>
      </w:pPr>
      <w:r>
        <w:rPr>
          <w:rFonts w:ascii="Arial" w:cs="Arial" w:eastAsia="Arial" w:hAnsi="Arial"/>
          <w:color w:val="1E2A38"/>
          <w:sz w:val="22"/>
          <w:szCs w:val="22"/>
        </w:rPr>
        <w:t xml:space="preserve">Performance referral fees: 2–5% per deep-link session converting to paid parking</w:t>
      </w:r>
    </w:p>
    <w:p>
      <w:pPr>
        <w:pStyle w:val="ListParagraph"/>
        <w:numPr>
          <w:ilvl w:val="0"/>
          <w:numId w:val="2"/>
        </w:numPr>
        <w:spacing w:after="80"/>
      </w:pPr>
      <w:r>
        <w:rPr>
          <w:rFonts w:ascii="Arial" w:cs="Arial" w:eastAsia="Arial" w:hAnsi="Arial"/>
          <w:color w:val="1E2A38"/>
          <w:sz w:val="22"/>
          <w:szCs w:val="22"/>
        </w:rPr>
        <w:t xml:space="preserve">Featured placement: providers pay for priority search placement (labelled Sponsored)</w:t>
      </w:r>
    </w:p>
    <w:p>
      <w:pPr>
        <w:pStyle w:val="ListParagraph"/>
        <w:numPr>
          <w:ilvl w:val="0"/>
          <w:numId w:val="2"/>
        </w:numPr>
        <w:spacing w:after="80"/>
      </w:pPr>
      <w:r>
        <w:rPr>
          <w:rFonts w:ascii="Arial" w:cs="Arial" w:eastAsia="Arial" w:hAnsi="Arial"/>
          <w:color w:val="1E2A38"/>
          <w:sz w:val="22"/>
          <w:szCs w:val="22"/>
        </w:rPr>
        <w:t xml:space="preserve">Pre-booking commission: 5–12% margin, aligned with JustPark / NCP affiliate rates</w:t>
      </w:r>
    </w:p>
    <w:p>
      <w:pPr>
        <w:pStyle w:val="Heading2"/>
        <w:spacing w:after="120" w:before="280"/>
      </w:pPr>
      <w:r>
        <w:rPr>
          <w:rFonts w:ascii="Arial" w:cs="Arial" w:eastAsia="Arial" w:hAnsi="Arial"/>
          <w:b/>
          <w:bCs/>
          <w:color w:val="1E2A38"/>
          <w:sz w:val="28"/>
          <w:szCs w:val="28"/>
        </w:rPr>
        <w:t xml:space="preserve">10.3 Phase 3 Revenue Streams</w:t>
      </w:r>
    </w:p>
    <w:p>
      <w:pPr>
        <w:pStyle w:val="ListParagraph"/>
        <w:numPr>
          <w:ilvl w:val="0"/>
          <w:numId w:val="2"/>
        </w:numPr>
        <w:spacing w:after="80"/>
      </w:pPr>
      <w:r>
        <w:rPr>
          <w:rFonts w:ascii="Arial" w:cs="Arial" w:eastAsia="Arial" w:hAnsi="Arial"/>
          <w:color w:val="1E2A38"/>
          <w:sz w:val="22"/>
          <w:szCs w:val="22"/>
        </w:rPr>
        <w:t xml:space="preserve">Payment processing margin: 1–2% net of interchange</w:t>
      </w:r>
    </w:p>
    <w:p>
      <w:pPr>
        <w:pStyle w:val="ListParagraph"/>
        <w:numPr>
          <w:ilvl w:val="0"/>
          <w:numId w:val="2"/>
        </w:numPr>
        <w:spacing w:after="80"/>
      </w:pPr>
      <w:r>
        <w:rPr>
          <w:rFonts w:ascii="Arial" w:cs="Arial" w:eastAsia="Arial" w:hAnsi="Arial"/>
          <w:color w:val="1E2A38"/>
          <w:sz w:val="22"/>
          <w:szCs w:val="22"/>
        </w:rPr>
        <w:t xml:space="preserve">B2B data licensing: anonymised demand data to urban planners and local authorities</w:t>
      </w:r>
    </w:p>
    <w:p>
      <w:pPr>
        <w:pStyle w:val="ListParagraph"/>
        <w:numPr>
          <w:ilvl w:val="0"/>
          <w:numId w:val="2"/>
        </w:numPr>
        <w:spacing w:after="80"/>
      </w:pPr>
      <w:r>
        <w:rPr>
          <w:rFonts w:ascii="Arial" w:cs="Arial" w:eastAsia="Arial" w:hAnsi="Arial"/>
          <w:color w:val="1E2A38"/>
          <w:sz w:val="22"/>
          <w:szCs w:val="22"/>
        </w:rPr>
        <w:t xml:space="preserve">White-label API: navigation apps, fleet platforms, OEMs</w:t>
      </w:r>
    </w:p>
    <w:p>
      <w:pPr>
        <w:pStyle w:val="ListParagraph"/>
        <w:numPr>
          <w:ilvl w:val="0"/>
          <w:numId w:val="2"/>
        </w:numPr>
        <w:spacing w:after="80"/>
      </w:pPr>
      <w:r>
        <w:rPr>
          <w:rFonts w:ascii="Arial" w:cs="Arial" w:eastAsia="Arial" w:hAnsi="Arial"/>
          <w:color w:val="1E2A38"/>
          <w:sz w:val="22"/>
          <w:szCs w:val="22"/>
        </w:rPr>
        <w:t xml:space="preserve">Business accounts: subscription tier for fleet expense reporting</w:t>
      </w:r>
    </w:p>
    <w:p>
      <w:pPr>
        <w:pStyle w:val="Heading1"/>
        <w:pageBreakBefore/>
        <w:pBdr>
          <w:bottom w:val="single" w:color="1A6FBF" w:sz="8" w:space="4"/>
        </w:pBdr>
        <w:spacing w:after="240" w:before="200"/>
      </w:pPr>
      <w:r>
        <w:rPr>
          <w:rFonts w:ascii="Arial" w:cs="Arial" w:eastAsia="Arial" w:hAnsi="Arial"/>
          <w:b/>
          <w:bCs/>
          <w:color w:val="1A6FBF"/>
          <w:sz w:val="34"/>
          <w:szCs w:val="34"/>
        </w:rPr>
        <w:t xml:space="preserve">11.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4026"/>
      </w:tblGrid>
      <w:tr>
        <w:trPr>
          <w:tblHeader/>
        </w:trPr>
        <w:tc>
          <w:tcPr>
            <w:tcW w:type="dxa" w:w="2800"/>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Risk</w:t>
            </w:r>
          </w:p>
        </w:tc>
        <w:tc>
          <w:tcPr>
            <w:tcW w:type="dxa" w:w="1000"/>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Severity</w:t>
            </w:r>
          </w:p>
        </w:tc>
        <w:tc>
          <w:tcPr>
            <w:tcW w:type="dxa" w:w="1200"/>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Likelihood</w:t>
            </w:r>
          </w:p>
        </w:tc>
        <w:tc>
          <w:tcPr>
            <w:tcW w:type="dxa" w:w="4026"/>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Mitigation</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GPS fails in multi-storey/underground</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High</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High</w:t>
            </w:r>
          </w:p>
        </w:tc>
        <w:tc>
          <w:tcPr>
            <w:tcW w:type="dxa" w:w="40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Manual postcode fallback; QR scan (Phase 2)</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Provider deep-link schemas change</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Medium</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Medium</w:t>
            </w:r>
          </w:p>
        </w:tc>
        <w:tc>
          <w:tcPr>
            <w:tcW w:type="dxa" w:w="40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Versioned deep-link registry; automated test script; web fallback always present</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Parking data stale/wrong — user gets PCN</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High</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High</w:t>
            </w:r>
          </w:p>
        </w:tc>
        <w:tc>
          <w:tcPr>
            <w:tcW w:type="dxa" w:w="40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Confidence scoring; 'verify against signage' disclaimer; moderated correction loop</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Providers resist deep-linking</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Medium</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Medium</w:t>
            </w:r>
          </w:p>
        </w:tc>
        <w:tc>
          <w:tcPr>
            <w:tcW w:type="dxa" w:w="40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Position as distribution channel; revenue share model</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Google Maps API cost overrun</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Medium</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Low–Medium</w:t>
            </w:r>
          </w:p>
        </w:tc>
        <w:tc>
          <w:tcPr>
            <w:tcW w:type="dxa" w:w="40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£50/month billing alert; postcodes.io fallback; Mapbox migration plan</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Google Maps client key exposed/stolen</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Medium</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Low</w:t>
            </w:r>
          </w:p>
        </w:tc>
        <w:tc>
          <w:tcPr>
            <w:tcW w:type="dxa" w:w="40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Restrict key by HTTP referrer to Vercel domains; use server key for sensitive calls</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NPP or Google/Apple launches competitor</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High</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Low–Medium</w:t>
            </w:r>
          </w:p>
        </w:tc>
        <w:tc>
          <w:tcPr>
            <w:tcW w:type="dxa" w:w="40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Data quality and user trust as moat; UK-specific depth</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GDPR / location data breach</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High</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Low if handled</w:t>
            </w:r>
          </w:p>
        </w:tc>
        <w:tc>
          <w:tcPr>
            <w:tcW w:type="dxa" w:w="40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No persistent GPS storage; clear consent flow; privacy policy before launch</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localStorage data lost (browser clear)</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Low</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Medium</w:t>
            </w:r>
          </w:p>
        </w:tc>
        <w:tc>
          <w:tcPr>
            <w:tcW w:type="dxa" w:w="40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Expected in Phase 1; mitigated by Phase 2 account migration</w:t>
            </w:r>
          </w:p>
        </w:tc>
      </w:tr>
    </w:tbl>
    <w:p>
      <w:pPr>
        <w:pStyle w:val="Heading1"/>
        <w:pageBreakBefore/>
        <w:pBdr>
          <w:bottom w:val="single" w:color="1A6FBF" w:sz="8" w:space="4"/>
        </w:pBdr>
        <w:spacing w:after="240" w:before="200"/>
      </w:pPr>
      <w:r>
        <w:rPr>
          <w:rFonts w:ascii="Arial" w:cs="Arial" w:eastAsia="Arial" w:hAnsi="Arial"/>
          <w:b/>
          <w:bCs/>
          <w:color w:val="1A6FBF"/>
          <w:sz w:val="34"/>
          <w:szCs w:val="34"/>
        </w:rPr>
        <w:t xml:space="preserve">12. Phased Roadmap</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8"/>
              <w:left w:val="single" w:color="2E7D32" w:sz="8"/>
              <w:bottom w:val="single" w:color="CBD5E0" w:sz="1"/>
              <w:right w:val="single" w:color="CBD5E0" w:sz="1"/>
            </w:tcBorders>
            <w:shd w:fill="E8F5E9" w:val="clear"/>
            <w:tcMar>
              <w:top w:type="dxa" w:w="120"/>
              <w:left w:type="dxa" w:w="180"/>
              <w:bottom w:type="dxa" w:w="120"/>
              <w:right w:type="dxa" w:w="180"/>
            </w:tcMar>
          </w:tcPr>
          <w:p>
            <w:pPr>
              <w:spacing w:after="80"/>
            </w:pPr>
            <w:r>
              <w:rPr>
                <w:rFonts w:ascii="Arial" w:cs="Arial" w:eastAsia="Arial" w:hAnsi="Arial"/>
                <w:b/>
                <w:bCs/>
                <w:color w:val="2E7D32"/>
                <w:sz w:val="20"/>
                <w:szCs w:val="20"/>
              </w:rPr>
              <w:t xml:space="preserve">v0.3 Update</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0</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b</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j</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w</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x</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0</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k</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y</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b</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x</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v</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0</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J</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1</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w:t>
            </w:r>
          </w:p>
        </w:tc>
      </w:tr>
    </w:tbl>
    <w:p>
      <w:pPr>
        <w:spacing w:after="80"/>
      </w:pPr>
      <w:r>
        <w:t xml:space="preserve"/>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4200"/>
        <w:gridCol w:w="3326"/>
      </w:tblGrid>
      <w:tr>
        <w:trPr>
          <w:tblHeader/>
        </w:trPr>
        <w:tc>
          <w:tcPr>
            <w:tcW w:type="dxa" w:w="1300"/>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w:t>
            </w:r>
          </w:p>
        </w:tc>
        <w:tc>
          <w:tcPr>
            <w:tcW w:type="dxa" w:w="1200"/>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Timeline</w:t>
            </w:r>
          </w:p>
        </w:tc>
        <w:tc>
          <w:tcPr>
            <w:tcW w:type="dxa" w:w="4200"/>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 Deliverables</w:t>
            </w:r>
          </w:p>
        </w:tc>
        <w:tc>
          <w:tcPr>
            <w:tcW w:type="dxa" w:w="3326"/>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Exit Criteria</w:t>
            </w:r>
          </w:p>
        </w:tc>
      </w:tr>
      <w:tr>
        <w:tc>
          <w:tcPr>
            <w:tcW w:type="dxa" w:w="13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0: Foundation</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Months 1–2</w:t>
            </w:r>
          </w:p>
        </w:tc>
        <w:tc>
          <w:tcPr>
            <w:tcW w:type="dxa" w:w="4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GitHub repo init with Next.js 14 App Router + TypeScript strict + ESLint + Prettier. Supabase project created, PostGIS enabled, schema migrated. CSV seed scripts for 200 London + Manchester locations. Provider deep-link directory (top 8 providers). Vercel project live at parkbridge.vercel.app. Admin route for correction review. Google Maps API keys configured and restricted.</w:t>
            </w:r>
          </w:p>
        </w:tc>
        <w:tc>
          <w:tcPr>
            <w:tcW w:type="dxa" w:w="33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PostGIS live. 200 seeded locations. 8 providers with deep-links device-tested. CI pipeline green. Staging URL accessible.</w:t>
            </w:r>
          </w:p>
        </w:tc>
      </w:tr>
      <w:tr>
        <w:tc>
          <w:tcPr>
            <w:tcW w:type="dxa" w:w="1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1: MVP (PWA)</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Months 3–5</w:t>
            </w:r>
          </w:p>
        </w:tc>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Pre-journey search + map (Google Maps JS), GPS at-car identification, deep-link flow, anonymous correction submission, localStorage favourites, PWA manifest. Production deploy on Vercel.</w:t>
            </w:r>
          </w:p>
        </w:tc>
        <w:tc>
          <w:tcPr>
            <w:tcW w:type="dxa" w:w="33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85% ID accuracy. 500 MAU. Correction loop live.</w:t>
            </w:r>
          </w:p>
        </w:tc>
      </w:tr>
      <w:tr>
        <w:tc>
          <w:tcPr>
            <w:tcW w:type="dxa" w:w="13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2: Growth</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Months 6–12</w:t>
            </w:r>
          </w:p>
        </w:tc>
        <w:tc>
          <w:tcPr>
            <w:tcW w:type="dxa" w:w="4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Native iOS/Android (React Native/Expo), Supabase Auth + user accounts, pre-booking APIs, UK-wide data, Blue Badge, EV overlay, first commercial provider agreements, custom domain</w:t>
            </w:r>
          </w:p>
        </w:tc>
        <w:tc>
          <w:tcPr>
            <w:tcW w:type="dxa" w:w="33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5,000 MAU. First referral revenue. 93% ID accuracy.</w:t>
            </w:r>
          </w:p>
        </w:tc>
      </w:tr>
      <w:tr>
        <w:tc>
          <w:tcPr>
            <w:tcW w:type="dxa" w:w="13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3: Aggregation</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Months 12–24</w:t>
            </w:r>
          </w:p>
        </w:tc>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Unified in-app payment, NPP integration, B2B data product, Series A prep</w:t>
            </w:r>
          </w:p>
        </w:tc>
        <w:tc>
          <w:tcPr>
            <w:tcW w:type="dxa" w:w="33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50,000 MAU. Positive unit economics.</w:t>
            </w:r>
          </w:p>
        </w:tc>
      </w:tr>
    </w:tbl>
    <w:p>
      <w:pPr>
        <w:pStyle w:val="Heading1"/>
        <w:pageBreakBefore/>
        <w:pBdr>
          <w:bottom w:val="single" w:color="1A6FBF" w:sz="8" w:space="4"/>
        </w:pBdr>
        <w:spacing w:after="240" w:before="200"/>
      </w:pPr>
      <w:r>
        <w:rPr>
          <w:rFonts w:ascii="Arial" w:cs="Arial" w:eastAsia="Arial" w:hAnsi="Arial"/>
          <w:b/>
          <w:bCs/>
          <w:color w:val="1A6FBF"/>
          <w:sz w:val="34"/>
          <w:szCs w:val="34"/>
        </w:rPr>
        <w:t xml:space="preserve">13. Open Questions — Decision Log</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8"/>
              <w:left w:val="single" w:color="2E7D32" w:sz="8"/>
              <w:bottom w:val="single" w:color="CBD5E0" w:sz="1"/>
              <w:right w:val="single" w:color="CBD5E0" w:sz="1"/>
            </w:tcBorders>
            <w:shd w:fill="E8F5E9" w:val="clear"/>
            <w:tcMar>
              <w:top w:type="dxa" w:w="120"/>
              <w:left w:type="dxa" w:w="180"/>
              <w:bottom w:type="dxa" w:w="120"/>
              <w:right w:type="dxa" w:w="180"/>
            </w:tcMar>
          </w:tcPr>
          <w:p>
            <w:pPr>
              <w:spacing w:after="80"/>
            </w:pPr>
            <w:r>
              <w:rPr>
                <w:rFonts w:ascii="Arial" w:cs="Arial" w:eastAsia="Arial" w:hAnsi="Arial"/>
                <w:b/>
                <w:bCs/>
                <w:color w:val="2E7D32"/>
                <w:sz w:val="20"/>
                <w:szCs w:val="20"/>
              </w:rPr>
              <w:t xml:space="preserve">v0.3 Status</w:t>
            </w:r>
          </w:p>
          <w:p>
            <w:pPr>
              <w:spacing w:after="60"/>
            </w:pPr>
            <w:r>
              <w:rPr>
                <w:rFonts w:ascii="Arial" w:cs="Arial" w:eastAsia="Arial" w:hAnsi="Arial"/>
                <w:color w:val="1E2A38"/>
                <w:sz w:val="20"/>
                <w:szCs w:val="20"/>
              </w:rPr>
              <w:t xml:space="preserve">Q</w:t>
            </w:r>
          </w:p>
          <w:p>
            <w:pPr>
              <w:spacing w:after="60"/>
            </w:pPr>
            <w:r>
              <w:rPr>
                <w:rFonts w:ascii="Arial" w:cs="Arial" w:eastAsia="Arial" w:hAnsi="Arial"/>
                <w:color w:val="1E2A38"/>
                <w:sz w:val="20"/>
                <w:szCs w:val="20"/>
              </w:rPr>
              <w:t xml:space="preserve">1</w:t>
            </w:r>
          </w:p>
          <w:p>
            <w:pPr>
              <w:spacing w:after="60"/>
            </w:pPr>
            <w:r>
              <w:rPr>
                <w:rFonts w:ascii="Arial" w:cs="Arial" w:eastAsia="Arial" w:hAnsi="Arial"/>
                <w:color w:val="1E2A38"/>
                <w:sz w:val="20"/>
                <w:szCs w:val="20"/>
              </w:rPr>
              <w:t xml:space="preserve">1</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Q</w:t>
            </w:r>
          </w:p>
          <w:p>
            <w:pPr>
              <w:spacing w:after="60"/>
            </w:pPr>
            <w:r>
              <w:rPr>
                <w:rFonts w:ascii="Arial" w:cs="Arial" w:eastAsia="Arial" w:hAnsi="Arial"/>
                <w:color w:val="1E2A38"/>
                <w:sz w:val="20"/>
                <w:szCs w:val="20"/>
              </w:rPr>
              <w:t xml:space="preserve">2</w:t>
            </w:r>
          </w:p>
          <w:p>
            <w:pPr>
              <w:spacing w:after="60"/>
            </w:pPr>
            <w:r>
              <w:rPr>
                <w:rFonts w:ascii="Arial" w:cs="Arial" w:eastAsia="Arial" w:hAnsi="Arial"/>
                <w:color w:val="1E2A38"/>
                <w:sz w:val="20"/>
                <w:szCs w:val="20"/>
              </w:rPr>
              <w:t xml:space="preserve">0</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w</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b</w:t>
            </w:r>
          </w:p>
          <w:p>
            <w:pPr>
              <w:spacing w:after="60"/>
            </w:pPr>
            <w:r>
              <w:rPr>
                <w:rFonts w:ascii="Arial" w:cs="Arial" w:eastAsia="Arial" w:hAnsi="Arial"/>
                <w:color w:val="1E2A38"/>
                <w:sz w:val="20"/>
                <w:szCs w:val="20"/>
              </w:rPr>
              <w:t xml:space="preserve">y</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w</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J</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2</w:t>
            </w:r>
          </w:p>
          <w:p>
            <w:pPr>
              <w:spacing w:after="60"/>
            </w:pPr>
            <w:r>
              <w:rPr>
                <w:rFonts w:ascii="Arial" w:cs="Arial" w:eastAsia="Arial" w:hAnsi="Arial"/>
                <w:color w:val="1E2A38"/>
                <w:sz w:val="20"/>
                <w:szCs w:val="20"/>
              </w:rPr>
              <w:t xml:space="preserve">0</w:t>
            </w:r>
          </w:p>
          <w:p>
            <w:pPr>
              <w:spacing w:after="60"/>
            </w:pPr>
            <w:r>
              <w:rPr>
                <w:rFonts w:ascii="Arial" w:cs="Arial" w:eastAsia="Arial" w:hAnsi="Arial"/>
                <w:color w:val="1E2A38"/>
                <w:sz w:val="20"/>
                <w:szCs w:val="20"/>
              </w:rPr>
              <w:t xml:space="preserve">2</w:t>
            </w:r>
          </w:p>
          <w:p>
            <w:pPr>
              <w:spacing w:after="60"/>
            </w:pPr>
            <w:r>
              <w:rPr>
                <w:rFonts w:ascii="Arial" w:cs="Arial" w:eastAsia="Arial" w:hAnsi="Arial"/>
                <w:color w:val="1E2A38"/>
                <w:sz w:val="20"/>
                <w:szCs w:val="20"/>
              </w:rPr>
              <w:t xml:space="preserve">6</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6</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q</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m</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g</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Q</w:t>
            </w:r>
          </w:p>
          <w:p>
            <w:pPr>
              <w:spacing w:after="60"/>
            </w:pPr>
            <w:r>
              <w:rPr>
                <w:rFonts w:ascii="Arial" w:cs="Arial" w:eastAsia="Arial" w:hAnsi="Arial"/>
                <w:color w:val="1E2A38"/>
                <w:sz w:val="20"/>
                <w:szCs w:val="20"/>
              </w:rPr>
              <w:t xml:space="preserve">1</w:t>
            </w:r>
          </w:p>
          <w:p>
            <w:pPr>
              <w:spacing w:after="60"/>
            </w:pPr>
            <w:r>
              <w:rPr>
                <w:rFonts w:ascii="Arial" w:cs="Arial" w:eastAsia="Arial" w:hAnsi="Arial"/>
                <w:color w:val="1E2A38"/>
                <w:sz w:val="20"/>
                <w:szCs w:val="20"/>
              </w:rPr>
              <w:t xml:space="preserve">–</w:t>
            </w:r>
          </w:p>
          <w:p>
            <w:pPr>
              <w:spacing w:after="60"/>
            </w:pPr>
            <w:r>
              <w:rPr>
                <w:rFonts w:ascii="Arial" w:cs="Arial" w:eastAsia="Arial" w:hAnsi="Arial"/>
                <w:color w:val="1E2A38"/>
                <w:sz w:val="20"/>
                <w:szCs w:val="20"/>
              </w:rPr>
              <w:t xml:space="preserve">Q</w:t>
            </w:r>
          </w:p>
          <w:p>
            <w:pPr>
              <w:spacing w:after="60"/>
            </w:pPr>
            <w:r>
              <w:rPr>
                <w:rFonts w:ascii="Arial" w:cs="Arial" w:eastAsia="Arial" w:hAnsi="Arial"/>
                <w:color w:val="1E2A38"/>
                <w:sz w:val="20"/>
                <w:szCs w:val="20"/>
              </w:rPr>
              <w:t xml:space="preserve">1</w:t>
            </w:r>
          </w:p>
          <w:p>
            <w:pPr>
              <w:spacing w:after="60"/>
            </w:pPr>
            <w:r>
              <w:rPr>
                <w:rFonts w:ascii="Arial" w:cs="Arial" w:eastAsia="Arial" w:hAnsi="Arial"/>
                <w:color w:val="1E2A38"/>
                <w:sz w:val="20"/>
                <w:szCs w:val="20"/>
              </w:rPr>
              <w:t xml:space="preserve">0</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d</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q</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t</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b</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f</w:t>
            </w:r>
          </w:p>
          <w:p>
            <w:pPr>
              <w:spacing w:after="60"/>
            </w:pPr>
            <w:r>
              <w:rPr>
                <w:rFonts w:ascii="Arial" w:cs="Arial" w:eastAsia="Arial" w:hAnsi="Arial"/>
                <w:color w:val="1E2A38"/>
                <w:sz w:val="20"/>
                <w:szCs w:val="20"/>
              </w:rPr>
              <w:t xml:space="preserve">o</w:t>
            </w:r>
          </w:p>
          <w:p>
            <w:pPr>
              <w:spacing w:after="60"/>
            </w:pPr>
            <w:r>
              <w:rPr>
                <w:rFonts w:ascii="Arial" w:cs="Arial" w:eastAsia="Arial" w:hAnsi="Arial"/>
                <w:color w:val="1E2A38"/>
                <w:sz w:val="20"/>
                <w:szCs w:val="20"/>
              </w:rPr>
              <w:t xml:space="preserve">r</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s</w:t>
            </w:r>
          </w:p>
          <w:p>
            <w:pPr>
              <w:spacing w:after="60"/>
            </w:pPr>
            <w:r>
              <w:rPr>
                <w:rFonts w:ascii="Arial" w:cs="Arial" w:eastAsia="Arial" w:hAnsi="Arial"/>
                <w:color w:val="1E2A38"/>
                <w:sz w:val="20"/>
                <w:szCs w:val="20"/>
              </w:rPr>
              <w:t xml:space="preserve">e</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1</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p</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b</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i</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 </w:t>
            </w:r>
          </w:p>
          <w:p>
            <w:pPr>
              <w:spacing w:after="60"/>
            </w:pPr>
            <w:r>
              <w:rPr>
                <w:rFonts w:ascii="Arial" w:cs="Arial" w:eastAsia="Arial" w:hAnsi="Arial"/>
                <w:color w:val="1E2A38"/>
                <w:sz w:val="20"/>
                <w:szCs w:val="20"/>
              </w:rPr>
              <w:t xml:space="preserve">l</w:t>
            </w:r>
          </w:p>
          <w:p>
            <w:pPr>
              <w:spacing w:after="60"/>
            </w:pPr>
            <w:r>
              <w:rPr>
                <w:rFonts w:ascii="Arial" w:cs="Arial" w:eastAsia="Arial" w:hAnsi="Arial"/>
                <w:color w:val="1E2A38"/>
                <w:sz w:val="20"/>
                <w:szCs w:val="20"/>
              </w:rPr>
              <w:t xml:space="preserve">a</w:t>
            </w:r>
          </w:p>
          <w:p>
            <w:pPr>
              <w:spacing w:after="60"/>
            </w:pPr>
            <w:r>
              <w:rPr>
                <w:rFonts w:ascii="Arial" w:cs="Arial" w:eastAsia="Arial" w:hAnsi="Arial"/>
                <w:color w:val="1E2A38"/>
                <w:sz w:val="20"/>
                <w:szCs w:val="20"/>
              </w:rPr>
              <w:t xml:space="preserve">u</w:t>
            </w:r>
          </w:p>
          <w:p>
            <w:pPr>
              <w:spacing w:after="60"/>
            </w:pPr>
            <w:r>
              <w:rPr>
                <w:rFonts w:ascii="Arial" w:cs="Arial" w:eastAsia="Arial" w:hAnsi="Arial"/>
                <w:color w:val="1E2A38"/>
                <w:sz w:val="20"/>
                <w:szCs w:val="20"/>
              </w:rPr>
              <w:t xml:space="preserve">n</w:t>
            </w:r>
          </w:p>
          <w:p>
            <w:pPr>
              <w:spacing w:after="60"/>
            </w:pPr>
            <w:r>
              <w:rPr>
                <w:rFonts w:ascii="Arial" w:cs="Arial" w:eastAsia="Arial" w:hAnsi="Arial"/>
                <w:color w:val="1E2A38"/>
                <w:sz w:val="20"/>
                <w:szCs w:val="20"/>
              </w:rPr>
              <w:t xml:space="preserve">c</w:t>
            </w:r>
          </w:p>
          <w:p>
            <w:pPr>
              <w:spacing w:after="60"/>
            </w:pPr>
            <w:r>
              <w:rPr>
                <w:rFonts w:ascii="Arial" w:cs="Arial" w:eastAsia="Arial" w:hAnsi="Arial"/>
                <w:color w:val="1E2A38"/>
                <w:sz w:val="20"/>
                <w:szCs w:val="20"/>
              </w:rPr>
              <w:t xml:space="preserve">h</w:t>
            </w:r>
          </w:p>
          <w:p>
            <w:pPr>
              <w:spacing w:after="60"/>
            </w:pPr>
            <w:r>
              <w:rPr>
                <w:rFonts w:ascii="Arial" w:cs="Arial" w:eastAsia="Arial" w:hAnsi="Arial"/>
                <w:color w:val="1E2A38"/>
                <w:sz w:val="20"/>
                <w:szCs w:val="20"/>
              </w:rPr>
              <w:t xml:space="preserve">.</w:t>
            </w:r>
          </w:p>
        </w:tc>
      </w:tr>
    </w:tbl>
    <w:p>
      <w:pPr>
        <w:spacing w:after="80"/>
      </w:pPr>
      <w:r>
        <w:t xml:space="preserve"/>
      </w:r>
    </w:p>
    <w:p>
      <w:pPr>
        <w:pStyle w:val="Heading2"/>
        <w:spacing w:after="120" w:before="280"/>
      </w:pPr>
      <w:r>
        <w:rPr>
          <w:rFonts w:ascii="Arial" w:cs="Arial" w:eastAsia="Arial" w:hAnsi="Arial"/>
          <w:b/>
          <w:bCs/>
          <w:color w:val="1E2A38"/>
          <w:sz w:val="28"/>
          <w:szCs w:val="28"/>
        </w:rPr>
        <w:t xml:space="preserve">13.1 Original Questions Q1–Q10</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6"/>
              <w:left w:val="single" w:color="2E7D32" w:sz="6"/>
              <w:bottom w:val="single" w:color="CBD5E0" w:sz="1"/>
              <w:right w:val="single" w:color="CBD5E0" w:sz="1"/>
            </w:tcBorders>
            <w:shd w:fill="E8F5E9" w:val="clear"/>
            <w:tcMar>
              <w:top w:type="dxa" w:w="100"/>
              <w:left w:type="dxa" w:w="160"/>
              <w:bottom w:type="dxa" w:w="100"/>
              <w:right w:type="dxa" w:w="160"/>
            </w:tcMar>
          </w:tcPr>
          <w:p>
            <w:pPr>
              <w:spacing w:after="80"/>
            </w:pPr>
            <w:r>
              <w:rPr>
                <w:rFonts w:ascii="Arial" w:cs="Arial" w:eastAsia="Arial" w:hAnsi="Arial"/>
                <w:b/>
                <w:bCs/>
                <w:color w:val="1E2A38"/>
                <w:sz w:val="20"/>
                <w:szCs w:val="20"/>
              </w:rPr>
              <w:t xml:space="preserve">Q1: Geographic Scope   </w:t>
            </w:r>
            <w:r>
              <w:rPr>
                <w:rFonts w:ascii="Arial" w:cs="Arial" w:eastAsia="Arial" w:hAnsi="Arial"/>
                <w:b/>
                <w:bCs/>
                <w:color w:val="2E7D32"/>
                <w:sz w:val="18"/>
                <w:szCs w:val="18"/>
              </w:rPr>
              <w:t xml:space="preserve">[ANSWERED]</w:t>
            </w:r>
          </w:p>
          <w:p>
            <w:pPr>
              <w:spacing w:after="0"/>
            </w:pPr>
            <w:r>
              <w:rPr>
                <w:rFonts w:ascii="Arial" w:cs="Arial" w:eastAsia="Arial" w:hAnsi="Arial"/>
                <w:color w:val="1E2A38"/>
                <w:sz w:val="20"/>
                <w:szCs w:val="20"/>
              </w:rPr>
              <w:t xml:space="preserve">ANSWERED: London (primary) + Manchester (secondary) for Phase 0. 200 verified locations across both cities.</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6"/>
              <w:left w:val="single" w:color="E65100" w:sz="6"/>
              <w:bottom w:val="single" w:color="CBD5E0" w:sz="1"/>
              <w:right w:val="single" w:color="CBD5E0" w:sz="1"/>
            </w:tcBorders>
            <w:shd w:fill="FFF8E1" w:val="clear"/>
            <w:tcMar>
              <w:top w:type="dxa" w:w="100"/>
              <w:left w:type="dxa" w:w="160"/>
              <w:bottom w:type="dxa" w:w="100"/>
              <w:right w:type="dxa" w:w="160"/>
            </w:tcMar>
          </w:tcPr>
          <w:p>
            <w:pPr>
              <w:spacing w:after="80"/>
            </w:pPr>
            <w:r>
              <w:rPr>
                <w:rFonts w:ascii="Arial" w:cs="Arial" w:eastAsia="Arial" w:hAnsi="Arial"/>
                <w:b/>
                <w:bCs/>
                <w:color w:val="1E2A38"/>
                <w:sz w:val="20"/>
                <w:szCs w:val="20"/>
              </w:rPr>
              <w:t xml:space="preserve">Q2: Data Acquisition Budget   </w:t>
            </w:r>
            <w:r>
              <w:rPr>
                <w:rFonts w:ascii="Arial" w:cs="Arial" w:eastAsia="Arial" w:hAnsi="Arial"/>
                <w:b/>
                <w:bCs/>
                <w:color w:val="E65100"/>
                <w:sz w:val="18"/>
                <w:szCs w:val="18"/>
              </w:rPr>
              <w:t xml:space="preserve">[PENDING — AWAITING INPUT]</w:t>
            </w:r>
          </w:p>
          <w:p>
            <w:pPr>
              <w:spacing w:after="0"/>
            </w:pPr>
            <w:r>
              <w:rPr>
                <w:rFonts w:ascii="Arial" w:cs="Arial" w:eastAsia="Arial" w:hAnsi="Arial"/>
                <w:color w:val="1E2A38"/>
                <w:sz w:val="20"/>
                <w:szCs w:val="20"/>
              </w:rPr>
              <w:t xml:space="preserve">PENDING — Awaiting confirmation. Phase 0 plan uses free/open data sources and manual curation to minimise cost. Budget needed for Phase 1 commercial data licences (Parkopedia etc).</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6"/>
              <w:left w:val="single" w:color="E65100" w:sz="6"/>
              <w:bottom w:val="single" w:color="CBD5E0" w:sz="1"/>
              <w:right w:val="single" w:color="CBD5E0" w:sz="1"/>
            </w:tcBorders>
            <w:shd w:fill="FFF8E1" w:val="clear"/>
            <w:tcMar>
              <w:top w:type="dxa" w:w="100"/>
              <w:left w:type="dxa" w:w="160"/>
              <w:bottom w:type="dxa" w:w="100"/>
              <w:right w:type="dxa" w:w="160"/>
            </w:tcMar>
          </w:tcPr>
          <w:p>
            <w:pPr>
              <w:spacing w:after="80"/>
            </w:pPr>
            <w:r>
              <w:rPr>
                <w:rFonts w:ascii="Arial" w:cs="Arial" w:eastAsia="Arial" w:hAnsi="Arial"/>
                <w:b/>
                <w:bCs/>
                <w:color w:val="1E2A38"/>
                <w:sz w:val="20"/>
                <w:szCs w:val="20"/>
              </w:rPr>
              <w:t xml:space="preserve">Q3: Legal Review of Deep-Linking   </w:t>
            </w:r>
            <w:r>
              <w:rPr>
                <w:rFonts w:ascii="Arial" w:cs="Arial" w:eastAsia="Arial" w:hAnsi="Arial"/>
                <w:b/>
                <w:bCs/>
                <w:color w:val="E65100"/>
                <w:sz w:val="18"/>
                <w:szCs w:val="18"/>
              </w:rPr>
              <w:t xml:space="preserve">[PENDING — AWAITING INPUT]</w:t>
            </w:r>
          </w:p>
          <w:p>
            <w:pPr>
              <w:spacing w:after="0"/>
            </w:pPr>
            <w:r>
              <w:rPr>
                <w:rFonts w:ascii="Arial" w:cs="Arial" w:eastAsia="Arial" w:hAnsi="Arial"/>
                <w:color w:val="1E2A38"/>
                <w:sz w:val="20"/>
                <w:szCs w:val="20"/>
              </w:rPr>
              <w:t xml:space="preserve">PENDING — Legal review not yet completed. Deep-linking without commercial agreement is low-risk for MVP (no transaction fee extracted). Review recommended before Phase 2 referral fee model activates.</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6"/>
              <w:left w:val="single" w:color="2E7D32" w:sz="6"/>
              <w:bottom w:val="single" w:color="CBD5E0" w:sz="1"/>
              <w:right w:val="single" w:color="CBD5E0" w:sz="1"/>
            </w:tcBorders>
            <w:shd w:fill="E8F5E9" w:val="clear"/>
            <w:tcMar>
              <w:top w:type="dxa" w:w="100"/>
              <w:left w:type="dxa" w:w="160"/>
              <w:bottom w:type="dxa" w:w="100"/>
              <w:right w:type="dxa" w:w="160"/>
            </w:tcMar>
          </w:tcPr>
          <w:p>
            <w:pPr>
              <w:spacing w:after="80"/>
            </w:pPr>
            <w:r>
              <w:rPr>
                <w:rFonts w:ascii="Arial" w:cs="Arial" w:eastAsia="Arial" w:hAnsi="Arial"/>
                <w:b/>
                <w:bCs/>
                <w:color w:val="1E2A38"/>
                <w:sz w:val="20"/>
                <w:szCs w:val="20"/>
              </w:rPr>
              <w:t xml:space="preserve">Q4: PWA vs Native App   </w:t>
            </w:r>
            <w:r>
              <w:rPr>
                <w:rFonts w:ascii="Arial" w:cs="Arial" w:eastAsia="Arial" w:hAnsi="Arial"/>
                <w:b/>
                <w:bCs/>
                <w:color w:val="2E7D32"/>
                <w:sz w:val="18"/>
                <w:szCs w:val="18"/>
              </w:rPr>
              <w:t xml:space="preserve">[ANSWERED]</w:t>
            </w:r>
          </w:p>
          <w:p>
            <w:pPr>
              <w:spacing w:after="0"/>
            </w:pPr>
            <w:r>
              <w:rPr>
                <w:rFonts w:ascii="Arial" w:cs="Arial" w:eastAsia="Arial" w:hAnsi="Arial"/>
                <w:color w:val="1E2A38"/>
                <w:sz w:val="20"/>
                <w:szCs w:val="20"/>
              </w:rPr>
              <w:t xml:space="preserve">ANSWERED: Phase 1 as PWA (Next.js + next-pwa). Native app (React Native / Expo) targeted for Phase 2.</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6"/>
              <w:left w:val="single" w:color="E65100" w:sz="6"/>
              <w:bottom w:val="single" w:color="CBD5E0" w:sz="1"/>
              <w:right w:val="single" w:color="CBD5E0" w:sz="1"/>
            </w:tcBorders>
            <w:shd w:fill="FFF8E1" w:val="clear"/>
            <w:tcMar>
              <w:top w:type="dxa" w:w="100"/>
              <w:left w:type="dxa" w:w="160"/>
              <w:bottom w:type="dxa" w:w="100"/>
              <w:right w:type="dxa" w:w="160"/>
            </w:tcMar>
          </w:tcPr>
          <w:p>
            <w:pPr>
              <w:spacing w:after="80"/>
            </w:pPr>
            <w:r>
              <w:rPr>
                <w:rFonts w:ascii="Arial" w:cs="Arial" w:eastAsia="Arial" w:hAnsi="Arial"/>
                <w:b/>
                <w:bCs/>
                <w:color w:val="1E2A38"/>
                <w:sz w:val="20"/>
                <w:szCs w:val="20"/>
              </w:rPr>
              <w:t xml:space="preserve">Q5: Team Composition   </w:t>
            </w:r>
            <w:r>
              <w:rPr>
                <w:rFonts w:ascii="Arial" w:cs="Arial" w:eastAsia="Arial" w:hAnsi="Arial"/>
                <w:b/>
                <w:bCs/>
                <w:color w:val="E65100"/>
                <w:sz w:val="18"/>
                <w:szCs w:val="18"/>
              </w:rPr>
              <w:t xml:space="preserve">[PENDING — AWAITING INPUT]</w:t>
            </w:r>
          </w:p>
          <w:p>
            <w:pPr>
              <w:spacing w:after="0"/>
            </w:pPr>
            <w:r>
              <w:rPr>
                <w:rFonts w:ascii="Arial" w:cs="Arial" w:eastAsia="Arial" w:hAnsi="Arial"/>
                <w:color w:val="1E2A38"/>
                <w:sz w:val="20"/>
                <w:szCs w:val="20"/>
              </w:rPr>
              <w:t xml:space="preserve">PENDING — Not confirmed. Assumption: solo founder using Claude Code for development, with outsourced data entry for initial seed.</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6"/>
              <w:left w:val="single" w:color="E65100" w:sz="6"/>
              <w:bottom w:val="single" w:color="CBD5E0" w:sz="1"/>
              <w:right w:val="single" w:color="CBD5E0" w:sz="1"/>
            </w:tcBorders>
            <w:shd w:fill="FFF8E1" w:val="clear"/>
            <w:tcMar>
              <w:top w:type="dxa" w:w="100"/>
              <w:left w:type="dxa" w:w="160"/>
              <w:bottom w:type="dxa" w:w="100"/>
              <w:right w:type="dxa" w:w="160"/>
            </w:tcMar>
          </w:tcPr>
          <w:p>
            <w:pPr>
              <w:spacing w:after="80"/>
            </w:pPr>
            <w:r>
              <w:rPr>
                <w:rFonts w:ascii="Arial" w:cs="Arial" w:eastAsia="Arial" w:hAnsi="Arial"/>
                <w:b/>
                <w:bCs/>
                <w:color w:val="1E2A38"/>
                <w:sz w:val="20"/>
                <w:szCs w:val="20"/>
              </w:rPr>
              <w:t xml:space="preserve">Q6: PCN Liability Disclaimer   </w:t>
            </w:r>
            <w:r>
              <w:rPr>
                <w:rFonts w:ascii="Arial" w:cs="Arial" w:eastAsia="Arial" w:hAnsi="Arial"/>
                <w:b/>
                <w:bCs/>
                <w:color w:val="E65100"/>
                <w:sz w:val="18"/>
                <w:szCs w:val="18"/>
              </w:rPr>
              <w:t xml:space="preserve">[PENDING — AWAITING INPUT]</w:t>
            </w:r>
          </w:p>
          <w:p>
            <w:pPr>
              <w:spacing w:after="0"/>
            </w:pPr>
            <w:r>
              <w:rPr>
                <w:rFonts w:ascii="Arial" w:cs="Arial" w:eastAsia="Arial" w:hAnsi="Arial"/>
                <w:color w:val="1E2A38"/>
                <w:sz w:val="20"/>
                <w:szCs w:val="20"/>
              </w:rPr>
              <w:t xml:space="preserve">PENDING — Terms of Service and UI disclaimer not yet drafted. Required before public launch. 'Always verify against signage' message must appear on every identification result.</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6"/>
              <w:left w:val="single" w:color="E65100" w:sz="6"/>
              <w:bottom w:val="single" w:color="CBD5E0" w:sz="1"/>
              <w:right w:val="single" w:color="CBD5E0" w:sz="1"/>
            </w:tcBorders>
            <w:shd w:fill="FFF8E1" w:val="clear"/>
            <w:tcMar>
              <w:top w:type="dxa" w:w="100"/>
              <w:left w:type="dxa" w:w="160"/>
              <w:bottom w:type="dxa" w:w="100"/>
              <w:right w:type="dxa" w:w="160"/>
            </w:tcMar>
          </w:tcPr>
          <w:p>
            <w:pPr>
              <w:spacing w:after="80"/>
            </w:pPr>
            <w:r>
              <w:rPr>
                <w:rFonts w:ascii="Arial" w:cs="Arial" w:eastAsia="Arial" w:hAnsi="Arial"/>
                <w:b/>
                <w:bCs/>
                <w:color w:val="1E2A38"/>
                <w:sz w:val="20"/>
                <w:szCs w:val="20"/>
              </w:rPr>
              <w:t xml:space="preserve">Q7: Brand and Naming   </w:t>
            </w:r>
            <w:r>
              <w:rPr>
                <w:rFonts w:ascii="Arial" w:cs="Arial" w:eastAsia="Arial" w:hAnsi="Arial"/>
                <w:b/>
                <w:bCs/>
                <w:color w:val="E65100"/>
                <w:sz w:val="18"/>
                <w:szCs w:val="18"/>
              </w:rPr>
              <w:t xml:space="preserve">[PENDING — AWAITING INPUT]</w:t>
            </w:r>
          </w:p>
          <w:p>
            <w:pPr>
              <w:spacing w:after="0"/>
            </w:pPr>
            <w:r>
              <w:rPr>
                <w:rFonts w:ascii="Arial" w:cs="Arial" w:eastAsia="Arial" w:hAnsi="Arial"/>
                <w:color w:val="1E2A38"/>
                <w:sz w:val="20"/>
                <w:szCs w:val="20"/>
              </w:rPr>
              <w:t xml:space="preserve">PENDING — ParkBridge name not yet trademark-checked. parkbridge.co.uk / .com availability not confirmed. Check before Phase 1 launch.</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6"/>
              <w:left w:val="single" w:color="E65100" w:sz="6"/>
              <w:bottom w:val="single" w:color="CBD5E0" w:sz="1"/>
              <w:right w:val="single" w:color="CBD5E0" w:sz="1"/>
            </w:tcBorders>
            <w:shd w:fill="FFF8E1" w:val="clear"/>
            <w:tcMar>
              <w:top w:type="dxa" w:w="100"/>
              <w:left w:type="dxa" w:w="160"/>
              <w:bottom w:type="dxa" w:w="100"/>
              <w:right w:type="dxa" w:w="160"/>
            </w:tcMar>
          </w:tcPr>
          <w:p>
            <w:pPr>
              <w:spacing w:after="80"/>
            </w:pPr>
            <w:r>
              <w:rPr>
                <w:rFonts w:ascii="Arial" w:cs="Arial" w:eastAsia="Arial" w:hAnsi="Arial"/>
                <w:b/>
                <w:bCs/>
                <w:color w:val="1E2A38"/>
                <w:sz w:val="20"/>
                <w:szCs w:val="20"/>
              </w:rPr>
              <w:t xml:space="preserve">Q8: Provider Outreach   </w:t>
            </w:r>
            <w:r>
              <w:rPr>
                <w:rFonts w:ascii="Arial" w:cs="Arial" w:eastAsia="Arial" w:hAnsi="Arial"/>
                <w:b/>
                <w:bCs/>
                <w:color w:val="E65100"/>
                <w:sz w:val="18"/>
                <w:szCs w:val="18"/>
              </w:rPr>
              <w:t xml:space="preserve">[PENDING — AWAITING INPUT]</w:t>
            </w:r>
          </w:p>
          <w:p>
            <w:pPr>
              <w:spacing w:after="0"/>
            </w:pPr>
            <w:r>
              <w:rPr>
                <w:rFonts w:ascii="Arial" w:cs="Arial" w:eastAsia="Arial" w:hAnsi="Arial"/>
                <w:color w:val="1E2A38"/>
                <w:sz w:val="20"/>
                <w:szCs w:val="20"/>
              </w:rPr>
              <w:t xml:space="preserve">PENDING — No outreach made yet. Recommend first contact to JustPark and RingGo within 30 days of MVP launch.</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6"/>
              <w:left w:val="single" w:color="2E7D32" w:sz="6"/>
              <w:bottom w:val="single" w:color="CBD5E0" w:sz="1"/>
              <w:right w:val="single" w:color="CBD5E0" w:sz="1"/>
            </w:tcBorders>
            <w:shd w:fill="E8F5E9" w:val="clear"/>
            <w:tcMar>
              <w:top w:type="dxa" w:w="100"/>
              <w:left w:type="dxa" w:w="160"/>
              <w:bottom w:type="dxa" w:w="100"/>
              <w:right w:type="dxa" w:w="160"/>
            </w:tcMar>
          </w:tcPr>
          <w:p>
            <w:pPr>
              <w:spacing w:after="80"/>
            </w:pPr>
            <w:r>
              <w:rPr>
                <w:rFonts w:ascii="Arial" w:cs="Arial" w:eastAsia="Arial" w:hAnsi="Arial"/>
                <w:b/>
                <w:bCs/>
                <w:color w:val="1E2A38"/>
                <w:sz w:val="20"/>
                <w:szCs w:val="20"/>
              </w:rPr>
              <w:t xml:space="preserve">Q9: Monetisation Timing   </w:t>
            </w:r>
            <w:r>
              <w:rPr>
                <w:rFonts w:ascii="Arial" w:cs="Arial" w:eastAsia="Arial" w:hAnsi="Arial"/>
                <w:b/>
                <w:bCs/>
                <w:color w:val="2E7D32"/>
                <w:sz w:val="18"/>
                <w:szCs w:val="18"/>
              </w:rPr>
              <w:t xml:space="preserve">[ANSWERED]</w:t>
            </w:r>
          </w:p>
          <w:p>
            <w:pPr>
              <w:spacing w:after="0"/>
            </w:pPr>
            <w:r>
              <w:rPr>
                <w:rFonts w:ascii="Arial" w:cs="Arial" w:eastAsia="Arial" w:hAnsi="Arial"/>
                <w:color w:val="1E2A38"/>
                <w:sz w:val="20"/>
                <w:szCs w:val="20"/>
              </w:rPr>
              <w:t xml:space="preserve">ANSWERED: No monetisation in Phase 1. Aligned with document recommendation.</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6"/>
              <w:left w:val="single" w:color="E65100" w:sz="6"/>
              <w:bottom w:val="single" w:color="CBD5E0" w:sz="1"/>
              <w:right w:val="single" w:color="CBD5E0" w:sz="1"/>
            </w:tcBorders>
            <w:shd w:fill="FFF8E1" w:val="clear"/>
            <w:tcMar>
              <w:top w:type="dxa" w:w="100"/>
              <w:left w:type="dxa" w:w="160"/>
              <w:bottom w:type="dxa" w:w="100"/>
              <w:right w:type="dxa" w:w="160"/>
            </w:tcMar>
          </w:tcPr>
          <w:p>
            <w:pPr>
              <w:spacing w:after="80"/>
            </w:pPr>
            <w:r>
              <w:rPr>
                <w:rFonts w:ascii="Arial" w:cs="Arial" w:eastAsia="Arial" w:hAnsi="Arial"/>
                <w:b/>
                <w:bCs/>
                <w:color w:val="1E2A38"/>
                <w:sz w:val="20"/>
                <w:szCs w:val="20"/>
              </w:rPr>
              <w:t xml:space="preserve">Q10: Accessibility Standards   </w:t>
            </w:r>
            <w:r>
              <w:rPr>
                <w:rFonts w:ascii="Arial" w:cs="Arial" w:eastAsia="Arial" w:hAnsi="Arial"/>
                <w:b/>
                <w:bCs/>
                <w:color w:val="E65100"/>
                <w:sz w:val="18"/>
                <w:szCs w:val="18"/>
              </w:rPr>
              <w:t xml:space="preserve">[PENDING — AWAITING INPUT]</w:t>
            </w:r>
          </w:p>
          <w:p>
            <w:pPr>
              <w:spacing w:after="0"/>
            </w:pPr>
            <w:r>
              <w:rPr>
                <w:rFonts w:ascii="Arial" w:cs="Arial" w:eastAsia="Arial" w:hAnsi="Arial"/>
                <w:color w:val="1E2A38"/>
                <w:sz w:val="20"/>
                <w:szCs w:val="20"/>
              </w:rPr>
              <w:t xml:space="preserve">PENDING — WCAG 2.1 AA not yet scoped. Recommend including in Phase 1 UI build from the start (simpler than retrofitting).</w:t>
            </w:r>
          </w:p>
        </w:tc>
      </w:tr>
    </w:tbl>
    <w:p>
      <w:pPr>
        <w:spacing w:after="80"/>
      </w:pPr>
      <w:r>
        <w:t xml:space="preserve"/>
      </w:r>
    </w:p>
    <w:p>
      <w:pPr>
        <w:pStyle w:val="Heading2"/>
        <w:spacing w:after="120" w:before="280"/>
      </w:pPr>
      <w:r>
        <w:rPr>
          <w:rFonts w:ascii="Arial" w:cs="Arial" w:eastAsia="Arial" w:hAnsi="Arial"/>
          <w:b/>
          <w:bCs/>
          <w:color w:val="1E2A38"/>
          <w:sz w:val="28"/>
          <w:szCs w:val="28"/>
        </w:rPr>
        <w:t xml:space="preserve">13.2 New Questions Q11–Q20</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6"/>
              <w:left w:val="single" w:color="E65100" w:sz="6"/>
              <w:bottom w:val="single" w:color="CBD5E0" w:sz="1"/>
              <w:right w:val="single" w:color="CBD5E0" w:sz="1"/>
            </w:tcBorders>
            <w:shd w:fill="FFF8E1" w:val="clear"/>
            <w:tcMar>
              <w:top w:type="dxa" w:w="100"/>
              <w:left w:type="dxa" w:w="160"/>
              <w:bottom w:type="dxa" w:w="100"/>
              <w:right w:type="dxa" w:w="160"/>
            </w:tcMar>
          </w:tcPr>
          <w:p>
            <w:pPr>
              <w:spacing w:after="80"/>
            </w:pPr>
            <w:r>
              <w:rPr>
                <w:rFonts w:ascii="Arial" w:cs="Arial" w:eastAsia="Arial" w:hAnsi="Arial"/>
                <w:b/>
                <w:bCs/>
                <w:color w:val="1E2A38"/>
                <w:sz w:val="20"/>
                <w:szCs w:val="20"/>
              </w:rPr>
              <w:t xml:space="preserve">Q11: Wireframe Scope   </w:t>
            </w:r>
            <w:r>
              <w:rPr>
                <w:rFonts w:ascii="Arial" w:cs="Arial" w:eastAsia="Arial" w:hAnsi="Arial"/>
                <w:b/>
                <w:bCs/>
                <w:color w:val="E65100"/>
                <w:sz w:val="18"/>
                <w:szCs w:val="18"/>
              </w:rPr>
              <w:t xml:space="preserve">[PENDING — AWAITING INPUT]</w:t>
            </w:r>
          </w:p>
          <w:p>
            <w:pPr>
              <w:spacing w:after="0"/>
            </w:pPr>
            <w:r>
              <w:rPr>
                <w:rFonts w:ascii="Arial" w:cs="Arial" w:eastAsia="Arial" w:hAnsi="Arial"/>
                <w:color w:val="1E2A38"/>
                <w:sz w:val="20"/>
                <w:szCs w:val="20"/>
              </w:rPr>
              <w:t xml:space="preserve">PENDING — Wireframe referenced but file not received. Please re-attach. Required before component development begins. Minimum screens needed: home/mode selector, search + map, parking detail card, at-car result, correction form.</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6"/>
              <w:left w:val="single" w:color="2E7D32" w:sz="6"/>
              <w:bottom w:val="single" w:color="CBD5E0" w:sz="1"/>
              <w:right w:val="single" w:color="CBD5E0" w:sz="1"/>
            </w:tcBorders>
            <w:shd w:fill="E8F5E9" w:val="clear"/>
            <w:tcMar>
              <w:top w:type="dxa" w:w="100"/>
              <w:left w:type="dxa" w:w="160"/>
              <w:bottom w:type="dxa" w:w="100"/>
              <w:right w:type="dxa" w:w="160"/>
            </w:tcMar>
          </w:tcPr>
          <w:p>
            <w:pPr>
              <w:spacing w:after="80"/>
            </w:pPr>
            <w:r>
              <w:rPr>
                <w:rFonts w:ascii="Arial" w:cs="Arial" w:eastAsia="Arial" w:hAnsi="Arial"/>
                <w:b/>
                <w:bCs/>
                <w:color w:val="1E2A38"/>
                <w:sz w:val="20"/>
                <w:szCs w:val="20"/>
              </w:rPr>
              <w:t xml:space="preserve">Q12: App Router vs Pages Router   </w:t>
            </w:r>
            <w:r>
              <w:rPr>
                <w:rFonts w:ascii="Arial" w:cs="Arial" w:eastAsia="Arial" w:hAnsi="Arial"/>
                <w:b/>
                <w:bCs/>
                <w:color w:val="2E7D32"/>
                <w:sz w:val="18"/>
                <w:szCs w:val="18"/>
              </w:rPr>
              <w:t xml:space="preserve">[ANSWERED]</w:t>
            </w:r>
          </w:p>
          <w:p>
            <w:pPr>
              <w:spacing w:after="0"/>
            </w:pPr>
            <w:r>
              <w:rPr>
                <w:rFonts w:ascii="Arial" w:cs="Arial" w:eastAsia="Arial" w:hAnsi="Arial"/>
                <w:color w:val="1E2A38"/>
                <w:sz w:val="20"/>
                <w:szCs w:val="20"/>
              </w:rPr>
              <w:t xml:space="preserve">ANSWERED: Next.js 14 App Router confirmed. All routes in /app directory. Do not use pages/ directory.</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6"/>
              <w:left w:val="single" w:color="2E7D32" w:sz="6"/>
              <w:bottom w:val="single" w:color="CBD5E0" w:sz="1"/>
              <w:right w:val="single" w:color="CBD5E0" w:sz="1"/>
            </w:tcBorders>
            <w:shd w:fill="E8F5E9" w:val="clear"/>
            <w:tcMar>
              <w:top w:type="dxa" w:w="100"/>
              <w:left w:type="dxa" w:w="160"/>
              <w:bottom w:type="dxa" w:w="100"/>
              <w:right w:type="dxa" w:w="160"/>
            </w:tcMar>
          </w:tcPr>
          <w:p>
            <w:pPr>
              <w:spacing w:after="80"/>
            </w:pPr>
            <w:r>
              <w:rPr>
                <w:rFonts w:ascii="Arial" w:cs="Arial" w:eastAsia="Arial" w:hAnsi="Arial"/>
                <w:b/>
                <w:bCs/>
                <w:color w:val="1E2A38"/>
                <w:sz w:val="20"/>
                <w:szCs w:val="20"/>
              </w:rPr>
              <w:t xml:space="preserve">Q13: Supabase Status   </w:t>
            </w:r>
            <w:r>
              <w:rPr>
                <w:rFonts w:ascii="Arial" w:cs="Arial" w:eastAsia="Arial" w:hAnsi="Arial"/>
                <w:b/>
                <w:bCs/>
                <w:color w:val="2E7D32"/>
                <w:sz w:val="18"/>
                <w:szCs w:val="18"/>
              </w:rPr>
              <w:t xml:space="preserve">[ANSWERED]</w:t>
            </w:r>
          </w:p>
          <w:p>
            <w:pPr>
              <w:spacing w:after="0"/>
            </w:pPr>
            <w:r>
              <w:rPr>
                <w:rFonts w:ascii="Arial" w:cs="Arial" w:eastAsia="Arial" w:hAnsi="Arial"/>
                <w:color w:val="1E2A38"/>
                <w:sz w:val="20"/>
                <w:szCs w:val="20"/>
              </w:rPr>
              <w:t xml:space="preserve">ANSWERED: Not yet created. Phase 0 action item. Setup guide included in companion document.</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6"/>
              <w:left w:val="single" w:color="2E7D32" w:sz="6"/>
              <w:bottom w:val="single" w:color="CBD5E0" w:sz="1"/>
              <w:right w:val="single" w:color="CBD5E0" w:sz="1"/>
            </w:tcBorders>
            <w:shd w:fill="E8F5E9" w:val="clear"/>
            <w:tcMar>
              <w:top w:type="dxa" w:w="100"/>
              <w:left w:type="dxa" w:w="160"/>
              <w:bottom w:type="dxa" w:w="100"/>
              <w:right w:type="dxa" w:w="160"/>
            </w:tcMar>
          </w:tcPr>
          <w:p>
            <w:pPr>
              <w:spacing w:after="80"/>
            </w:pPr>
            <w:r>
              <w:rPr>
                <w:rFonts w:ascii="Arial" w:cs="Arial" w:eastAsia="Arial" w:hAnsi="Arial"/>
                <w:b/>
                <w:bCs/>
                <w:color w:val="1E2A38"/>
                <w:sz w:val="20"/>
                <w:szCs w:val="20"/>
              </w:rPr>
              <w:t xml:space="preserve">Q14: Google Maps API Key   </w:t>
            </w:r>
            <w:r>
              <w:rPr>
                <w:rFonts w:ascii="Arial" w:cs="Arial" w:eastAsia="Arial" w:hAnsi="Arial"/>
                <w:b/>
                <w:bCs/>
                <w:color w:val="2E7D32"/>
                <w:sz w:val="18"/>
                <w:szCs w:val="18"/>
              </w:rPr>
              <w:t xml:space="preserve">[ANSWERED]</w:t>
            </w:r>
          </w:p>
          <w:p>
            <w:pPr>
              <w:spacing w:after="0"/>
            </w:pPr>
            <w:r>
              <w:rPr>
                <w:rFonts w:ascii="Arial" w:cs="Arial" w:eastAsia="Arial" w:hAnsi="Arial"/>
                <w:color w:val="1E2A38"/>
                <w:sz w:val="20"/>
                <w:szCs w:val="20"/>
              </w:rPr>
              <w:t xml:space="preserve">ANSWERED: Existing key to be used. Two keys needed — one client-side (HTTP referrer restricted), one server-side. Setup instructions in Phase 0 guide.</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6"/>
              <w:left w:val="single" w:color="2E7D32" w:sz="6"/>
              <w:bottom w:val="single" w:color="CBD5E0" w:sz="1"/>
              <w:right w:val="single" w:color="CBD5E0" w:sz="1"/>
            </w:tcBorders>
            <w:shd w:fill="E8F5E9" w:val="clear"/>
            <w:tcMar>
              <w:top w:type="dxa" w:w="100"/>
              <w:left w:type="dxa" w:w="160"/>
              <w:bottom w:type="dxa" w:w="100"/>
              <w:right w:type="dxa" w:w="160"/>
            </w:tcMar>
          </w:tcPr>
          <w:p>
            <w:pPr>
              <w:spacing w:after="80"/>
            </w:pPr>
            <w:r>
              <w:rPr>
                <w:rFonts w:ascii="Arial" w:cs="Arial" w:eastAsia="Arial" w:hAnsi="Arial"/>
                <w:b/>
                <w:bCs/>
                <w:color w:val="1E2A38"/>
                <w:sz w:val="20"/>
                <w:szCs w:val="20"/>
              </w:rPr>
              <w:t xml:space="preserve">Q15: Mapbox Token   </w:t>
            </w:r>
            <w:r>
              <w:rPr>
                <w:rFonts w:ascii="Arial" w:cs="Arial" w:eastAsia="Arial" w:hAnsi="Arial"/>
                <w:b/>
                <w:bCs/>
                <w:color w:val="2E7D32"/>
                <w:sz w:val="18"/>
                <w:szCs w:val="18"/>
              </w:rPr>
              <w:t xml:space="preserve">[ANSWERED]</w:t>
            </w:r>
          </w:p>
          <w:p>
            <w:pPr>
              <w:spacing w:after="0"/>
            </w:pPr>
            <w:r>
              <w:rPr>
                <w:rFonts w:ascii="Arial" w:cs="Arial" w:eastAsia="Arial" w:hAnsi="Arial"/>
                <w:color w:val="1E2A38"/>
                <w:sz w:val="20"/>
                <w:szCs w:val="20"/>
              </w:rPr>
              <w:t xml:space="preserve">ANSWERED: No Mapbox account. Deferred — Google Maps JavaScript API used for MVP map display. Mapbox re-evaluated at Phase 2.</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6"/>
              <w:left w:val="single" w:color="2E7D32" w:sz="6"/>
              <w:bottom w:val="single" w:color="CBD5E0" w:sz="1"/>
              <w:right w:val="single" w:color="CBD5E0" w:sz="1"/>
            </w:tcBorders>
            <w:shd w:fill="E8F5E9" w:val="clear"/>
            <w:tcMar>
              <w:top w:type="dxa" w:w="100"/>
              <w:left w:type="dxa" w:w="160"/>
              <w:bottom w:type="dxa" w:w="100"/>
              <w:right w:type="dxa" w:w="160"/>
            </w:tcMar>
          </w:tcPr>
          <w:p>
            <w:pPr>
              <w:spacing w:after="80"/>
            </w:pPr>
            <w:r>
              <w:rPr>
                <w:rFonts w:ascii="Arial" w:cs="Arial" w:eastAsia="Arial" w:hAnsi="Arial"/>
                <w:b/>
                <w:bCs/>
                <w:color w:val="1E2A38"/>
                <w:sz w:val="20"/>
                <w:szCs w:val="20"/>
              </w:rPr>
              <w:t xml:space="preserve">Q16: Data Seeding Approach   </w:t>
            </w:r>
            <w:r>
              <w:rPr>
                <w:rFonts w:ascii="Arial" w:cs="Arial" w:eastAsia="Arial" w:hAnsi="Arial"/>
                <w:b/>
                <w:bCs/>
                <w:color w:val="2E7D32"/>
                <w:sz w:val="18"/>
                <w:szCs w:val="18"/>
              </w:rPr>
              <w:t xml:space="preserve">[ANSWERED]</w:t>
            </w:r>
          </w:p>
          <w:p>
            <w:pPr>
              <w:spacing w:after="0"/>
            </w:pPr>
            <w:r>
              <w:rPr>
                <w:rFonts w:ascii="Arial" w:cs="Arial" w:eastAsia="Arial" w:hAnsi="Arial"/>
                <w:color w:val="1E2A38"/>
                <w:sz w:val="20"/>
                <w:szCs w:val="20"/>
              </w:rPr>
              <w:t xml:space="preserve">ANSWERED: CSV import scripts in /scripts. Node.js scripts validate and insert via Supabase client. See companion Phase 0 setup guide for script template.</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6"/>
              <w:left w:val="single" w:color="2E7D32" w:sz="6"/>
              <w:bottom w:val="single" w:color="CBD5E0" w:sz="1"/>
              <w:right w:val="single" w:color="CBD5E0" w:sz="1"/>
            </w:tcBorders>
            <w:shd w:fill="E8F5E9" w:val="clear"/>
            <w:tcMar>
              <w:top w:type="dxa" w:w="100"/>
              <w:left w:type="dxa" w:w="160"/>
              <w:bottom w:type="dxa" w:w="100"/>
              <w:right w:type="dxa" w:w="160"/>
            </w:tcMar>
          </w:tcPr>
          <w:p>
            <w:pPr>
              <w:spacing w:after="80"/>
            </w:pPr>
            <w:r>
              <w:rPr>
                <w:rFonts w:ascii="Arial" w:cs="Arial" w:eastAsia="Arial" w:hAnsi="Arial"/>
                <w:b/>
                <w:bCs/>
                <w:color w:val="1E2A38"/>
                <w:sz w:val="20"/>
                <w:szCs w:val="20"/>
              </w:rPr>
              <w:t xml:space="preserve">Q17: Deep-Link Device Testing   </w:t>
            </w:r>
            <w:r>
              <w:rPr>
                <w:rFonts w:ascii="Arial" w:cs="Arial" w:eastAsia="Arial" w:hAnsi="Arial"/>
                <w:b/>
                <w:bCs/>
                <w:color w:val="2E7D32"/>
                <w:sz w:val="18"/>
                <w:szCs w:val="18"/>
              </w:rPr>
              <w:t xml:space="preserve">[ANSWERED]</w:t>
            </w:r>
          </w:p>
          <w:p>
            <w:pPr>
              <w:spacing w:after="0"/>
            </w:pPr>
            <w:r>
              <w:rPr>
                <w:rFonts w:ascii="Arial" w:cs="Arial" w:eastAsia="Arial" w:hAnsi="Arial"/>
                <w:color w:val="1E2A38"/>
                <w:sz w:val="20"/>
                <w:szCs w:val="20"/>
              </w:rPr>
              <w:t xml:space="preserve">ANSWERED: Not yet tested. Phase 0 exit criterion. Requires physical iOS + Android device with each provider app installed. Test script template in companion document.</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6"/>
              <w:left w:val="single" w:color="2E7D32" w:sz="6"/>
              <w:bottom w:val="single" w:color="CBD5E0" w:sz="1"/>
              <w:right w:val="single" w:color="CBD5E0" w:sz="1"/>
            </w:tcBorders>
            <w:shd w:fill="E8F5E9" w:val="clear"/>
            <w:tcMar>
              <w:top w:type="dxa" w:w="100"/>
              <w:left w:type="dxa" w:w="160"/>
              <w:bottom w:type="dxa" w:w="100"/>
              <w:right w:type="dxa" w:w="160"/>
            </w:tcMar>
          </w:tcPr>
          <w:p>
            <w:pPr>
              <w:spacing w:after="80"/>
            </w:pPr>
            <w:r>
              <w:rPr>
                <w:rFonts w:ascii="Arial" w:cs="Arial" w:eastAsia="Arial" w:hAnsi="Arial"/>
                <w:b/>
                <w:bCs/>
                <w:color w:val="1E2A38"/>
                <w:sz w:val="20"/>
                <w:szCs w:val="20"/>
              </w:rPr>
              <w:t xml:space="preserve">Q18: Anonymous vs Authenticated Sessions   </w:t>
            </w:r>
            <w:r>
              <w:rPr>
                <w:rFonts w:ascii="Arial" w:cs="Arial" w:eastAsia="Arial" w:hAnsi="Arial"/>
                <w:b/>
                <w:bCs/>
                <w:color w:val="2E7D32"/>
                <w:sz w:val="18"/>
                <w:szCs w:val="18"/>
              </w:rPr>
              <w:t xml:space="preserve">[ANSWERED]</w:t>
            </w:r>
          </w:p>
          <w:p>
            <w:pPr>
              <w:spacing w:after="0"/>
            </w:pPr>
            <w:r>
              <w:rPr>
                <w:rFonts w:ascii="Arial" w:cs="Arial" w:eastAsia="Arial" w:hAnsi="Arial"/>
                <w:color w:val="1E2A38"/>
                <w:sz w:val="20"/>
                <w:szCs w:val="20"/>
              </w:rPr>
              <w:t xml:space="preserve">ANSWERED: Anonymous first. Favourites in localStorage. Corrections submitted with anonymous session token (UUID in localStorage). Supabase Auth introduced in Phase 2.</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6"/>
              <w:left w:val="single" w:color="2E7D32" w:sz="6"/>
              <w:bottom w:val="single" w:color="CBD5E0" w:sz="1"/>
              <w:right w:val="single" w:color="CBD5E0" w:sz="1"/>
            </w:tcBorders>
            <w:shd w:fill="E8F5E9" w:val="clear"/>
            <w:tcMar>
              <w:top w:type="dxa" w:w="100"/>
              <w:left w:type="dxa" w:w="160"/>
              <w:bottom w:type="dxa" w:w="100"/>
              <w:right w:type="dxa" w:w="160"/>
            </w:tcMar>
          </w:tcPr>
          <w:p>
            <w:pPr>
              <w:spacing w:after="80"/>
            </w:pPr>
            <w:r>
              <w:rPr>
                <w:rFonts w:ascii="Arial" w:cs="Arial" w:eastAsia="Arial" w:hAnsi="Arial"/>
                <w:b/>
                <w:bCs/>
                <w:color w:val="1E2A38"/>
                <w:sz w:val="20"/>
                <w:szCs w:val="20"/>
              </w:rPr>
              <w:t xml:space="preserve">Q19: Custom Domain and DNS   </w:t>
            </w:r>
            <w:r>
              <w:rPr>
                <w:rFonts w:ascii="Arial" w:cs="Arial" w:eastAsia="Arial" w:hAnsi="Arial"/>
                <w:b/>
                <w:bCs/>
                <w:color w:val="2E7D32"/>
                <w:sz w:val="18"/>
                <w:szCs w:val="18"/>
              </w:rPr>
              <w:t xml:space="preserve">[ANSWERED]</w:t>
            </w:r>
          </w:p>
          <w:p>
            <w:pPr>
              <w:spacing w:after="0"/>
            </w:pPr>
            <w:r>
              <w:rPr>
                <w:rFonts w:ascii="Arial" w:cs="Arial" w:eastAsia="Arial" w:hAnsi="Arial"/>
                <w:color w:val="1E2A38"/>
                <w:sz w:val="20"/>
                <w:szCs w:val="20"/>
              </w:rPr>
              <w:t xml:space="preserve">ANSWERED: Not yet registered. parkbridge.vercel.app used for MVP. Custom domain purchase recommended before Phase 1 public launch. Add to Vercel project settings when purchased.</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6"/>
              <w:left w:val="single" w:color="2E7D32" w:sz="6"/>
              <w:bottom w:val="single" w:color="CBD5E0" w:sz="1"/>
              <w:right w:val="single" w:color="CBD5E0" w:sz="1"/>
            </w:tcBorders>
            <w:shd w:fill="E8F5E9" w:val="clear"/>
            <w:tcMar>
              <w:top w:type="dxa" w:w="100"/>
              <w:left w:type="dxa" w:w="160"/>
              <w:bottom w:type="dxa" w:w="100"/>
              <w:right w:type="dxa" w:w="160"/>
            </w:tcMar>
          </w:tcPr>
          <w:p>
            <w:pPr>
              <w:spacing w:after="80"/>
            </w:pPr>
            <w:r>
              <w:rPr>
                <w:rFonts w:ascii="Arial" w:cs="Arial" w:eastAsia="Arial" w:hAnsi="Arial"/>
                <w:b/>
                <w:bCs/>
                <w:color w:val="1E2A38"/>
                <w:sz w:val="20"/>
                <w:szCs w:val="20"/>
              </w:rPr>
              <w:t xml:space="preserve">Q20: TypeScript Strictness and Linting   </w:t>
            </w:r>
            <w:r>
              <w:rPr>
                <w:rFonts w:ascii="Arial" w:cs="Arial" w:eastAsia="Arial" w:hAnsi="Arial"/>
                <w:b/>
                <w:bCs/>
                <w:color w:val="2E7D32"/>
                <w:sz w:val="18"/>
                <w:szCs w:val="18"/>
              </w:rPr>
              <w:t xml:space="preserve">[ANSWERED]</w:t>
            </w:r>
          </w:p>
          <w:p>
            <w:pPr>
              <w:spacing w:after="0"/>
            </w:pPr>
            <w:r>
              <w:rPr>
                <w:rFonts w:ascii="Arial" w:cs="Arial" w:eastAsia="Arial" w:hAnsi="Arial"/>
                <w:color w:val="1E2A38"/>
                <w:sz w:val="20"/>
                <w:szCs w:val="20"/>
              </w:rPr>
              <w:t xml:space="preserve">ANSWERED: Strict mode on, ESLint + Prettier to be configured at project init. Config committed to repo. See Phase 0 setup guide.</w:t>
            </w:r>
          </w:p>
        </w:tc>
      </w:tr>
    </w:tbl>
    <w:p>
      <w:pPr>
        <w:spacing w:after="80"/>
      </w:pPr>
      <w:r>
        <w:t xml:space="preserve"/>
      </w:r>
    </w:p>
    <w:p>
      <w:pPr>
        <w:pStyle w:val="Heading1"/>
        <w:pageBreakBefore/>
        <w:pBdr>
          <w:bottom w:val="single" w:color="1A6FBF" w:sz="8" w:space="4"/>
        </w:pBdr>
        <w:spacing w:after="240" w:before="200"/>
      </w:pPr>
      <w:r>
        <w:rPr>
          <w:rFonts w:ascii="Arial" w:cs="Arial" w:eastAsia="Arial" w:hAnsi="Arial"/>
          <w:b/>
          <w:bCs/>
          <w:color w:val="1A6FBF"/>
          <w:sz w:val="34"/>
          <w:szCs w:val="34"/>
        </w:rPr>
        <w:t xml:space="preserve">14. 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6726"/>
      </w:tblGrid>
      <w:tr>
        <w:trPr>
          <w:tblHeader/>
        </w:trPr>
        <w:tc>
          <w:tcPr>
            <w:tcW w:type="dxa" w:w="900"/>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Version</w:t>
            </w:r>
          </w:p>
        </w:tc>
        <w:tc>
          <w:tcPr>
            <w:tcW w:type="dxa" w:w="1400"/>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Date</w:t>
            </w:r>
          </w:p>
        </w:tc>
        <w:tc>
          <w:tcPr>
            <w:tcW w:type="dxa" w:w="6726"/>
            <w:tcBorders>
              <w:top w:val="single" w:color="CBD5E0" w:sz="1"/>
              <w:left w:val="single" w:color="CBD5E0" w:sz="1"/>
              <w:bottom w:val="single" w:color="CBD5E0" w:sz="1"/>
              <w:right w:val="single" w:color="CBD5E0" w:sz="1"/>
            </w:tcBorders>
            <w:shd w:fill="1A6FB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Changes</w:t>
            </w:r>
          </w:p>
        </w:tc>
      </w:tr>
      <w:tr>
        <w:tc>
          <w:tcPr>
            <w:tcW w:type="dxa" w:w="9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0.1</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June 2026</w:t>
            </w:r>
          </w:p>
        </w:tc>
        <w:tc>
          <w:tcPr>
            <w:tcW w:type="dxa" w:w="67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Initial draft</w:t>
            </w:r>
          </w:p>
        </w:tc>
      </w:tr>
      <w:tr>
        <w:tc>
          <w:tcPr>
            <w:tcW w:type="dxa" w:w="9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0.2</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June 2026</w:t>
            </w:r>
          </w:p>
        </w:tc>
        <w:tc>
          <w:tcPr>
            <w:tcW w:type="dxa" w:w="67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Build environment updated to Claude Code + GitHub + Vercel. Section 8 rewritten. Q11–Q20 added.</w:t>
            </w:r>
          </w:p>
        </w:tc>
      </w:tr>
      <w:tr>
        <w:tc>
          <w:tcPr>
            <w:tcW w:type="dxa" w:w="9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0.3</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June 2026</w:t>
            </w:r>
          </w:p>
        </w:tc>
        <w:tc>
          <w:tcPr>
            <w:tcW w:type="dxa" w:w="67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top"/>
          </w:tcPr>
          <w:p>
            <w:pPr>
              <w:spacing w:after="0"/>
            </w:pPr>
            <w:r>
              <w:rPr>
                <w:rFonts w:ascii="Arial" w:cs="Arial" w:eastAsia="Arial" w:hAnsi="Arial"/>
                <w:color w:val="1E2A38"/>
                <w:sz w:val="20"/>
                <w:szCs w:val="20"/>
              </w:rPr>
              <w:t xml:space="preserve">All Q&amp;A decisions incorporated. Google Maps used for map display (no Mapbox). Anonymous sessions confirmed. Supabase not yet set up — Phase 0 action. Wireframe pending (Q11). Two pending original questions escalated.</w:t>
            </w:r>
          </w:p>
        </w:tc>
      </w:tr>
    </w:tbl>
    <w:p>
      <w:pPr>
        <w:spacing w:after="80"/>
      </w:pPr>
      <w:r>
        <w:t xml:space="preserve"/>
      </w:r>
    </w:p>
    <w:p>
      <w:pPr>
        <w:spacing w:after="120"/>
      </w:pPr>
      <w:r>
        <w:rPr>
          <w:rFonts w:ascii="Arial" w:cs="Arial" w:eastAsia="Arial" w:hAnsi="Arial"/>
          <w:i/>
          <w:iCs/>
          <w:color w:val="4A5568"/>
          <w:sz w:val="22"/>
          <w:szCs w:val="22"/>
        </w:rPr>
        <w:t xml:space="preserve">ParkBridge PRD v0.3  |  DRAFT  |  Confidential  |  June 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4"/>
      </w:pBdr>
      <w:tabs>
        <w:tab w:val="right" w:pos="9026"/>
      </w:tabs>
    </w:pPr>
    <w:r>
      <w:rPr>
        <w:rFonts w:ascii="Arial" w:cs="Arial" w:eastAsia="Arial" w:hAnsi="Arial"/>
        <w:color w:val="4A5568"/>
        <w:sz w:val="18"/>
        <w:szCs w:val="18"/>
      </w:rPr>
      <w:t xml:space="preserve">parkbridge.co.uk / parkbridge.vercel.app</w:t>
    </w:r>
    <w:r>
      <w:rPr>
        <w:rFonts w:ascii="Arial" w:cs="Arial" w:eastAsia="Arial" w:hAnsi="Arial"/>
        <w:color w:val="4A5568"/>
        <w:sz w:val="18"/>
        <w:szCs w:val="18"/>
      </w:rPr>
      <w:t xml:space="preserve">	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of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4" w:space="4"/>
      </w:pBdr>
      <w:tabs>
        <w:tab w:val="right" w:pos="9026"/>
      </w:tabs>
    </w:pPr>
    <w:r>
      <w:rPr>
        <w:rFonts w:ascii="Arial" w:cs="Arial" w:eastAsia="Arial" w:hAnsi="Arial"/>
        <w:color w:val="4A5568"/>
        <w:sz w:val="18"/>
        <w:szCs w:val="18"/>
      </w:rPr>
      <w:t xml:space="preserve">ParkBridge PRD v0.3  |  DRAFT  |  Confidential</w:t>
    </w:r>
    <w:r>
      <w:rPr>
        <w:rFonts w:ascii="Arial" w:cs="Arial" w:eastAsia="Arial" w:hAnsi="Arial"/>
        <w:color w:val="4A5568"/>
        <w:sz w:val="18"/>
        <w:szCs w:val="18"/>
      </w:rPr>
      <w:t xml:space="preserve">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3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00"/>
      <w:outlineLvl w:val="0"/>
    </w:pPr>
    <w:rPr>
      <w:rFonts w:ascii="Arial" w:cs="Arial" w:eastAsia="Arial" w:hAnsi="Arial"/>
      <w:b/>
      <w:bCs/>
      <w:color w:val="1A6FBF"/>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E2A3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2026-06-15T19:06:11.113Z</dcterms:created>
  <dcterms:modified xsi:type="dcterms:W3CDTF">2026-06-15T19:06:11.115Z</dcterms:modified>
</cp:coreProperties>
</file>

<file path=docProps/custom.xml><?xml version="1.0" encoding="utf-8"?>
<Properties xmlns="http://schemas.openxmlformats.org/officeDocument/2006/custom-properties" xmlns:vt="http://schemas.openxmlformats.org/officeDocument/2006/docPropsVTypes"/>
</file>