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EndPr/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A29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4BF1" w:rsidRPr="009E4BF1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Default="008A3A1C" w:rsidP="009E4B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9E4BF1" w:rsidRPr="009E4BF1" w:rsidRDefault="009E4BF1" w:rsidP="009E4B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5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6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</w:t>
      </w:r>
      <w:r w:rsidR="00E116B2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>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Pr="00D04A29" w:rsidRDefault="00502433" w:rsidP="00FE521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04A29">
        <w:rPr>
          <w:rFonts w:ascii="Times New Roman" w:hAnsi="Times New Roman" w:cs="Times New Roman"/>
          <w:sz w:val="24"/>
          <w:szCs w:val="24"/>
        </w:rPr>
        <w:t>ijalani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r w:rsidR="00D04A29"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>.</w:t>
      </w:r>
    </w:p>
    <w:p w:rsidR="00A67308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:rsidR="00A67308" w:rsidRPr="007B72EE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 w:rsidRPr="007B72EE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:rsidR="00506FFD" w:rsidRPr="007B72EE" w:rsidRDefault="00506FFD" w:rsidP="00506FFD">
      <w:pPr>
        <w:jc w:val="both"/>
        <w:rPr>
          <w:rFonts w:ascii="Times New Roman" w:hAnsi="Times New Roman" w:cs="Times New Roman"/>
          <w:lang w:val="en-ID"/>
        </w:rPr>
      </w:pPr>
    </w:p>
    <w:p w:rsidR="00506FFD" w:rsidRPr="007B72EE" w:rsidRDefault="00506FFD" w:rsidP="00BF48EE">
      <w:pPr>
        <w:pStyle w:val="Heading2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7B72EE" w:rsidRDefault="00932BE8" w:rsidP="00BF48EE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bookmarkStart w:id="7" w:name="_Toc504084556"/>
      <w:r>
        <w:rPr>
          <w:rFonts w:ascii="Times New Roman" w:hAnsi="Times New Roman" w:cs="Times New Roman"/>
          <w:color w:val="auto"/>
          <w:lang w:val="id-ID"/>
        </w:rPr>
        <w:t>Pengertian</w:t>
      </w:r>
      <w:r w:rsidR="007B72EE" w:rsidRPr="007B72EE">
        <w:rPr>
          <w:rFonts w:ascii="Times New Roman" w:hAnsi="Times New Roman" w:cs="Times New Roman"/>
          <w:color w:val="auto"/>
          <w:lang w:val="id-ID"/>
        </w:rPr>
        <w:t xml:space="preserve"> </w:t>
      </w:r>
      <w:bookmarkEnd w:id="7"/>
      <w:proofErr w:type="spellStart"/>
      <w:r w:rsidR="007B72EE"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47493F" w:rsidRPr="0047493F" w:rsidRDefault="00932BE8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7493F" w:rsidRPr="0047493F">
        <w:rPr>
          <w:rFonts w:ascii="Times New Roman" w:hAnsi="Times New Roman" w:cs="Times New Roman"/>
          <w:b/>
          <w:sz w:val="24"/>
          <w:szCs w:val="24"/>
          <w:lang w:val="en-ID"/>
        </w:rPr>
        <w:t>Jubilee Enterprise</w:t>
      </w:r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>Ancaman</w:t>
      </w:r>
      <w:proofErr w:type="spellEnd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PC </w:t>
      </w:r>
      <w:proofErr w:type="spellStart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Cara </w:t>
      </w:r>
      <w:proofErr w:type="spellStart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>Mengatasinya</w:t>
      </w:r>
      <w:proofErr w:type="spellEnd"/>
      <w:r w:rsidR="0047493F" w:rsidRPr="0047493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paduan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7493F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tersembunyi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. Isi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arti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diterjemahkan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berhak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Eko</w:t>
      </w:r>
      <w:proofErr w:type="spellEnd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Arryawan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Anti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Forensik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menyamarkan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7493F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tersamar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Efvy</w:t>
      </w:r>
      <w:proofErr w:type="spellEnd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Zam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Anti Privacy: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Membajak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, &amp;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Membobol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orang lain.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Gary C. Kessler</w:t>
      </w:r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Steganography: Hiding Data </w:t>
      </w:r>
      <w:proofErr w:type="gramStart"/>
      <w:r w:rsidRPr="0047493F">
        <w:rPr>
          <w:rFonts w:ascii="Times New Roman" w:hAnsi="Times New Roman" w:cs="Times New Roman"/>
          <w:sz w:val="24"/>
          <w:szCs w:val="24"/>
          <w:lang w:val="en-ID"/>
        </w:rPr>
        <w:t>Within</w:t>
      </w:r>
      <w:proofErr w:type="gram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Data: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7493F" w:rsidRPr="0047493F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8" w:name="_GoBack"/>
      <w:bookmarkEnd w:id="8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 xml:space="preserve">Donovan </w:t>
      </w:r>
      <w:proofErr w:type="spellStart"/>
      <w:r w:rsidRPr="0047493F">
        <w:rPr>
          <w:rFonts w:ascii="Times New Roman" w:hAnsi="Times New Roman" w:cs="Times New Roman"/>
          <w:b/>
          <w:sz w:val="24"/>
          <w:szCs w:val="24"/>
          <w:lang w:val="en-ID"/>
        </w:rPr>
        <w:t>Artz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jurnalnya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Digital Steganography: Hiding Data within Data:</w:t>
      </w:r>
    </w:p>
    <w:p w:rsidR="00932BE8" w:rsidRDefault="0047493F" w:rsidP="0047493F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7493F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penyembunyian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493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7493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BE8" w:rsidRPr="00932BE8" w:rsidRDefault="00932BE8" w:rsidP="00932BE8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r w:rsidRPr="007B72EE">
        <w:rPr>
          <w:rFonts w:ascii="Times New Roman" w:hAnsi="Times New Roman" w:cs="Times New Roman"/>
          <w:color w:val="auto"/>
          <w:lang w:val="id-ID"/>
        </w:rPr>
        <w:t xml:space="preserve">Sejarah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BF48EE" w:rsidRDefault="00BF48EE" w:rsidP="00BF48EE">
      <w:pPr>
        <w:spacing w:line="360" w:lineRule="auto"/>
        <w:ind w:left="1418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sebetulnya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l</w:t>
      </w:r>
      <w:r>
        <w:rPr>
          <w:rFonts w:ascii="Times New Roman" w:hAnsi="Times New Roman" w:cs="Times New Roman"/>
          <w:sz w:val="24"/>
          <w:szCs w:val="24"/>
          <w:lang w:val="en-ID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lastRenderedPageBreak/>
        <w:t>steganografi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F48E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F48EE" w:rsidRDefault="008D0CB7" w:rsidP="00BF48EE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>uno</w:t>
      </w:r>
      <w:proofErr w:type="spellEnd"/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Ancient S</w:t>
      </w:r>
      <w:r w:rsidR="00BF48EE" w:rsidRPr="00BF48EE">
        <w:rPr>
          <w:rFonts w:ascii="Times New Roman" w:hAnsi="Times New Roman" w:cs="Times New Roman"/>
          <w:i/>
          <w:sz w:val="24"/>
          <w:szCs w:val="24"/>
          <w:lang w:val="en-ID"/>
        </w:rPr>
        <w:t>teganography</w:t>
      </w:r>
      <w:r w:rsidR="00BF48EE" w:rsidRPr="00BF48E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C107F5" w:rsidRDefault="00BF48EE" w:rsidP="00C107F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8EE">
        <w:rPr>
          <w:rFonts w:ascii="Times New Roman" w:hAnsi="Times New Roman" w:cs="Times New Roman"/>
          <w:sz w:val="24"/>
          <w:szCs w:val="24"/>
          <w:lang w:val="en-ID"/>
        </w:rPr>
        <w:t>Steganog</w:t>
      </w:r>
      <w:r w:rsidR="00F256AF">
        <w:rPr>
          <w:rFonts w:ascii="Times New Roman" w:hAnsi="Times New Roman" w:cs="Times New Roman"/>
          <w:sz w:val="24"/>
          <w:szCs w:val="24"/>
          <w:lang w:val="en-ID"/>
        </w:rPr>
        <w:t>rafi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56AF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</w:p>
    <w:p w:rsidR="00BF48EE" w:rsidRDefault="000F61BF" w:rsidP="00C107F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(485 – 525 BC),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sejarawan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440 BC di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BF48EE" w:rsidRPr="000F61BF">
        <w:rPr>
          <w:rFonts w:ascii="Times New Roman" w:hAnsi="Times New Roman" w:cs="Times New Roman"/>
          <w:i/>
          <w:sz w:val="24"/>
          <w:szCs w:val="24"/>
          <w:lang w:val="en-ID"/>
        </w:rPr>
        <w:t xml:space="preserve">Histories of </w:t>
      </w:r>
      <w:proofErr w:type="spellStart"/>
      <w:r w:rsidR="00BF48EE" w:rsidRPr="000F61BF">
        <w:rPr>
          <w:rFonts w:ascii="Times New Roman" w:hAnsi="Times New Roman" w:cs="Times New Roman"/>
          <w:i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Kisah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kerajaan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Persia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rakyat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Herodatus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Histaiaeus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>Aristagoras</w:t>
      </w:r>
      <w:proofErr w:type="spellEnd"/>
      <w:r w:rsidR="00BF48EE" w:rsidRPr="000F61B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of Miletus</w:t>
      </w:r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melawan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Persia.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Caranya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digunduli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D341A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ditato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menunggu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rambutnya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rambut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proofErr w:type="gramStart"/>
      <w:r w:rsidR="007D341A">
        <w:rPr>
          <w:rFonts w:ascii="Times New Roman" w:hAnsi="Times New Roman" w:cs="Times New Roman"/>
          <w:sz w:val="24"/>
          <w:szCs w:val="24"/>
          <w:lang w:val="en-ID"/>
        </w:rPr>
        <w:t>sana</w:t>
      </w:r>
      <w:proofErr w:type="spellEnd"/>
      <w:proofErr w:type="gram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budak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digunduli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41A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="007D34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107F5" w:rsidRPr="00C107F5" w:rsidRDefault="00C107F5" w:rsidP="00C107F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tablet wax</w:t>
      </w:r>
    </w:p>
    <w:p w:rsidR="00C107F5" w:rsidRDefault="00C107F5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Orang-orang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kuno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rahasia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wax</w:t>
      </w:r>
      <w:r w:rsidRPr="00C107F5">
        <w:rPr>
          <w:rFonts w:ascii="Times New Roman" w:hAnsi="Times New Roman" w:cs="Times New Roman"/>
          <w:sz w:val="24"/>
          <w:szCs w:val="24"/>
          <w:lang w:val="en-ID"/>
        </w:rPr>
        <w:t>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bukunya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Heradatus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Demaratus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C107F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tablet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dilapisi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C107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07F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lebah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56AF" w:rsidRPr="00F256AF" w:rsidRDefault="00F256AF" w:rsidP="00F256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tak-tampak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invisible ink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F256AF" w:rsidRDefault="00F256AF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56AF">
        <w:rPr>
          <w:rFonts w:ascii="Times New Roman" w:hAnsi="Times New Roman" w:cs="Times New Roman"/>
          <w:b/>
          <w:sz w:val="24"/>
          <w:szCs w:val="24"/>
          <w:lang w:val="en-ID"/>
        </w:rPr>
        <w:t>Pliny the Elder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getah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i/>
          <w:sz w:val="24"/>
          <w:szCs w:val="24"/>
          <w:lang w:val="en-ID"/>
        </w:rPr>
        <w:t>thithymallus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kelihatan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dipanaskan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gelap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56AF" w:rsidRPr="00F256AF" w:rsidRDefault="00F256AF" w:rsidP="00F256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kain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sutra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</w:p>
    <w:p w:rsidR="00F256AF" w:rsidRDefault="00F256AF" w:rsidP="00F256AF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Orang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Cina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kuno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potongan-potongan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sutra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digumpalkan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lastRenderedPageBreak/>
        <w:t>dan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dilapisi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pembawa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proofErr w:type="gram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perut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56AF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256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44220" w:rsidRDefault="008D0CB7" w:rsidP="00944220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>enaisans</w:t>
      </w:r>
      <w:proofErr w:type="spellEnd"/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>enaissance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="00944220" w:rsidRPr="00944220">
        <w:rPr>
          <w:rFonts w:ascii="Times New Roman" w:hAnsi="Times New Roman" w:cs="Times New Roman"/>
          <w:i/>
          <w:sz w:val="24"/>
          <w:szCs w:val="24"/>
          <w:lang w:val="en-ID"/>
        </w:rPr>
        <w:t>teganography</w:t>
      </w:r>
      <w:r w:rsidR="00944220" w:rsidRPr="0094422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52157D" w:rsidRPr="0052157D" w:rsidRDefault="0052157D" w:rsidP="0052157D">
      <w:pPr>
        <w:pStyle w:val="ListParagraph"/>
        <w:spacing w:line="360" w:lineRule="auto"/>
        <w:ind w:left="1701" w:firstLine="45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1499, </w:t>
      </w: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 xml:space="preserve">Johannes </w:t>
      </w:r>
      <w:proofErr w:type="spellStart"/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Trithemius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i/>
          <w:sz w:val="24"/>
          <w:szCs w:val="24"/>
          <w:lang w:val="en-ID"/>
        </w:rPr>
        <w:t>Steganographia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,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1518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steganogr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afi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erjudul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i/>
          <w:sz w:val="24"/>
          <w:szCs w:val="24"/>
          <w:lang w:val="en-ID"/>
        </w:rPr>
        <w:t>Polygraphiae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44220" w:rsidRDefault="0052157D" w:rsidP="0052157D">
      <w:pPr>
        <w:pStyle w:val="ListParagraph"/>
        <w:spacing w:line="360" w:lineRule="auto"/>
        <w:ind w:left="1701" w:firstLine="45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Giovan</w:t>
      </w:r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 xml:space="preserve">ni Battista </w:t>
      </w:r>
      <w:proofErr w:type="spellStart"/>
      <w:r w:rsidRPr="0052157D">
        <w:rPr>
          <w:rFonts w:ascii="Times New Roman" w:hAnsi="Times New Roman" w:cs="Times New Roman"/>
          <w:b/>
          <w:sz w:val="24"/>
          <w:szCs w:val="24"/>
          <w:lang w:val="en-ID"/>
        </w:rPr>
        <w:t>Porta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rebus.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Caranya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dibua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ons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tawas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setengah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liter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cuka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Prinsipnya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penyembunyiannya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ter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>sebut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menembus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berpori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meninggalkan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jejak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2157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membekas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permukaan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mengeras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direbus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membuang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kulit</w:t>
      </w:r>
      <w:proofErr w:type="spellEnd"/>
      <w:r w:rsidRPr="005215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157D">
        <w:rPr>
          <w:rFonts w:ascii="Times New Roman" w:hAnsi="Times New Roman" w:cs="Times New Roman"/>
          <w:sz w:val="24"/>
          <w:szCs w:val="24"/>
          <w:lang w:val="en-ID"/>
        </w:rPr>
        <w:t>telur</w:t>
      </w:r>
      <w:proofErr w:type="spellEnd"/>
      <w:r w:rsidR="008D0C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D0CB7" w:rsidRDefault="008D0CB7" w:rsidP="008D0CB7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World War Steganography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D0CB7" w:rsidRPr="0052157D" w:rsidRDefault="008D0CB7" w:rsidP="008D0CB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Perang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ke-2,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invisible ink</w:t>
      </w:r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lembaran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D0CB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lembaran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Cairan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kencing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8D0CB7">
        <w:rPr>
          <w:rFonts w:ascii="Times New Roman" w:hAnsi="Times New Roman" w:cs="Times New Roman"/>
          <w:i/>
          <w:sz w:val="24"/>
          <w:szCs w:val="24"/>
          <w:lang w:val="en-ID"/>
        </w:rPr>
        <w:t>urine</w:t>
      </w:r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proofErr w:type="gram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susu</w:t>
      </w:r>
      <w:proofErr w:type="spellEnd"/>
      <w:proofErr w:type="gram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, vinegar,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jus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dipanaskan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menggelap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CB7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D0CB7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C6B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019114239"/>
          <w:citation/>
        </w:sdtPr>
        <w:sdtContent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Mun15 \l 14345 </w:instrText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BC6B9E" w:rsidRPr="00BC6B9E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(Munir, 2015)</w:t>
          </w:r>
          <w:r w:rsidR="00BC6B9E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</w:p>
    <w:p w:rsidR="007B72EE" w:rsidRPr="007B72EE" w:rsidRDefault="007B72EE" w:rsidP="00BF48EE">
      <w:pPr>
        <w:pStyle w:val="Heading3"/>
        <w:numPr>
          <w:ilvl w:val="2"/>
          <w:numId w:val="12"/>
        </w:numPr>
        <w:spacing w:before="0" w:line="360" w:lineRule="auto"/>
        <w:ind w:left="1418"/>
        <w:rPr>
          <w:rFonts w:ascii="Times New Roman" w:hAnsi="Times New Roman" w:cs="Times New Roman"/>
          <w:color w:val="auto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lastRenderedPageBreak/>
        <w:t>Metode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LSB (</w:t>
      </w:r>
      <w:r w:rsidRPr="007B72EE">
        <w:rPr>
          <w:rFonts w:ascii="Times New Roman" w:hAnsi="Times New Roman" w:cs="Times New Roman"/>
          <w:b/>
          <w:i/>
          <w:color w:val="auto"/>
          <w:sz w:val="24"/>
          <w:szCs w:val="24"/>
        </w:rPr>
        <w:t>Least Significant Bit</w:t>
      </w: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ASCII</w:t>
      </w:r>
    </w:p>
    <w:p w:rsidR="00506FFD" w:rsidRPr="007B72EE" w:rsidRDefault="007B72EE" w:rsidP="006345D7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Citra Digital</w:t>
      </w:r>
    </w:p>
    <w:p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:rsidR="001829FF" w:rsidRPr="001829FF" w:rsidRDefault="002238CB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 w:rsidR="001829FF"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Informatika UKM, Vol. 5, No. 2</w:t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>, 107–117.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Vol. 2, Issue 3, pp. 338-341.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Dinamika Informatika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Volume 5, Nomor 2.</w:t>
              </w:r>
            </w:p>
            <w:p w:rsidR="002238CB" w:rsidRDefault="002238CB" w:rsidP="001829FF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9A7D72"/>
    <w:multiLevelType w:val="multilevel"/>
    <w:tmpl w:val="C002BD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0324438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50615FE3"/>
    <w:multiLevelType w:val="hybridMultilevel"/>
    <w:tmpl w:val="80BC299E"/>
    <w:lvl w:ilvl="0" w:tplc="88049D78">
      <w:start w:val="1"/>
      <w:numFmt w:val="decimal"/>
      <w:lvlText w:val="2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E4BE8"/>
    <w:multiLevelType w:val="hybridMultilevel"/>
    <w:tmpl w:val="09F2DC52"/>
    <w:lvl w:ilvl="0" w:tplc="5A2471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683E69BF"/>
    <w:multiLevelType w:val="hybridMultilevel"/>
    <w:tmpl w:val="A53E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7147705A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74261FEA"/>
    <w:multiLevelType w:val="multilevel"/>
    <w:tmpl w:val="1F7A158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CA21ECA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0F61BF"/>
    <w:rsid w:val="001829FF"/>
    <w:rsid w:val="002238CB"/>
    <w:rsid w:val="002E1179"/>
    <w:rsid w:val="0039211F"/>
    <w:rsid w:val="003B059A"/>
    <w:rsid w:val="0047493F"/>
    <w:rsid w:val="00502433"/>
    <w:rsid w:val="00506FFD"/>
    <w:rsid w:val="0052157D"/>
    <w:rsid w:val="00534567"/>
    <w:rsid w:val="005E3EB6"/>
    <w:rsid w:val="006218D9"/>
    <w:rsid w:val="00622132"/>
    <w:rsid w:val="00715858"/>
    <w:rsid w:val="007B72EE"/>
    <w:rsid w:val="007D341A"/>
    <w:rsid w:val="00800EA5"/>
    <w:rsid w:val="00802991"/>
    <w:rsid w:val="00863701"/>
    <w:rsid w:val="008A3A1C"/>
    <w:rsid w:val="008B6B1C"/>
    <w:rsid w:val="008D0CB7"/>
    <w:rsid w:val="009329CA"/>
    <w:rsid w:val="00932BE8"/>
    <w:rsid w:val="00944220"/>
    <w:rsid w:val="009E4BF1"/>
    <w:rsid w:val="00A40B96"/>
    <w:rsid w:val="00A67308"/>
    <w:rsid w:val="00A819CE"/>
    <w:rsid w:val="00A8655C"/>
    <w:rsid w:val="00B47A41"/>
    <w:rsid w:val="00B53931"/>
    <w:rsid w:val="00BC6B9E"/>
    <w:rsid w:val="00BF48EE"/>
    <w:rsid w:val="00C107F5"/>
    <w:rsid w:val="00D04A29"/>
    <w:rsid w:val="00DA5140"/>
    <w:rsid w:val="00E116B2"/>
    <w:rsid w:val="00E90005"/>
    <w:rsid w:val="00ED5FFF"/>
    <w:rsid w:val="00EF317F"/>
    <w:rsid w:val="00F1237E"/>
    <w:rsid w:val="00F256AF"/>
    <w:rsid w:val="00FC11F9"/>
    <w:rsid w:val="00FD4AEB"/>
    <w:rsid w:val="00FE521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  <w:style w:type="character" w:customStyle="1" w:styleId="Heading3Char">
    <w:name w:val="Heading 3 Char"/>
    <w:basedOn w:val="DefaultParagraphFont"/>
    <w:link w:val="Heading3"/>
    <w:uiPriority w:val="9"/>
    <w:rsid w:val="007B7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  <b:Source>
    <b:Tag>Mun15</b:Tag>
    <b:SourceType>DocumentFromInternetSite</b:SourceType>
    <b:Guid>{32AF14EA-D961-4780-8C25-077656167AF2}</b:Guid>
    <b:Title>Steganografi</b:Title>
    <b:Year>2015</b:Year>
    <b:LCID>en-ID</b:LCID>
    <b:Author>
      <b:Author>
        <b:NameList>
          <b:Person>
            <b:Last>Munir</b:Last>
            <b:First>Rinaldi</b:First>
          </b:Person>
        </b:NameList>
      </b:Author>
    </b:Author>
    <b:URL>http://informatika.stei.itb.ac.id/~rinaldi.munir/Kriptografi/2014-2015/Steganografi%20(2015).pdf</b:URL>
    <b:RefOrder>5</b:RefOrder>
  </b:Source>
</b:Sources>
</file>

<file path=customXml/itemProps1.xml><?xml version="1.0" encoding="utf-8"?>
<ds:datastoreItem xmlns:ds="http://schemas.openxmlformats.org/officeDocument/2006/customXml" ds:itemID="{9E7F46E5-FD3E-4195-82FB-D9964765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2018-03-29T04:36:00Z</dcterms:created>
  <dcterms:modified xsi:type="dcterms:W3CDTF">2018-03-29T15:11:00Z</dcterms:modified>
</cp:coreProperties>
</file>