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1C" w:rsidRPr="00366863" w:rsidRDefault="008A3A1C" w:rsidP="008A3A1C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084541"/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t>BAB I</w:t>
      </w:r>
      <w:bookmarkEnd w:id="0"/>
    </w:p>
    <w:p w:rsidR="008A3A1C" w:rsidRPr="00366863" w:rsidRDefault="008A3A1C" w:rsidP="008A3A1C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1" w:name="_Toc504084542"/>
      <w:r w:rsidRPr="0036686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PENDAHULUAN</w:t>
      </w:r>
      <w:bookmarkEnd w:id="1"/>
    </w:p>
    <w:p w:rsidR="008A3A1C" w:rsidRPr="00366863" w:rsidRDefault="008A3A1C" w:rsidP="008A3A1C">
      <w:pPr>
        <w:spacing w:line="360" w:lineRule="auto"/>
        <w:rPr>
          <w:rFonts w:ascii="Times New Roman" w:hAnsi="Times New Roman" w:cs="Times New Roman"/>
        </w:rPr>
      </w:pPr>
    </w:p>
    <w:p w:rsidR="008A3A1C" w:rsidRPr="00366863" w:rsidRDefault="008A3A1C" w:rsidP="008A3A1C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504084543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bookmarkEnd w:id="2"/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A3A1C" w:rsidRDefault="00FF7766" w:rsidP="008A3A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47651670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Bun09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Pr="00FF7766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(Bunyamin &amp; Adrian, 2009)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hal</w:t>
      </w:r>
      <w:bookmarkStart w:id="3" w:name="_GoBack"/>
      <w:bookmarkEnd w:id="3"/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A3A1C"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bertukar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F7766" w:rsidRDefault="00DA5140" w:rsidP="008A3A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A5140" w:rsidRDefault="00DA5140" w:rsidP="008A3A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D5FFF" w:rsidRDefault="00ED5FFF" w:rsidP="00ED5F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</w:p>
    <w:p w:rsidR="00ED5FFF" w:rsidRPr="00ED5FFF" w:rsidRDefault="00ED5FFF" w:rsidP="00ED5F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</w:p>
    <w:p w:rsidR="008A3A1C" w:rsidRPr="00366863" w:rsidRDefault="00E90005" w:rsidP="008A3A1C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0408454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4"/>
      <w:proofErr w:type="spellEnd"/>
    </w:p>
    <w:p w:rsidR="008A3A1C" w:rsidRPr="00366863" w:rsidRDefault="008A3A1C" w:rsidP="008A3A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534567" w:rsidP="008A3A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567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</w:t>
      </w:r>
      <w:r w:rsidR="006218D9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="006218D9">
        <w:rPr>
          <w:rFonts w:ascii="Times New Roman" w:hAnsi="Times New Roman" w:cs="Times New Roman"/>
          <w:sz w:val="24"/>
          <w:szCs w:val="24"/>
        </w:rPr>
        <w:t xml:space="preserve"> R2013b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534567" w:rsidP="008A3A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534567" w:rsidRPr="00366863" w:rsidRDefault="00534567" w:rsidP="0053456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8A3A1C" w:rsidRPr="00366863" w:rsidRDefault="00534567" w:rsidP="008A3A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*.txt.</w:t>
      </w:r>
    </w:p>
    <w:p w:rsidR="008A3A1C" w:rsidRPr="00366863" w:rsidRDefault="008A3A1C" w:rsidP="008A3A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</w:t>
      </w:r>
      <w:r w:rsidR="00534567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r w:rsidR="00534567">
        <w:rPr>
          <w:rFonts w:ascii="Times New Roman" w:hAnsi="Times New Roman" w:cs="Times New Roman"/>
          <w:i/>
          <w:sz w:val="24"/>
          <w:szCs w:val="24"/>
        </w:rPr>
        <w:t xml:space="preserve">Least </w:t>
      </w:r>
      <w:proofErr w:type="spellStart"/>
      <w:r w:rsidR="00534567">
        <w:rPr>
          <w:rFonts w:ascii="Times New Roman" w:hAnsi="Times New Roman" w:cs="Times New Roman"/>
          <w:i/>
          <w:sz w:val="24"/>
          <w:szCs w:val="24"/>
        </w:rPr>
        <w:t>Signifiant</w:t>
      </w:r>
      <w:proofErr w:type="spellEnd"/>
      <w:r w:rsidR="00534567">
        <w:rPr>
          <w:rFonts w:ascii="Times New Roman" w:hAnsi="Times New Roman" w:cs="Times New Roman"/>
          <w:i/>
          <w:sz w:val="24"/>
          <w:szCs w:val="24"/>
        </w:rPr>
        <w:t xml:space="preserve"> Bit</w:t>
      </w:r>
      <w:r w:rsidR="00534567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8A3A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A3A1C" w:rsidRPr="00366863" w:rsidRDefault="008A3A1C" w:rsidP="008A3A1C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5" w:name="_Toc504084544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5"/>
      <w:proofErr w:type="spellEnd"/>
    </w:p>
    <w:p w:rsidR="008A3A1C" w:rsidRPr="00366863" w:rsidRDefault="008A3A1C" w:rsidP="008A3A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8A3A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86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men</w:t>
      </w:r>
      <w:r w:rsidR="00A8655C">
        <w:rPr>
          <w:rFonts w:ascii="Times New Roman" w:hAnsi="Times New Roman" w:cs="Times New Roman"/>
          <w:sz w:val="24"/>
          <w:szCs w:val="24"/>
        </w:rPr>
        <w:t>yembunyikan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="00A8655C">
        <w:rPr>
          <w:rFonts w:ascii="Times New Roman" w:hAnsi="Times New Roman" w:cs="Times New Roman"/>
          <w:sz w:val="24"/>
          <w:szCs w:val="24"/>
        </w:rPr>
        <w:t>?</w:t>
      </w:r>
    </w:p>
    <w:p w:rsidR="008A3A1C" w:rsidRPr="00366863" w:rsidRDefault="008A3A1C" w:rsidP="008A3A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disisipkan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8A3A1C" w:rsidRPr="00366863" w:rsidRDefault="00502433" w:rsidP="008A3A1C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0408454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6"/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8A3A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A3A1C" w:rsidRPr="00366863" w:rsidRDefault="008A3A1C" w:rsidP="008A3A1C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FD4AEB">
        <w:rPr>
          <w:rFonts w:ascii="Times New Roman" w:hAnsi="Times New Roman" w:cs="Times New Roman"/>
          <w:sz w:val="24"/>
          <w:szCs w:val="24"/>
          <w:lang w:val="en-ID"/>
        </w:rPr>
        <w:t>emberikan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Pr="00366863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EF317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ngetahui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8A3A1C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bookmarkStart w:id="7" w:name="_Toc504084547"/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Manfaat</w:t>
      </w: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7"/>
      <w:r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8A3A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8A3A1C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Penulis, diharapkan dapat menambah pengetahuan dan pemahaman tentang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8A3A1C" w:rsidP="008A3A1C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</w:t>
      </w:r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, diharapkan dapat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Jakarta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stegaografi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>digital</w:t>
      </w:r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502433" w:rsidP="008A3A1C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proofErr w:type="spellStart"/>
      <w:r w:rsidR="008A3A1C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>Jenis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622132" w:rsidRDefault="00502433" w:rsidP="00502433">
      <w:pPr>
        <w:ind w:left="720"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sectPr w:rsidR="0062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07AD"/>
    <w:multiLevelType w:val="hybridMultilevel"/>
    <w:tmpl w:val="1F7A158E"/>
    <w:lvl w:ilvl="0" w:tplc="DE8E801C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D20"/>
    <w:multiLevelType w:val="hybridMultilevel"/>
    <w:tmpl w:val="6D500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39260B"/>
    <w:multiLevelType w:val="hybridMultilevel"/>
    <w:tmpl w:val="4A8C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503173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7365334C"/>
    <w:multiLevelType w:val="multilevel"/>
    <w:tmpl w:val="9CFCE8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774D0484"/>
    <w:multiLevelType w:val="hybridMultilevel"/>
    <w:tmpl w:val="B1F48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1C"/>
    <w:rsid w:val="00502433"/>
    <w:rsid w:val="00534567"/>
    <w:rsid w:val="005E3EB6"/>
    <w:rsid w:val="006218D9"/>
    <w:rsid w:val="00622132"/>
    <w:rsid w:val="00802991"/>
    <w:rsid w:val="00863701"/>
    <w:rsid w:val="008A3A1C"/>
    <w:rsid w:val="008B6B1C"/>
    <w:rsid w:val="00A819CE"/>
    <w:rsid w:val="00A8655C"/>
    <w:rsid w:val="00B47A41"/>
    <w:rsid w:val="00DA5140"/>
    <w:rsid w:val="00E90005"/>
    <w:rsid w:val="00ED5FFF"/>
    <w:rsid w:val="00EF317F"/>
    <w:rsid w:val="00FD4AE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34F6F-2278-44D3-A7C3-42CD249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1C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8A3A1C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5B9BD5" w:themeColor="accent1"/>
      <w:sz w:val="36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C"/>
    <w:rPr>
      <w:rFonts w:asciiTheme="majorHAnsi" w:eastAsiaTheme="majorEastAsia" w:hAnsiTheme="majorHAnsi" w:cstheme="majorBidi"/>
      <w:bCs/>
      <w:color w:val="5B9BD5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A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8A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Ano12</b:Tag>
    <b:SourceType>DocumentFromInternetSite</b:SourceType>
    <b:Guid>{2532D2E8-CA13-43DA-8802-374C50F7C37B}</b:Guid>
    <b:Title>Membunuh Teman Sendiri Demi Game Online</b:Title>
    <b:Year>2012</b:Year>
    <b:URL>http://www.suaratangerangonline.com/blog/membunuh-teman-sendiri-demi-game-online/</b:URL>
    <b:Author>
      <b:Author>
        <b:NameList>
          <b:Person>
            <b:Last>Anonim</b:Last>
          </b:Person>
        </b:NameList>
      </b:Author>
    </b:Author>
    <b:LCID>id-ID</b:LCID>
    <b:RefOrder>2</b:RefOrder>
  </b:Source>
  <b:Source>
    <b:Tag>Kem18</b:Tag>
    <b:SourceType>Report</b:SourceType>
    <b:Guid>{1BEB56B0-7497-4167-8F5F-77278BD784DB}</b:Guid>
    <b:Title>Kemkominfo Luncurkan Situs Indonesia Game Rating System (IGRS)</b:Title>
    <b:Year>2017</b:Year>
    <b:City>Jakarta</b:City>
    <b:LCID>en-ID</b:LCID>
    <b:Author>
      <b:Author>
        <b:Corporate>Kementerian Komunikasi dan Informatika</b:Corporate>
      </b:Author>
    </b:Author>
    <b:RefOrder>3</b:RefOrder>
  </b:Source>
  <b:Source>
    <b:Tag>Bun09</b:Tag>
    <b:SourceType>JournalArticle</b:SourceType>
    <b:Guid>{F3D9DF5A-E9B0-48A5-A130-A3C0D3E6BF5E}</b:Guid>
    <b:Title>Aplikasi Steganography pada File dengan Menggunakan Teknik Low</b:Title>
    <b:Year>2009</b:Year>
    <b:LCID>en-ID</b:LCID>
    <b:JournalName>Jurnal Informatika UKM, Vol. 5, No. 2</b:JournalName>
    <b:Pages>107–117</b:Pages>
    <b:Author>
      <b:Author>
        <b:NameList>
          <b:Person>
            <b:Last>Bunyamin</b:Last>
            <b:First>Hendra</b:First>
          </b:Person>
          <b:Person>
            <b:Last>Adrian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EE2EE5E-A4F7-4244-977F-788E9F51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2018-03-05T15:22:00Z</dcterms:created>
  <dcterms:modified xsi:type="dcterms:W3CDTF">2018-03-11T14:38:00Z</dcterms:modified>
</cp:coreProperties>
</file>