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934F8" w14:textId="77777777" w:rsidR="000D6811" w:rsidRPr="000D6811" w:rsidRDefault="000D6811" w:rsidP="000D6811">
      <w:pPr>
        <w:pStyle w:val="Title"/>
        <w:spacing w:before="0" w:after="0" w:line="0" w:lineRule="atLeast"/>
        <w:jc w:val="left"/>
        <w:rPr>
          <w:sz w:val="22"/>
          <w:szCs w:val="22"/>
        </w:rPr>
      </w:pPr>
      <w:r w:rsidRPr="000D6811">
        <w:rPr>
          <w:sz w:val="22"/>
          <w:szCs w:val="22"/>
        </w:rPr>
        <w:t>NUS-ISS Intelligent Reasoning Systems | 2025</w:t>
      </w:r>
    </w:p>
    <w:p w14:paraId="41877D3C" w14:textId="0D4A959E" w:rsidR="000D6811" w:rsidRPr="000D6811" w:rsidRDefault="000D6811" w:rsidP="000D6811">
      <w:pPr>
        <w:pStyle w:val="Title"/>
        <w:spacing w:before="0" w:after="0" w:line="0" w:lineRule="atLeast"/>
        <w:jc w:val="left"/>
        <w:rPr>
          <w:sz w:val="22"/>
          <w:szCs w:val="22"/>
          <w:lang w:val="en-US"/>
        </w:rPr>
      </w:pPr>
      <w:r w:rsidRPr="000D6811">
        <w:rPr>
          <w:sz w:val="22"/>
          <w:szCs w:val="22"/>
          <w:lang w:val="en-US"/>
        </w:rPr>
        <w:t>Lee Fang Hui | Amelita Talavera Santiago | Hong Jin Jie</w:t>
      </w:r>
    </w:p>
    <w:p w14:paraId="0749C4CB" w14:textId="77777777" w:rsidR="000D6811" w:rsidRDefault="000D6811" w:rsidP="000D6811">
      <w:pPr>
        <w:pStyle w:val="Title"/>
        <w:spacing w:before="0" w:after="0" w:line="0" w:lineRule="atLeast"/>
        <w:jc w:val="left"/>
        <w:rPr>
          <w:sz w:val="22"/>
          <w:szCs w:val="22"/>
          <w:lang w:val="en-US"/>
        </w:rPr>
      </w:pPr>
      <w:r w:rsidRPr="000D6811">
        <w:rPr>
          <w:sz w:val="22"/>
          <w:szCs w:val="22"/>
          <w:lang w:val="en-US"/>
        </w:rPr>
        <w:t>Stackable Group 24</w:t>
      </w:r>
    </w:p>
    <w:p w14:paraId="78F80B58" w14:textId="77777777" w:rsidR="0012747D" w:rsidRPr="000D6811" w:rsidRDefault="0012747D" w:rsidP="000D6811">
      <w:pPr>
        <w:pStyle w:val="Title"/>
        <w:spacing w:before="0" w:after="0" w:line="0" w:lineRule="atLeast"/>
        <w:jc w:val="left"/>
        <w:rPr>
          <w:sz w:val="22"/>
          <w:szCs w:val="22"/>
        </w:rPr>
      </w:pPr>
    </w:p>
    <w:p w14:paraId="444FBCDB" w14:textId="38AEF980" w:rsidR="00366A56" w:rsidRDefault="00000000">
      <w:pPr>
        <w:pStyle w:val="Title"/>
      </w:pPr>
      <w:r>
        <w:t>The Night's Watch</w:t>
      </w:r>
    </w:p>
    <w:p w14:paraId="420CF334" w14:textId="77777777" w:rsidR="00366A56" w:rsidRPr="000D6811" w:rsidRDefault="002908E6">
      <w:pPr>
        <w:spacing w:after="360"/>
        <w:jc w:val="center"/>
        <w:rPr>
          <w:b/>
          <w:bCs/>
          <w:sz w:val="36"/>
          <w:szCs w:val="36"/>
        </w:rPr>
      </w:pPr>
      <w:r w:rsidRPr="000D6811">
        <w:rPr>
          <w:b/>
          <w:bCs/>
          <w:sz w:val="36"/>
          <w:szCs w:val="36"/>
        </w:rPr>
        <w:t>AI Stock Watcher</w:t>
      </w:r>
    </w:p>
    <w:p w14:paraId="05DADCF9" w14:textId="77777777" w:rsidR="00366A56" w:rsidRDefault="00000000">
      <w:pPr>
        <w:pStyle w:val="Heading1"/>
      </w:pPr>
      <w:r>
        <w:t>1. Introduction</w:t>
      </w:r>
    </w:p>
    <w:p w14:paraId="385BF015" w14:textId="3D57C086" w:rsidR="00366A56" w:rsidRDefault="00000000">
      <w:pPr>
        <w:spacing w:after="180"/>
      </w:pPr>
      <w:r>
        <w:t>In an era where milliseconds can determine profit or loss, retail investors face an insurmountable challenge: monitoring vast amounts of market data across multiple sources simultaneously while maintaining the discipline to act on signals without emotional bias. The Night's Watch addresses this critical gap by deploying an AI-powered surveillance system that operates as a tireless sentinel over stock markets, identifying patterns, sentiment shifts, and critical market events in real-time.</w:t>
      </w:r>
    </w:p>
    <w:p w14:paraId="3A16353D" w14:textId="0E176D4E" w:rsidR="00366A56" w:rsidRDefault="00000000">
      <w:pPr>
        <w:spacing w:after="180"/>
      </w:pPr>
      <w:r>
        <w:t>This intelligent reasoning system combines advanced machine learning techniques—including time-series pattern detection, natural language processing for sentiment analysis, and multi-signal fusion—to provide retail investors with institutional-grade market intelligence. By continuously monitoring price movements, volume patterns, news sentiment, and signals, The Night's Watch transforms information overload into actionable insights, delivering proactive alerts that empower users to respond to market opportunities before they disappear.</w:t>
      </w:r>
    </w:p>
    <w:p w14:paraId="01053650" w14:textId="77777777" w:rsidR="00366A56" w:rsidRDefault="00000000">
      <w:pPr>
        <w:spacing w:after="360"/>
      </w:pPr>
      <w:r w:rsidRPr="00305515">
        <w:rPr>
          <w:b/>
          <w:bCs/>
        </w:rPr>
        <w:t>Goal</w:t>
      </w:r>
      <w:r>
        <w:t>: To democratize proactive, AI-driven market intelligence that was previously accessible only to institutional players, enabling retail investors to make informed, timely decisions based on comprehensive real-time analysis.</w:t>
      </w:r>
    </w:p>
    <w:p w14:paraId="400143AD" w14:textId="77777777" w:rsidR="00366A56" w:rsidRDefault="00000000">
      <w:pPr>
        <w:pStyle w:val="Heading1"/>
      </w:pPr>
      <w:r>
        <w:t>2. Project Background / Market Context</w:t>
      </w:r>
    </w:p>
    <w:p w14:paraId="0B8E0890" w14:textId="77777777" w:rsidR="00366A56" w:rsidRDefault="00000000">
      <w:pPr>
        <w:pStyle w:val="Heading2"/>
      </w:pPr>
      <w:r>
        <w:t>2.1 The Problem</w:t>
      </w:r>
    </w:p>
    <w:p w14:paraId="62EB2A8B" w14:textId="77777777" w:rsidR="00366A56" w:rsidRDefault="00000000">
      <w:pPr>
        <w:spacing w:after="180"/>
      </w:pPr>
      <w:r>
        <w:t>Modern retail investors face a triple threat that undermines their market performance:</w:t>
      </w:r>
    </w:p>
    <w:p w14:paraId="72CBF31B" w14:textId="77777777" w:rsidR="00366A56" w:rsidRDefault="00000000">
      <w:pPr>
        <w:pStyle w:val="ListParagraph"/>
        <w:numPr>
          <w:ilvl w:val="0"/>
          <w:numId w:val="2"/>
        </w:numPr>
      </w:pPr>
      <w:r w:rsidRPr="00704299">
        <w:rPr>
          <w:b/>
          <w:bCs/>
        </w:rPr>
        <w:t>Information Overload:</w:t>
      </w:r>
      <w:r>
        <w:t xml:space="preserve"> Stock prices, trading volumes, earnings reports, news articles, analyst ratings sentiment, and macroeconomic indicators create a deluge of data that is impossible for individuals to process effectively</w:t>
      </w:r>
    </w:p>
    <w:p w14:paraId="153A4022" w14:textId="77777777" w:rsidR="00366A56" w:rsidRDefault="00000000">
      <w:pPr>
        <w:pStyle w:val="ListParagraph"/>
        <w:numPr>
          <w:ilvl w:val="0"/>
          <w:numId w:val="2"/>
        </w:numPr>
      </w:pPr>
      <w:r w:rsidRPr="00704299">
        <w:rPr>
          <w:b/>
          <w:bCs/>
        </w:rPr>
        <w:t>Reaction Latency:</w:t>
      </w:r>
      <w:r>
        <w:t xml:space="preserve"> By the time retail investors manually discover market-moving events, institutional algorithms have already acted, often causing prices to gap before individual investors can respond</w:t>
      </w:r>
    </w:p>
    <w:p w14:paraId="76BB0C6C" w14:textId="77777777" w:rsidR="00366A56" w:rsidRDefault="00000000">
      <w:pPr>
        <w:pStyle w:val="ListParagraph"/>
        <w:numPr>
          <w:ilvl w:val="0"/>
          <w:numId w:val="2"/>
        </w:numPr>
      </w:pPr>
      <w:r w:rsidRPr="00704299">
        <w:rPr>
          <w:b/>
          <w:bCs/>
        </w:rPr>
        <w:t>Emotional Decision-Making:</w:t>
      </w:r>
      <w:r>
        <w:t xml:space="preserve"> Fear and greed drive impulsive decisions when investors manually monitor positions, leading to premature exits from winning positions and prolonged holding of losing ones</w:t>
      </w:r>
    </w:p>
    <w:p w14:paraId="00D894A8" w14:textId="77777777" w:rsidR="00366A56" w:rsidRDefault="00000000">
      <w:pPr>
        <w:spacing w:before="180" w:after="360"/>
      </w:pPr>
      <w:r>
        <w:t>The result is a systematic disadvantage: retail investors lack both the computational infrastructure and the disciplined approach necessary to compete in modern markets.</w:t>
      </w:r>
    </w:p>
    <w:p w14:paraId="0FCBA99B" w14:textId="77777777" w:rsidR="00366A56" w:rsidRDefault="00000000">
      <w:pPr>
        <w:pStyle w:val="Heading2"/>
      </w:pPr>
      <w:r>
        <w:lastRenderedPageBreak/>
        <w:t>2.2 Market Context and Opportunity</w:t>
      </w:r>
    </w:p>
    <w:p w14:paraId="1336581C" w14:textId="77777777" w:rsidR="00366A56" w:rsidRDefault="00000000">
      <w:pPr>
        <w:spacing w:after="180"/>
      </w:pPr>
      <w:r>
        <w:t>The convergence of three powerful trends creates a unique opportunity for AI-driven retail investor tools:</w:t>
      </w:r>
    </w:p>
    <w:p w14:paraId="26DEDD03" w14:textId="77777777" w:rsidR="00366A56" w:rsidRDefault="00000000">
      <w:pPr>
        <w:pStyle w:val="ListParagraph"/>
        <w:numPr>
          <w:ilvl w:val="0"/>
          <w:numId w:val="2"/>
        </w:numPr>
      </w:pPr>
      <w:r w:rsidRPr="00704299">
        <w:rPr>
          <w:b/>
          <w:bCs/>
        </w:rPr>
        <w:t>Democratization of Financial Markets:</w:t>
      </w:r>
      <w:r>
        <w:t xml:space="preserve"> Commission-free trading platforms have brought 10+ million new retail investors into markets, creating demand for sophisticated tools</w:t>
      </w:r>
    </w:p>
    <w:p w14:paraId="4ED18C13" w14:textId="77777777" w:rsidR="00366A56" w:rsidRDefault="00000000">
      <w:pPr>
        <w:pStyle w:val="ListParagraph"/>
        <w:numPr>
          <w:ilvl w:val="0"/>
          <w:numId w:val="2"/>
        </w:numPr>
      </w:pPr>
      <w:r w:rsidRPr="00704299">
        <w:rPr>
          <w:b/>
          <w:bCs/>
        </w:rPr>
        <w:t>Maturation of AI Technologies:</w:t>
      </w:r>
      <w:r>
        <w:t xml:space="preserve"> Recent advances in transformer models, signal detection algorithms, and real-time processing make sophisticated market analysis accessible and affordable</w:t>
      </w:r>
    </w:p>
    <w:p w14:paraId="57F79E23" w14:textId="77777777" w:rsidR="00366A56" w:rsidRDefault="00000000">
      <w:pPr>
        <w:pStyle w:val="ListParagraph"/>
        <w:numPr>
          <w:ilvl w:val="0"/>
          <w:numId w:val="2"/>
        </w:numPr>
      </w:pPr>
      <w:r w:rsidRPr="00704299">
        <w:rPr>
          <w:b/>
          <w:bCs/>
        </w:rPr>
        <w:t>Explosion of Alternative Data:</w:t>
      </w:r>
      <w:r>
        <w:t xml:space="preserve"> sentiment, satellite imagery, web scraping, and other non-traditional data sources provide predictive signals that complement traditional price and volume analysis</w:t>
      </w:r>
    </w:p>
    <w:p w14:paraId="517A9628" w14:textId="77777777" w:rsidR="00366A56" w:rsidRDefault="00000000">
      <w:pPr>
        <w:spacing w:before="180" w:after="360"/>
      </w:pPr>
      <w:r>
        <w:t>These trends position The Night's Watch to address a rapidly growing market of tech-savvy retail investors seeking tools that level the playing field against institutional participants.</w:t>
      </w:r>
    </w:p>
    <w:p w14:paraId="66DF5685" w14:textId="77777777" w:rsidR="00366A56" w:rsidRDefault="00000000">
      <w:pPr>
        <w:pStyle w:val="Heading1"/>
      </w:pPr>
      <w:r>
        <w:t>3. Literature Review / Market Research</w:t>
      </w:r>
    </w:p>
    <w:p w14:paraId="21070BED" w14:textId="77777777" w:rsidR="00366A56" w:rsidRDefault="00000000">
      <w:pPr>
        <w:pStyle w:val="Heading2"/>
      </w:pPr>
      <w:r>
        <w:t>3.1 Academic Research Foundation</w:t>
      </w:r>
    </w:p>
    <w:p w14:paraId="2661543F" w14:textId="77777777" w:rsidR="00366A56" w:rsidRDefault="00000000">
      <w:pPr>
        <w:spacing w:after="180"/>
      </w:pPr>
      <w:r>
        <w:t>The Night's Watch builds upon extensive academic research in financial time-series analysis and natural language processing:</w:t>
      </w:r>
    </w:p>
    <w:p w14:paraId="7EE9C3DC" w14:textId="77777777" w:rsidR="00366A56" w:rsidRDefault="00000000">
      <w:pPr>
        <w:pStyle w:val="ListParagraph"/>
        <w:numPr>
          <w:ilvl w:val="0"/>
          <w:numId w:val="2"/>
        </w:numPr>
      </w:pPr>
      <w:r w:rsidRPr="00704299">
        <w:rPr>
          <w:b/>
          <w:bCs/>
        </w:rPr>
        <w:t>Time-Series Forecasting with LSTMs:</w:t>
      </w:r>
      <w:r>
        <w:t xml:space="preserve"> Long Short-Term Memory networks have demonstrated superior performance in capturing temporal dependencies in stock price movements, particularly for identifying regime changes and volatility patterns (Fischer &amp; Krauss, 2018)</w:t>
      </w:r>
    </w:p>
    <w:p w14:paraId="690BB9FE" w14:textId="77777777" w:rsidR="00366A56" w:rsidRDefault="00000000">
      <w:pPr>
        <w:pStyle w:val="ListParagraph"/>
        <w:numPr>
          <w:ilvl w:val="0"/>
          <w:numId w:val="2"/>
        </w:numPr>
      </w:pPr>
      <w:r w:rsidRPr="00704299">
        <w:rPr>
          <w:b/>
          <w:bCs/>
        </w:rPr>
        <w:t>Transformer Models for Financial NLP:</w:t>
      </w:r>
      <w:r>
        <w:t xml:space="preserve"> VADER (real-time baseline); FinBERT (optional, </w:t>
      </w:r>
      <w:proofErr w:type="gramStart"/>
      <w:r>
        <w:t>batched)and</w:t>
      </w:r>
      <w:proofErr w:type="gramEnd"/>
      <w:r>
        <w:t xml:space="preserve"> other domain-specific transformer architectures have achieved state-of-the-art results in sentiment analysis of financial news, earnings call transcripts, and regulatory filings (Araci, 2019)</w:t>
      </w:r>
    </w:p>
    <w:p w14:paraId="01EB34D9" w14:textId="77777777" w:rsidR="00366A56" w:rsidRDefault="00000000">
      <w:pPr>
        <w:pStyle w:val="ListParagraph"/>
        <w:numPr>
          <w:ilvl w:val="0"/>
          <w:numId w:val="2"/>
        </w:numPr>
      </w:pPr>
      <w:r w:rsidRPr="00704299">
        <w:rPr>
          <w:b/>
          <w:bCs/>
        </w:rPr>
        <w:t>Multi-Signal Fusion:</w:t>
      </w:r>
      <w:r>
        <w:t xml:space="preserve"> Research demonstrates that combining price action, volume analysis, sentiment scores, and alternative data through ensemble methods significantly outperforms single-signal approaches (Cavalcante et al., 2016)</w:t>
      </w:r>
    </w:p>
    <w:p w14:paraId="375707B4" w14:textId="77777777" w:rsidR="00366A56" w:rsidRDefault="00000000">
      <w:pPr>
        <w:spacing w:before="180" w:after="360"/>
      </w:pPr>
      <w:r>
        <w:t>These methodologies form the theoretical foundation for The Night's Watch's architecture, adapted specifically for real-time retail investor applications.</w:t>
      </w:r>
    </w:p>
    <w:p w14:paraId="20CF57F1" w14:textId="77777777" w:rsidR="00366A56" w:rsidRDefault="00000000">
      <w:pPr>
        <w:pStyle w:val="Heading2"/>
      </w:pPr>
      <w:r>
        <w:t>3.2 Competitive Landscape Analysis</w:t>
      </w:r>
    </w:p>
    <w:p w14:paraId="4D6D70F9" w14:textId="77777777" w:rsidR="00366A56" w:rsidRDefault="00000000">
      <w:pPr>
        <w:spacing w:after="180"/>
      </w:pPr>
      <w:r>
        <w:t>The market for stock analysis tools is fragmented across multiple categories, each with distinct limitations: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80" w:type="dxa"/>
          <w:bottom w:w="100" w:type="dxa"/>
          <w:right w:w="180" w:type="dxa"/>
        </w:tblCellMar>
        <w:tblLook w:val="04A0" w:firstRow="1" w:lastRow="0" w:firstColumn="1" w:lastColumn="0" w:noHBand="0" w:noVBand="1"/>
      </w:tblPr>
      <w:tblGrid>
        <w:gridCol w:w="2224"/>
        <w:gridCol w:w="2296"/>
        <w:gridCol w:w="2263"/>
        <w:gridCol w:w="2241"/>
      </w:tblGrid>
      <w:tr w:rsidR="00366A56" w14:paraId="3363C534" w14:textId="77777777">
        <w:trPr>
          <w:tblHeader/>
        </w:trPr>
        <w:tc>
          <w:tcPr>
            <w:tcW w:w="2340" w:type="dxa"/>
            <w:tcBorders>
              <w:top w:val="single" w:sz="1" w:space="0" w:color="CCCCCC"/>
              <w:left w:val="single" w:sz="1" w:space="0" w:color="CCCCCC"/>
              <w:bottom w:val="single" w:sz="1" w:space="0" w:color="CCCCCC"/>
              <w:right w:val="single" w:sz="1" w:space="0" w:color="CCCCCC"/>
            </w:tcBorders>
            <w:shd w:val="clear" w:color="auto" w:fill="1F4788"/>
          </w:tcPr>
          <w:p w14:paraId="7A93D1AD" w14:textId="77777777" w:rsidR="00366A56" w:rsidRPr="00305515" w:rsidRDefault="00000000">
            <w:pPr>
              <w:jc w:val="center"/>
              <w:rPr>
                <w:b/>
                <w:bCs/>
                <w:color w:val="DAE9F7" w:themeColor="text2" w:themeTint="1A"/>
              </w:rPr>
            </w:pPr>
            <w:r w:rsidRPr="00305515">
              <w:rPr>
                <w:b/>
                <w:bCs/>
                <w:color w:val="DAE9F7" w:themeColor="text2" w:themeTint="1A"/>
              </w:rPr>
              <w:t>Category</w:t>
            </w:r>
          </w:p>
        </w:tc>
        <w:tc>
          <w:tcPr>
            <w:tcW w:w="2340" w:type="dxa"/>
            <w:tcBorders>
              <w:top w:val="single" w:sz="1" w:space="0" w:color="CCCCCC"/>
              <w:left w:val="single" w:sz="1" w:space="0" w:color="CCCCCC"/>
              <w:bottom w:val="single" w:sz="1" w:space="0" w:color="CCCCCC"/>
              <w:right w:val="single" w:sz="1" w:space="0" w:color="CCCCCC"/>
            </w:tcBorders>
            <w:shd w:val="clear" w:color="auto" w:fill="1F4788"/>
          </w:tcPr>
          <w:p w14:paraId="13DFD628" w14:textId="77777777" w:rsidR="00366A56" w:rsidRPr="00305515" w:rsidRDefault="00000000">
            <w:pPr>
              <w:jc w:val="center"/>
              <w:rPr>
                <w:b/>
                <w:bCs/>
                <w:color w:val="DAE9F7" w:themeColor="text2" w:themeTint="1A"/>
              </w:rPr>
            </w:pPr>
            <w:r w:rsidRPr="00305515">
              <w:rPr>
                <w:b/>
                <w:bCs/>
                <w:color w:val="DAE9F7" w:themeColor="text2" w:themeTint="1A"/>
              </w:rPr>
              <w:t>Representative Tools</w:t>
            </w:r>
          </w:p>
        </w:tc>
        <w:tc>
          <w:tcPr>
            <w:tcW w:w="2340" w:type="dxa"/>
            <w:tcBorders>
              <w:top w:val="single" w:sz="1" w:space="0" w:color="CCCCCC"/>
              <w:left w:val="single" w:sz="1" w:space="0" w:color="CCCCCC"/>
              <w:bottom w:val="single" w:sz="1" w:space="0" w:color="CCCCCC"/>
              <w:right w:val="single" w:sz="1" w:space="0" w:color="CCCCCC"/>
            </w:tcBorders>
            <w:shd w:val="clear" w:color="auto" w:fill="1F4788"/>
          </w:tcPr>
          <w:p w14:paraId="0D277D33" w14:textId="77777777" w:rsidR="00366A56" w:rsidRPr="00305515" w:rsidRDefault="00000000">
            <w:pPr>
              <w:jc w:val="center"/>
              <w:rPr>
                <w:b/>
                <w:bCs/>
                <w:color w:val="DAE9F7" w:themeColor="text2" w:themeTint="1A"/>
              </w:rPr>
            </w:pPr>
            <w:r w:rsidRPr="00305515">
              <w:rPr>
                <w:b/>
                <w:bCs/>
                <w:color w:val="DAE9F7" w:themeColor="text2" w:themeTint="1A"/>
              </w:rPr>
              <w:t>Limitations</w:t>
            </w:r>
          </w:p>
        </w:tc>
        <w:tc>
          <w:tcPr>
            <w:tcW w:w="2340" w:type="dxa"/>
            <w:tcBorders>
              <w:top w:val="single" w:sz="1" w:space="0" w:color="CCCCCC"/>
              <w:left w:val="single" w:sz="1" w:space="0" w:color="CCCCCC"/>
              <w:bottom w:val="single" w:sz="1" w:space="0" w:color="CCCCCC"/>
              <w:right w:val="single" w:sz="1" w:space="0" w:color="CCCCCC"/>
            </w:tcBorders>
            <w:shd w:val="clear" w:color="auto" w:fill="1F4788"/>
          </w:tcPr>
          <w:p w14:paraId="3EFAB7A3" w14:textId="77777777" w:rsidR="00366A56" w:rsidRPr="00305515" w:rsidRDefault="00000000">
            <w:pPr>
              <w:jc w:val="center"/>
              <w:rPr>
                <w:b/>
                <w:bCs/>
                <w:color w:val="DAE9F7" w:themeColor="text2" w:themeTint="1A"/>
              </w:rPr>
            </w:pPr>
            <w:r w:rsidRPr="00305515">
              <w:rPr>
                <w:b/>
                <w:bCs/>
                <w:color w:val="DAE9F7" w:themeColor="text2" w:themeTint="1A"/>
              </w:rPr>
              <w:t>Our Advantage</w:t>
            </w:r>
          </w:p>
        </w:tc>
      </w:tr>
      <w:tr w:rsidR="00366A56" w14:paraId="07899DDB" w14:textId="77777777">
        <w:tc>
          <w:tcPr>
            <w:tcW w:w="2340" w:type="dxa"/>
            <w:tcBorders>
              <w:top w:val="single" w:sz="1" w:space="0" w:color="CCCCCC"/>
              <w:left w:val="single" w:sz="1" w:space="0" w:color="CCCCCC"/>
              <w:bottom w:val="single" w:sz="1" w:space="0" w:color="CCCCCC"/>
              <w:right w:val="single" w:sz="1" w:space="0" w:color="CCCCCC"/>
            </w:tcBorders>
          </w:tcPr>
          <w:p w14:paraId="15911F54" w14:textId="77777777" w:rsidR="00366A56" w:rsidRDefault="00000000">
            <w:r>
              <w:t>Traditional Screeners</w:t>
            </w:r>
          </w:p>
        </w:tc>
        <w:tc>
          <w:tcPr>
            <w:tcW w:w="2340" w:type="dxa"/>
            <w:tcBorders>
              <w:top w:val="single" w:sz="1" w:space="0" w:color="CCCCCC"/>
              <w:left w:val="single" w:sz="1" w:space="0" w:color="CCCCCC"/>
              <w:bottom w:val="single" w:sz="1" w:space="0" w:color="CCCCCC"/>
              <w:right w:val="single" w:sz="1" w:space="0" w:color="CCCCCC"/>
            </w:tcBorders>
          </w:tcPr>
          <w:p w14:paraId="7B6B9F45" w14:textId="77777777" w:rsidR="00366A56" w:rsidRDefault="00000000">
            <w:r>
              <w:t>Finviz, TradingView, Stock Rover</w:t>
            </w:r>
          </w:p>
        </w:tc>
        <w:tc>
          <w:tcPr>
            <w:tcW w:w="2340" w:type="dxa"/>
            <w:tcBorders>
              <w:top w:val="single" w:sz="1" w:space="0" w:color="CCCCCC"/>
              <w:left w:val="single" w:sz="1" w:space="0" w:color="CCCCCC"/>
              <w:bottom w:val="single" w:sz="1" w:space="0" w:color="CCCCCC"/>
              <w:right w:val="single" w:sz="1" w:space="0" w:color="CCCCCC"/>
            </w:tcBorders>
          </w:tcPr>
          <w:p w14:paraId="6ACA1E63" w14:textId="77777777" w:rsidR="00366A56" w:rsidRDefault="00000000">
            <w:r>
              <w:t>Reactive filtering only; no proactive alerts; users must check manually</w:t>
            </w:r>
          </w:p>
        </w:tc>
        <w:tc>
          <w:tcPr>
            <w:tcW w:w="2340" w:type="dxa"/>
            <w:tcBorders>
              <w:top w:val="single" w:sz="1" w:space="0" w:color="CCCCCC"/>
              <w:left w:val="single" w:sz="1" w:space="0" w:color="CCCCCC"/>
              <w:bottom w:val="single" w:sz="1" w:space="0" w:color="CCCCCC"/>
              <w:right w:val="single" w:sz="1" w:space="0" w:color="CCCCCC"/>
            </w:tcBorders>
          </w:tcPr>
          <w:p w14:paraId="66FCB3C6" w14:textId="77777777" w:rsidR="00366A56" w:rsidRDefault="00000000">
            <w:r>
              <w:t>Continuous AI monitoring with instant alerts</w:t>
            </w:r>
          </w:p>
        </w:tc>
      </w:tr>
      <w:tr w:rsidR="00366A56" w14:paraId="090D8A0E" w14:textId="77777777">
        <w:tc>
          <w:tcPr>
            <w:tcW w:w="2340" w:type="dxa"/>
            <w:tcBorders>
              <w:top w:val="single" w:sz="1" w:space="0" w:color="CCCCCC"/>
              <w:left w:val="single" w:sz="1" w:space="0" w:color="CCCCCC"/>
              <w:bottom w:val="single" w:sz="1" w:space="0" w:color="CCCCCC"/>
              <w:right w:val="single" w:sz="1" w:space="0" w:color="CCCCCC"/>
            </w:tcBorders>
          </w:tcPr>
          <w:p w14:paraId="457995C0" w14:textId="77777777" w:rsidR="00366A56" w:rsidRDefault="00000000">
            <w:r>
              <w:t>News Aggregators</w:t>
            </w:r>
          </w:p>
        </w:tc>
        <w:tc>
          <w:tcPr>
            <w:tcW w:w="2340" w:type="dxa"/>
            <w:tcBorders>
              <w:top w:val="single" w:sz="1" w:space="0" w:color="CCCCCC"/>
              <w:left w:val="single" w:sz="1" w:space="0" w:color="CCCCCC"/>
              <w:bottom w:val="single" w:sz="1" w:space="0" w:color="CCCCCC"/>
              <w:right w:val="single" w:sz="1" w:space="0" w:color="CCCCCC"/>
            </w:tcBorders>
          </w:tcPr>
          <w:p w14:paraId="6472D39E" w14:textId="77777777" w:rsidR="00366A56" w:rsidRDefault="00000000">
            <w:r>
              <w:t>Seeking Alpha, Bloomberg Terminal</w:t>
            </w:r>
          </w:p>
        </w:tc>
        <w:tc>
          <w:tcPr>
            <w:tcW w:w="2340" w:type="dxa"/>
            <w:tcBorders>
              <w:top w:val="single" w:sz="1" w:space="0" w:color="CCCCCC"/>
              <w:left w:val="single" w:sz="1" w:space="0" w:color="CCCCCC"/>
              <w:bottom w:val="single" w:sz="1" w:space="0" w:color="CCCCCC"/>
              <w:right w:val="single" w:sz="1" w:space="0" w:color="CCCCCC"/>
            </w:tcBorders>
          </w:tcPr>
          <w:p w14:paraId="242D51AE" w14:textId="77777777" w:rsidR="00366A56" w:rsidRDefault="00000000">
            <w:r>
              <w:t>News only; expensive; no integration with price/volume data</w:t>
            </w:r>
          </w:p>
        </w:tc>
        <w:tc>
          <w:tcPr>
            <w:tcW w:w="2340" w:type="dxa"/>
            <w:tcBorders>
              <w:top w:val="single" w:sz="1" w:space="0" w:color="CCCCCC"/>
              <w:left w:val="single" w:sz="1" w:space="0" w:color="CCCCCC"/>
              <w:bottom w:val="single" w:sz="1" w:space="0" w:color="CCCCCC"/>
              <w:right w:val="single" w:sz="1" w:space="0" w:color="CCCCCC"/>
            </w:tcBorders>
          </w:tcPr>
          <w:p w14:paraId="79A34EA8" w14:textId="77777777" w:rsidR="00366A56" w:rsidRDefault="00000000">
            <w:r>
              <w:t>Multi-signal fusion correlating news sentiment with market action</w:t>
            </w:r>
          </w:p>
        </w:tc>
      </w:tr>
      <w:tr w:rsidR="00366A56" w14:paraId="63A1FAC6" w14:textId="77777777">
        <w:tc>
          <w:tcPr>
            <w:tcW w:w="2340" w:type="dxa"/>
            <w:tcBorders>
              <w:top w:val="single" w:sz="1" w:space="0" w:color="CCCCCC"/>
              <w:left w:val="single" w:sz="1" w:space="0" w:color="CCCCCC"/>
              <w:bottom w:val="single" w:sz="1" w:space="0" w:color="CCCCCC"/>
              <w:right w:val="single" w:sz="1" w:space="0" w:color="CCCCCC"/>
            </w:tcBorders>
          </w:tcPr>
          <w:p w14:paraId="6775FAD9" w14:textId="77777777" w:rsidR="00366A56" w:rsidRDefault="00000000">
            <w:r>
              <w:t>AI Platforms</w:t>
            </w:r>
          </w:p>
        </w:tc>
        <w:tc>
          <w:tcPr>
            <w:tcW w:w="2340" w:type="dxa"/>
            <w:tcBorders>
              <w:top w:val="single" w:sz="1" w:space="0" w:color="CCCCCC"/>
              <w:left w:val="single" w:sz="1" w:space="0" w:color="CCCCCC"/>
              <w:bottom w:val="single" w:sz="1" w:space="0" w:color="CCCCCC"/>
              <w:right w:val="single" w:sz="1" w:space="0" w:color="CCCCCC"/>
            </w:tcBorders>
          </w:tcPr>
          <w:p w14:paraId="342546C7" w14:textId="77777777" w:rsidR="00366A56" w:rsidRDefault="00000000">
            <w:r>
              <w:t>Trade Ideas, Tickeron, Kavout</w:t>
            </w:r>
          </w:p>
        </w:tc>
        <w:tc>
          <w:tcPr>
            <w:tcW w:w="2340" w:type="dxa"/>
            <w:tcBorders>
              <w:top w:val="single" w:sz="1" w:space="0" w:color="CCCCCC"/>
              <w:left w:val="single" w:sz="1" w:space="0" w:color="CCCCCC"/>
              <w:bottom w:val="single" w:sz="1" w:space="0" w:color="CCCCCC"/>
              <w:right w:val="single" w:sz="1" w:space="0" w:color="CCCCCC"/>
            </w:tcBorders>
          </w:tcPr>
          <w:p w14:paraId="15190202" w14:textId="77777777" w:rsidR="00366A56" w:rsidRDefault="00000000">
            <w:r>
              <w:t>Black-box predictions; limited customization; premium pricing</w:t>
            </w:r>
          </w:p>
        </w:tc>
        <w:tc>
          <w:tcPr>
            <w:tcW w:w="2340" w:type="dxa"/>
            <w:tcBorders>
              <w:top w:val="single" w:sz="1" w:space="0" w:color="CCCCCC"/>
              <w:left w:val="single" w:sz="1" w:space="0" w:color="CCCCCC"/>
              <w:bottom w:val="single" w:sz="1" w:space="0" w:color="CCCCCC"/>
              <w:right w:val="single" w:sz="1" w:space="0" w:color="CCCCCC"/>
            </w:tcBorders>
          </w:tcPr>
          <w:p w14:paraId="7B6EC5AA" w14:textId="77777777" w:rsidR="00366A56" w:rsidRDefault="00000000">
            <w:r>
              <w:t>Transparent reasoning; customizable alerts; affordable pricing</w:t>
            </w:r>
          </w:p>
        </w:tc>
      </w:tr>
    </w:tbl>
    <w:p w14:paraId="581E6D0C" w14:textId="77777777" w:rsidR="00366A56" w:rsidRDefault="00000000">
      <w:pPr>
        <w:spacing w:before="240" w:after="360"/>
      </w:pPr>
      <w:r w:rsidRPr="00704299">
        <w:rPr>
          <w:b/>
          <w:bCs/>
        </w:rPr>
        <w:t>Key Differentiation:</w:t>
      </w:r>
      <w:r>
        <w:t xml:space="preserve"> The Night's Watch uniquely combines real-time multi-signal analysis (price, volume, sentiment) with transparent, interpretable alerts and affordable pricing—a niche underserved by current market offerings.</w:t>
      </w:r>
    </w:p>
    <w:p w14:paraId="224A4D83" w14:textId="77777777" w:rsidR="00366A56" w:rsidRDefault="00000000">
      <w:pPr>
        <w:pStyle w:val="Heading1"/>
      </w:pPr>
      <w:r>
        <w:t>4. Project Scope</w:t>
      </w:r>
    </w:p>
    <w:p w14:paraId="178C6080" w14:textId="77777777" w:rsidR="00366A56" w:rsidRDefault="00000000">
      <w:pPr>
        <w:spacing w:after="180"/>
      </w:pPr>
      <w:r>
        <w:t>The Night's Watch focuses on delivering a production-ready minimum viable product (MVP) with the following scope:</w:t>
      </w:r>
    </w:p>
    <w:p w14:paraId="7F5ED408" w14:textId="77777777" w:rsidR="00366A56" w:rsidRDefault="00000000">
      <w:pPr>
        <w:pStyle w:val="Heading2"/>
      </w:pPr>
      <w:r>
        <w:t>4.1 Core Functionality</w:t>
      </w:r>
    </w:p>
    <w:p w14:paraId="73F92652" w14:textId="77777777" w:rsidR="00366A56" w:rsidRDefault="00000000">
      <w:pPr>
        <w:pStyle w:val="ListParagraph"/>
        <w:numPr>
          <w:ilvl w:val="0"/>
          <w:numId w:val="2"/>
        </w:numPr>
      </w:pPr>
      <w:r w:rsidRPr="00704299">
        <w:rPr>
          <w:b/>
          <w:bCs/>
        </w:rPr>
        <w:t>Real-Time Market Surveillance:</w:t>
      </w:r>
      <w:r>
        <w:t xml:space="preserve"> Continuous monitoring of user-specified watchlists (10-50 stocks) with minute-to-hour cadence (default 1h) data refresh rates</w:t>
      </w:r>
    </w:p>
    <w:p w14:paraId="38401BE3" w14:textId="59B4FED5" w:rsidR="00366A56" w:rsidRDefault="00000000">
      <w:pPr>
        <w:pStyle w:val="ListParagraph"/>
        <w:numPr>
          <w:ilvl w:val="0"/>
          <w:numId w:val="2"/>
        </w:numPr>
      </w:pPr>
      <w:r w:rsidRPr="00704299">
        <w:rPr>
          <w:b/>
          <w:bCs/>
        </w:rPr>
        <w:t>Sentiment Analysis:</w:t>
      </w:r>
      <w:r>
        <w:t xml:space="preserve"> Real-time processing of financial news; FinBERT optional (batched/queued)-based NLP models</w:t>
      </w:r>
    </w:p>
    <w:p w14:paraId="0E7AB64C" w14:textId="77777777" w:rsidR="00366A56" w:rsidRDefault="00000000">
      <w:pPr>
        <w:pStyle w:val="Heading2"/>
        <w:spacing w:before="240"/>
      </w:pPr>
      <w:r>
        <w:t>4.2 Intelligent Reasoning Techniques</w:t>
      </w:r>
    </w:p>
    <w:p w14:paraId="14B04B7E" w14:textId="2310D6A0" w:rsidR="00366A56" w:rsidRDefault="00000000">
      <w:pPr>
        <w:spacing w:after="180"/>
      </w:pPr>
      <w:r>
        <w:t xml:space="preserve">The system employs multiple AI </w:t>
      </w:r>
      <w:r w:rsidR="00305515">
        <w:t>techniques</w:t>
      </w:r>
      <w:r>
        <w:t>:</w:t>
      </w:r>
    </w:p>
    <w:p w14:paraId="4A4CD7FF" w14:textId="77777777" w:rsidR="00366A56" w:rsidRDefault="00000000">
      <w:pPr>
        <w:pStyle w:val="ListParagraph"/>
        <w:numPr>
          <w:ilvl w:val="0"/>
          <w:numId w:val="2"/>
        </w:numPr>
      </w:pPr>
      <w:r w:rsidRPr="00704299">
        <w:rPr>
          <w:b/>
          <w:bCs/>
        </w:rPr>
        <w:t>Supervised Learning:</w:t>
      </w:r>
      <w:r>
        <w:t xml:space="preserve"> LSTM models trained on historical data to predict short-term price movements and volatility</w:t>
      </w:r>
    </w:p>
    <w:p w14:paraId="0A5B21A9" w14:textId="358219A5" w:rsidR="00366A56" w:rsidRDefault="00000000">
      <w:pPr>
        <w:pStyle w:val="ListParagraph"/>
        <w:numPr>
          <w:ilvl w:val="0"/>
          <w:numId w:val="2"/>
        </w:numPr>
      </w:pPr>
      <w:r w:rsidRPr="00704299">
        <w:rPr>
          <w:b/>
          <w:bCs/>
        </w:rPr>
        <w:t>Transfer Learning:</w:t>
      </w:r>
      <w:r>
        <w:t xml:space="preserve"> Fine-tuned VADER (real-time baseline); </w:t>
      </w:r>
      <w:proofErr w:type="spellStart"/>
      <w:r>
        <w:t>FinBERT</w:t>
      </w:r>
      <w:proofErr w:type="spellEnd"/>
      <w:r>
        <w:t xml:space="preserve"> (optional, batched)</w:t>
      </w:r>
      <w:r w:rsidR="00704299">
        <w:t xml:space="preserve"> </w:t>
      </w:r>
      <w:r>
        <w:t>models for domain-specific financial sentiment analysis</w:t>
      </w:r>
    </w:p>
    <w:p w14:paraId="65270AFD" w14:textId="77777777" w:rsidR="00366A56" w:rsidRDefault="00000000">
      <w:pPr>
        <w:pStyle w:val="ListParagraph"/>
        <w:numPr>
          <w:ilvl w:val="0"/>
          <w:numId w:val="2"/>
        </w:numPr>
      </w:pPr>
      <w:r w:rsidRPr="00704299">
        <w:rPr>
          <w:b/>
          <w:bCs/>
        </w:rPr>
        <w:t>Ensemble Methods:</w:t>
      </w:r>
      <w:r>
        <w:t xml:space="preserve"> Weighted fusion of multiple signals to generate composite risk scores</w:t>
      </w:r>
    </w:p>
    <w:p w14:paraId="25DD72E7" w14:textId="77777777" w:rsidR="00366A56" w:rsidRDefault="00000000">
      <w:pPr>
        <w:pStyle w:val="Heading2"/>
        <w:spacing w:before="240"/>
      </w:pPr>
      <w:r>
        <w:t>4.3 Limitations and Constraints</w:t>
      </w:r>
    </w:p>
    <w:p w14:paraId="3B8DC1C3" w14:textId="77777777" w:rsidR="00366A56" w:rsidRDefault="00000000">
      <w:pPr>
        <w:pStyle w:val="ListParagraph"/>
        <w:numPr>
          <w:ilvl w:val="0"/>
          <w:numId w:val="2"/>
        </w:numPr>
      </w:pPr>
      <w:r w:rsidRPr="00704299">
        <w:rPr>
          <w:b/>
          <w:bCs/>
        </w:rPr>
        <w:t>Market Coverage:</w:t>
      </w:r>
      <w:r>
        <w:t xml:space="preserve"> Initial release focuses on US equities; international markets and other asset classes deferred to future versions</w:t>
      </w:r>
    </w:p>
    <w:p w14:paraId="484F385F" w14:textId="77777777" w:rsidR="00366A56" w:rsidRDefault="00000000">
      <w:pPr>
        <w:pStyle w:val="ListParagraph"/>
        <w:numPr>
          <w:ilvl w:val="0"/>
          <w:numId w:val="2"/>
        </w:numPr>
      </w:pPr>
      <w:r w:rsidRPr="00704299">
        <w:rPr>
          <w:b/>
          <w:bCs/>
        </w:rPr>
        <w:t>Data Sources:</w:t>
      </w:r>
      <w:r>
        <w:t xml:space="preserve"> Relies on free-tier APIs (Yahoo Finance, NewsAPI) with inherent latency and rate limits; premium data deferred to commercial version</w:t>
      </w:r>
    </w:p>
    <w:p w14:paraId="223268E2" w14:textId="77777777" w:rsidR="00366A56" w:rsidRDefault="00000000">
      <w:pPr>
        <w:pStyle w:val="ListParagraph"/>
        <w:numPr>
          <w:ilvl w:val="0"/>
          <w:numId w:val="2"/>
        </w:numPr>
      </w:pPr>
      <w:r w:rsidRPr="00704299">
        <w:rPr>
          <w:b/>
          <w:bCs/>
        </w:rPr>
        <w:t>No Trading Execution:</w:t>
      </w:r>
      <w:r>
        <w:t xml:space="preserve"> System provides alerts only; automatic trade execution excluded to manage regulatory complexity and risk</w:t>
      </w:r>
    </w:p>
    <w:p w14:paraId="02EE6DD0" w14:textId="77777777" w:rsidR="00366A56" w:rsidRDefault="00000000">
      <w:pPr>
        <w:pStyle w:val="ListParagraph"/>
        <w:numPr>
          <w:ilvl w:val="0"/>
          <w:numId w:val="2"/>
        </w:numPr>
      </w:pPr>
      <w:r w:rsidRPr="00704299">
        <w:rPr>
          <w:b/>
          <w:bCs/>
        </w:rPr>
        <w:t>Compute Constraints:</w:t>
      </w:r>
      <w:r>
        <w:t xml:space="preserve"> Cloud hosting budget limits concurrent user monitoring to 1,000 watchlists; scalability addressed in commercial roadmap</w:t>
      </w:r>
    </w:p>
    <w:p w14:paraId="0FF77186" w14:textId="77777777" w:rsidR="00366A56" w:rsidRDefault="00000000">
      <w:pPr>
        <w:pStyle w:val="Heading1"/>
      </w:pPr>
      <w:r>
        <w:t>5. Data Collection and Preparation</w:t>
      </w:r>
    </w:p>
    <w:p w14:paraId="22CAD48F" w14:textId="77777777" w:rsidR="00366A56" w:rsidRDefault="00000000">
      <w:pPr>
        <w:pStyle w:val="Heading2"/>
      </w:pPr>
      <w:r>
        <w:t>5.1 Data Sources</w:t>
      </w:r>
    </w:p>
    <w:p w14:paraId="5A49493D" w14:textId="77777777" w:rsidR="00366A56" w:rsidRDefault="00000000">
      <w:pPr>
        <w:spacing w:after="180"/>
      </w:pPr>
      <w:r>
        <w:t>The Night's Watch integrates data from multiple sources to construct a comprehensive market picture: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80" w:type="dxa"/>
          <w:bottom w:w="100" w:type="dxa"/>
          <w:right w:w="180" w:type="dxa"/>
        </w:tblCellMar>
        <w:tblLook w:val="04A0" w:firstRow="1" w:lastRow="0" w:firstColumn="1" w:lastColumn="0" w:noHBand="0" w:noVBand="1"/>
      </w:tblPr>
      <w:tblGrid>
        <w:gridCol w:w="2244"/>
        <w:gridCol w:w="2260"/>
        <w:gridCol w:w="2255"/>
        <w:gridCol w:w="2265"/>
      </w:tblGrid>
      <w:tr w:rsidR="00366A56" w14:paraId="76969431" w14:textId="77777777" w:rsidTr="0085201D">
        <w:trPr>
          <w:tblHeader/>
        </w:trPr>
        <w:tc>
          <w:tcPr>
            <w:tcW w:w="2244" w:type="dxa"/>
            <w:tcBorders>
              <w:top w:val="single" w:sz="1" w:space="0" w:color="CCCCCC"/>
              <w:left w:val="single" w:sz="1" w:space="0" w:color="CCCCCC"/>
              <w:bottom w:val="single" w:sz="1" w:space="0" w:color="CCCCCC"/>
              <w:right w:val="single" w:sz="1" w:space="0" w:color="CCCCCC"/>
            </w:tcBorders>
            <w:shd w:val="clear" w:color="auto" w:fill="2E5C8A"/>
          </w:tcPr>
          <w:p w14:paraId="488B9A74" w14:textId="77777777" w:rsidR="00366A56" w:rsidRPr="00305515" w:rsidRDefault="00000000">
            <w:pPr>
              <w:jc w:val="center"/>
              <w:rPr>
                <w:b/>
                <w:bCs/>
                <w:color w:val="DAE9F7" w:themeColor="text2" w:themeTint="1A"/>
              </w:rPr>
            </w:pPr>
            <w:r w:rsidRPr="00305515">
              <w:rPr>
                <w:b/>
                <w:bCs/>
                <w:color w:val="DAE9F7" w:themeColor="text2" w:themeTint="1A"/>
              </w:rPr>
              <w:t>Data Type</w:t>
            </w:r>
          </w:p>
        </w:tc>
        <w:tc>
          <w:tcPr>
            <w:tcW w:w="2260" w:type="dxa"/>
            <w:tcBorders>
              <w:top w:val="single" w:sz="1" w:space="0" w:color="CCCCCC"/>
              <w:left w:val="single" w:sz="1" w:space="0" w:color="CCCCCC"/>
              <w:bottom w:val="single" w:sz="1" w:space="0" w:color="CCCCCC"/>
              <w:right w:val="single" w:sz="1" w:space="0" w:color="CCCCCC"/>
            </w:tcBorders>
            <w:shd w:val="clear" w:color="auto" w:fill="2E5C8A"/>
          </w:tcPr>
          <w:p w14:paraId="2EB12032" w14:textId="77777777" w:rsidR="00366A56" w:rsidRPr="00305515" w:rsidRDefault="00000000">
            <w:pPr>
              <w:jc w:val="center"/>
              <w:rPr>
                <w:b/>
                <w:bCs/>
                <w:color w:val="DAE9F7" w:themeColor="text2" w:themeTint="1A"/>
              </w:rPr>
            </w:pPr>
            <w:r w:rsidRPr="00305515">
              <w:rPr>
                <w:b/>
                <w:bCs/>
                <w:color w:val="DAE9F7" w:themeColor="text2" w:themeTint="1A"/>
              </w:rPr>
              <w:t>Source</w:t>
            </w:r>
          </w:p>
        </w:tc>
        <w:tc>
          <w:tcPr>
            <w:tcW w:w="2255" w:type="dxa"/>
            <w:tcBorders>
              <w:top w:val="single" w:sz="1" w:space="0" w:color="CCCCCC"/>
              <w:left w:val="single" w:sz="1" w:space="0" w:color="CCCCCC"/>
              <w:bottom w:val="single" w:sz="1" w:space="0" w:color="CCCCCC"/>
              <w:right w:val="single" w:sz="1" w:space="0" w:color="CCCCCC"/>
            </w:tcBorders>
            <w:shd w:val="clear" w:color="auto" w:fill="2E5C8A"/>
          </w:tcPr>
          <w:p w14:paraId="5C2CDFA6" w14:textId="77777777" w:rsidR="00366A56" w:rsidRPr="00305515" w:rsidRDefault="00000000">
            <w:pPr>
              <w:jc w:val="center"/>
              <w:rPr>
                <w:b/>
                <w:bCs/>
                <w:color w:val="DAE9F7" w:themeColor="text2" w:themeTint="1A"/>
              </w:rPr>
            </w:pPr>
            <w:r w:rsidRPr="00305515">
              <w:rPr>
                <w:b/>
                <w:bCs/>
                <w:color w:val="DAE9F7" w:themeColor="text2" w:themeTint="1A"/>
              </w:rPr>
              <w:t>Update Frequency</w:t>
            </w:r>
          </w:p>
        </w:tc>
        <w:tc>
          <w:tcPr>
            <w:tcW w:w="2265" w:type="dxa"/>
            <w:tcBorders>
              <w:top w:val="single" w:sz="1" w:space="0" w:color="CCCCCC"/>
              <w:left w:val="single" w:sz="1" w:space="0" w:color="CCCCCC"/>
              <w:bottom w:val="single" w:sz="1" w:space="0" w:color="CCCCCC"/>
              <w:right w:val="single" w:sz="1" w:space="0" w:color="CCCCCC"/>
            </w:tcBorders>
            <w:shd w:val="clear" w:color="auto" w:fill="2E5C8A"/>
          </w:tcPr>
          <w:p w14:paraId="408CDA11" w14:textId="77777777" w:rsidR="00366A56" w:rsidRPr="00305515" w:rsidRDefault="00000000">
            <w:pPr>
              <w:jc w:val="center"/>
              <w:rPr>
                <w:b/>
                <w:bCs/>
                <w:color w:val="DAE9F7" w:themeColor="text2" w:themeTint="1A"/>
              </w:rPr>
            </w:pPr>
            <w:r w:rsidRPr="00305515">
              <w:rPr>
                <w:b/>
                <w:bCs/>
                <w:color w:val="DAE9F7" w:themeColor="text2" w:themeTint="1A"/>
              </w:rPr>
              <w:t>Usage</w:t>
            </w:r>
          </w:p>
        </w:tc>
      </w:tr>
      <w:tr w:rsidR="00366A56" w14:paraId="2C0E9CAF" w14:textId="77777777" w:rsidTr="0085201D">
        <w:tc>
          <w:tcPr>
            <w:tcW w:w="2244" w:type="dxa"/>
            <w:tcBorders>
              <w:top w:val="single" w:sz="1" w:space="0" w:color="CCCCCC"/>
              <w:left w:val="single" w:sz="1" w:space="0" w:color="CCCCCC"/>
              <w:bottom w:val="single" w:sz="1" w:space="0" w:color="CCCCCC"/>
              <w:right w:val="single" w:sz="1" w:space="0" w:color="CCCCCC"/>
            </w:tcBorders>
          </w:tcPr>
          <w:p w14:paraId="09C009B9" w14:textId="77777777" w:rsidR="00366A56" w:rsidRDefault="00000000">
            <w:r>
              <w:t>Price &amp; Volume</w:t>
            </w:r>
          </w:p>
        </w:tc>
        <w:tc>
          <w:tcPr>
            <w:tcW w:w="2260" w:type="dxa"/>
            <w:tcBorders>
              <w:top w:val="single" w:sz="1" w:space="0" w:color="CCCCCC"/>
              <w:left w:val="single" w:sz="1" w:space="0" w:color="CCCCCC"/>
              <w:bottom w:val="single" w:sz="1" w:space="0" w:color="CCCCCC"/>
              <w:right w:val="single" w:sz="1" w:space="0" w:color="CCCCCC"/>
            </w:tcBorders>
          </w:tcPr>
          <w:p w14:paraId="2741C3AB" w14:textId="77777777" w:rsidR="00366A56" w:rsidRDefault="00000000">
            <w:r>
              <w:t>Yahoo Finance API</w:t>
            </w:r>
          </w:p>
        </w:tc>
        <w:tc>
          <w:tcPr>
            <w:tcW w:w="2255" w:type="dxa"/>
            <w:tcBorders>
              <w:top w:val="single" w:sz="1" w:space="0" w:color="CCCCCC"/>
              <w:left w:val="single" w:sz="1" w:space="0" w:color="CCCCCC"/>
              <w:bottom w:val="single" w:sz="1" w:space="0" w:color="CCCCCC"/>
              <w:right w:val="single" w:sz="1" w:space="0" w:color="CCCCCC"/>
            </w:tcBorders>
          </w:tcPr>
          <w:p w14:paraId="20FC3936" w14:textId="77777777" w:rsidR="00366A56" w:rsidRDefault="00000000">
            <w:r>
              <w:t>hourly bars (default 1h)</w:t>
            </w:r>
          </w:p>
        </w:tc>
        <w:tc>
          <w:tcPr>
            <w:tcW w:w="2265" w:type="dxa"/>
            <w:tcBorders>
              <w:top w:val="single" w:sz="1" w:space="0" w:color="CCCCCC"/>
              <w:left w:val="single" w:sz="1" w:space="0" w:color="CCCCCC"/>
              <w:bottom w:val="single" w:sz="1" w:space="0" w:color="CCCCCC"/>
              <w:right w:val="single" w:sz="1" w:space="0" w:color="CCCCCC"/>
            </w:tcBorders>
          </w:tcPr>
          <w:p w14:paraId="072B880A" w14:textId="0439DC3C" w:rsidR="00366A56" w:rsidRDefault="00000000">
            <w:r>
              <w:t>LSTM forecasting</w:t>
            </w:r>
          </w:p>
        </w:tc>
      </w:tr>
      <w:tr w:rsidR="00366A56" w14:paraId="5A359AF6" w14:textId="77777777" w:rsidTr="0085201D">
        <w:tc>
          <w:tcPr>
            <w:tcW w:w="2244" w:type="dxa"/>
            <w:tcBorders>
              <w:top w:val="single" w:sz="1" w:space="0" w:color="CCCCCC"/>
              <w:left w:val="single" w:sz="1" w:space="0" w:color="CCCCCC"/>
              <w:bottom w:val="single" w:sz="1" w:space="0" w:color="CCCCCC"/>
              <w:right w:val="single" w:sz="1" w:space="0" w:color="CCCCCC"/>
            </w:tcBorders>
          </w:tcPr>
          <w:p w14:paraId="479DB021" w14:textId="77777777" w:rsidR="00366A56" w:rsidRDefault="00000000">
            <w:r>
              <w:t>Financial News</w:t>
            </w:r>
          </w:p>
        </w:tc>
        <w:tc>
          <w:tcPr>
            <w:tcW w:w="2260" w:type="dxa"/>
            <w:tcBorders>
              <w:top w:val="single" w:sz="1" w:space="0" w:color="CCCCCC"/>
              <w:left w:val="single" w:sz="1" w:space="0" w:color="CCCCCC"/>
              <w:bottom w:val="single" w:sz="1" w:space="0" w:color="CCCCCC"/>
              <w:right w:val="single" w:sz="1" w:space="0" w:color="CCCCCC"/>
            </w:tcBorders>
          </w:tcPr>
          <w:p w14:paraId="077AB191" w14:textId="77777777" w:rsidR="00366A56" w:rsidRDefault="00000000">
            <w:r>
              <w:t>NewsAPI, Benzinga (optional integration)</w:t>
            </w:r>
          </w:p>
        </w:tc>
        <w:tc>
          <w:tcPr>
            <w:tcW w:w="2255" w:type="dxa"/>
            <w:tcBorders>
              <w:top w:val="single" w:sz="1" w:space="0" w:color="CCCCCC"/>
              <w:left w:val="single" w:sz="1" w:space="0" w:color="CCCCCC"/>
              <w:bottom w:val="single" w:sz="1" w:space="0" w:color="CCCCCC"/>
              <w:right w:val="single" w:sz="1" w:space="0" w:color="CCCCCC"/>
            </w:tcBorders>
          </w:tcPr>
          <w:p w14:paraId="08FAB769" w14:textId="77777777" w:rsidR="00366A56" w:rsidRDefault="00000000">
            <w:r>
              <w:t>Real-time streaming</w:t>
            </w:r>
          </w:p>
        </w:tc>
        <w:tc>
          <w:tcPr>
            <w:tcW w:w="2265" w:type="dxa"/>
            <w:tcBorders>
              <w:top w:val="single" w:sz="1" w:space="0" w:color="CCCCCC"/>
              <w:left w:val="single" w:sz="1" w:space="0" w:color="CCCCCC"/>
              <w:bottom w:val="single" w:sz="1" w:space="0" w:color="CCCCCC"/>
              <w:right w:val="single" w:sz="1" w:space="0" w:color="CCCCCC"/>
            </w:tcBorders>
          </w:tcPr>
          <w:p w14:paraId="155ADF4F" w14:textId="77777777" w:rsidR="00366A56" w:rsidRDefault="00000000">
            <w:r>
              <w:t>Sentiment analysis via VADER (real-time baseline); FinBERT (optional, batched)</w:t>
            </w:r>
          </w:p>
        </w:tc>
      </w:tr>
      <w:tr w:rsidR="00366A56" w14:paraId="1FB2CA74" w14:textId="77777777" w:rsidTr="0085201D">
        <w:tc>
          <w:tcPr>
            <w:tcW w:w="2244" w:type="dxa"/>
            <w:tcBorders>
              <w:top w:val="single" w:sz="1" w:space="0" w:color="CCCCCC"/>
              <w:left w:val="single" w:sz="1" w:space="0" w:color="CCCCCC"/>
              <w:bottom w:val="single" w:sz="1" w:space="0" w:color="CCCCCC"/>
              <w:right w:val="single" w:sz="1" w:space="0" w:color="CCCCCC"/>
            </w:tcBorders>
          </w:tcPr>
          <w:p w14:paraId="5586B139" w14:textId="77777777" w:rsidR="00366A56" w:rsidRDefault="00000000">
            <w:r>
              <w:t>Historical Data</w:t>
            </w:r>
          </w:p>
        </w:tc>
        <w:tc>
          <w:tcPr>
            <w:tcW w:w="2260" w:type="dxa"/>
            <w:tcBorders>
              <w:top w:val="single" w:sz="1" w:space="0" w:color="CCCCCC"/>
              <w:left w:val="single" w:sz="1" w:space="0" w:color="CCCCCC"/>
              <w:bottom w:val="single" w:sz="1" w:space="0" w:color="CCCCCC"/>
              <w:right w:val="single" w:sz="1" w:space="0" w:color="CCCCCC"/>
            </w:tcBorders>
          </w:tcPr>
          <w:p w14:paraId="2B49BA17" w14:textId="77777777" w:rsidR="00366A56" w:rsidRDefault="00000000">
            <w:r>
              <w:t>Alpha Vantage, Polygon (optional integration)</w:t>
            </w:r>
          </w:p>
        </w:tc>
        <w:tc>
          <w:tcPr>
            <w:tcW w:w="2255" w:type="dxa"/>
            <w:tcBorders>
              <w:top w:val="single" w:sz="1" w:space="0" w:color="CCCCCC"/>
              <w:left w:val="single" w:sz="1" w:space="0" w:color="CCCCCC"/>
              <w:bottom w:val="single" w:sz="1" w:space="0" w:color="CCCCCC"/>
              <w:right w:val="single" w:sz="1" w:space="0" w:color="CCCCCC"/>
            </w:tcBorders>
          </w:tcPr>
          <w:p w14:paraId="4674CACA" w14:textId="77777777" w:rsidR="00366A56" w:rsidRDefault="00000000">
            <w:r>
              <w:t>One-time download</w:t>
            </w:r>
          </w:p>
        </w:tc>
        <w:tc>
          <w:tcPr>
            <w:tcW w:w="2265" w:type="dxa"/>
            <w:tcBorders>
              <w:top w:val="single" w:sz="1" w:space="0" w:color="CCCCCC"/>
              <w:left w:val="single" w:sz="1" w:space="0" w:color="CCCCCC"/>
              <w:bottom w:val="single" w:sz="1" w:space="0" w:color="CCCCCC"/>
              <w:right w:val="single" w:sz="1" w:space="0" w:color="CCCCCC"/>
            </w:tcBorders>
          </w:tcPr>
          <w:p w14:paraId="09947756" w14:textId="77777777" w:rsidR="00366A56" w:rsidRDefault="00000000">
            <w:r>
              <w:t>Model training, backtesting</w:t>
            </w:r>
          </w:p>
        </w:tc>
      </w:tr>
    </w:tbl>
    <w:p w14:paraId="290D7E10" w14:textId="77777777" w:rsidR="00366A56" w:rsidRDefault="00000000">
      <w:pPr>
        <w:pStyle w:val="Heading2"/>
        <w:spacing w:before="240"/>
      </w:pPr>
      <w:r>
        <w:t>5.2 Data Processing Pipeline</w:t>
      </w:r>
    </w:p>
    <w:p w14:paraId="05A9EEF4" w14:textId="77777777" w:rsidR="00366A56" w:rsidRDefault="00000000">
      <w:pPr>
        <w:spacing w:after="180"/>
      </w:pPr>
      <w:r>
        <w:t>Raw data undergoes a multi-stage processing pipeline before entering the AI reasoning core:</w:t>
      </w:r>
    </w:p>
    <w:p w14:paraId="6340B086" w14:textId="77777777" w:rsidR="00366A56" w:rsidRDefault="00000000">
      <w:pPr>
        <w:pStyle w:val="ListParagraph"/>
        <w:numPr>
          <w:ilvl w:val="0"/>
          <w:numId w:val="3"/>
        </w:numPr>
      </w:pPr>
      <w:r w:rsidRPr="00704299">
        <w:rPr>
          <w:b/>
          <w:bCs/>
        </w:rPr>
        <w:t>Ingestion &amp; Validation:</w:t>
      </w:r>
      <w:r>
        <w:t xml:space="preserve"> API responses validated for completeness, outlier detection applied to filter erroneous ticks</w:t>
      </w:r>
    </w:p>
    <w:p w14:paraId="43C0F320" w14:textId="77777777" w:rsidR="00366A56" w:rsidRDefault="00000000">
      <w:pPr>
        <w:pStyle w:val="ListParagraph"/>
        <w:numPr>
          <w:ilvl w:val="0"/>
          <w:numId w:val="3"/>
        </w:numPr>
      </w:pPr>
      <w:r w:rsidRPr="00704299">
        <w:rPr>
          <w:b/>
          <w:bCs/>
        </w:rPr>
        <w:t>Normalization:</w:t>
      </w:r>
      <w:r>
        <w:t xml:space="preserve"> Price data adjusted for splits/dividends; timestamps standardized to UTC; missing values imputed using forward-fill</w:t>
      </w:r>
    </w:p>
    <w:p w14:paraId="5C3BE26C" w14:textId="77777777" w:rsidR="00366A56" w:rsidRDefault="00000000">
      <w:pPr>
        <w:pStyle w:val="ListParagraph"/>
        <w:numPr>
          <w:ilvl w:val="0"/>
          <w:numId w:val="3"/>
        </w:numPr>
      </w:pPr>
      <w:r w:rsidRPr="00704299">
        <w:rPr>
          <w:b/>
          <w:bCs/>
        </w:rPr>
        <w:t>Feature Engineering:</w:t>
      </w:r>
      <w:r>
        <w:t xml:space="preserve"> Technical indicators calculated (RSI, MACD, Bollinger Bands); rolling statistics computed (20-day volatility, volume percentiles)</w:t>
      </w:r>
    </w:p>
    <w:p w14:paraId="006A343C" w14:textId="2C236357" w:rsidR="00366A56" w:rsidRDefault="00000000">
      <w:pPr>
        <w:pStyle w:val="ListParagraph"/>
        <w:numPr>
          <w:ilvl w:val="0"/>
          <w:numId w:val="3"/>
        </w:numPr>
      </w:pPr>
      <w:r w:rsidRPr="00704299">
        <w:rPr>
          <w:b/>
          <w:bCs/>
        </w:rPr>
        <w:t>Text Preprocessing:</w:t>
      </w:r>
      <w:r>
        <w:t xml:space="preserve"> News headlines posts cleaned (HTML removal, lowercasing); tokenization and embedding via VADER (real-time baseline); FinBERT (optional, batched)</w:t>
      </w:r>
    </w:p>
    <w:p w14:paraId="0562A3F6" w14:textId="77777777" w:rsidR="00366A56" w:rsidRDefault="00000000">
      <w:pPr>
        <w:pStyle w:val="ListParagraph"/>
        <w:numPr>
          <w:ilvl w:val="0"/>
          <w:numId w:val="3"/>
        </w:numPr>
      </w:pPr>
      <w:r w:rsidRPr="00704299">
        <w:rPr>
          <w:b/>
          <w:bCs/>
        </w:rPr>
        <w:t>Storage:</w:t>
      </w:r>
      <w:r>
        <w:t xml:space="preserve"> Processed features stored in SQLite (.db) with optional Parquet/CSV extracts time-series tables with efficient indexing for rapid retrieval</w:t>
      </w:r>
    </w:p>
    <w:p w14:paraId="3438D6C2" w14:textId="77777777" w:rsidR="00366A56" w:rsidRDefault="00000000">
      <w:pPr>
        <w:pStyle w:val="Heading2"/>
        <w:spacing w:before="240"/>
      </w:pPr>
      <w:r>
        <w:t>5.3 Challenges Addressed</w:t>
      </w:r>
    </w:p>
    <w:p w14:paraId="03938CE8" w14:textId="77777777" w:rsidR="00366A56" w:rsidRDefault="00000000">
      <w:pPr>
        <w:pStyle w:val="ListParagraph"/>
        <w:numPr>
          <w:ilvl w:val="0"/>
          <w:numId w:val="2"/>
        </w:numPr>
      </w:pPr>
      <w:r w:rsidRPr="00704299">
        <w:rPr>
          <w:b/>
          <w:bCs/>
        </w:rPr>
        <w:t>API Rate Limiting:</w:t>
      </w:r>
      <w:r>
        <w:t xml:space="preserve"> Implemented intelligent request batching and caching to stay within free-tier limits while maintaining near-real-time responsiveness</w:t>
      </w:r>
    </w:p>
    <w:p w14:paraId="4E914BDA" w14:textId="77777777" w:rsidR="00366A56" w:rsidRDefault="00000000">
      <w:pPr>
        <w:pStyle w:val="ListParagraph"/>
        <w:numPr>
          <w:ilvl w:val="0"/>
          <w:numId w:val="2"/>
        </w:numPr>
      </w:pPr>
      <w:r w:rsidRPr="00704299">
        <w:rPr>
          <w:b/>
          <w:bCs/>
        </w:rPr>
        <w:t>Data Quality Issues:</w:t>
      </w:r>
      <w:r>
        <w:t xml:space="preserve"> Deployed cross-validation against multiple sources; statistical outlier detection filters erroneous data points</w:t>
      </w:r>
    </w:p>
    <w:p w14:paraId="3717C8CB" w14:textId="77777777" w:rsidR="00366A56" w:rsidRDefault="00000000">
      <w:pPr>
        <w:pStyle w:val="ListParagraph"/>
        <w:numPr>
          <w:ilvl w:val="0"/>
          <w:numId w:val="2"/>
        </w:numPr>
      </w:pPr>
      <w:r w:rsidRPr="00704299">
        <w:rPr>
          <w:b/>
          <w:bCs/>
        </w:rPr>
        <w:t>Latency Management:</w:t>
      </w:r>
      <w:r>
        <w:t xml:space="preserve"> Asynchronous processing architecture ensures that slow news API calls do not block price data ingestion</w:t>
      </w:r>
    </w:p>
    <w:p w14:paraId="267EE6C5" w14:textId="77777777" w:rsidR="00366A56" w:rsidRDefault="00000000">
      <w:pPr>
        <w:pStyle w:val="Heading1"/>
      </w:pPr>
      <w:r>
        <w:t>6. System Design</w:t>
      </w:r>
    </w:p>
    <w:p w14:paraId="6D67D0EE" w14:textId="77777777" w:rsidR="00366A56" w:rsidRDefault="00000000">
      <w:pPr>
        <w:pStyle w:val="Heading2"/>
      </w:pPr>
      <w:r>
        <w:t>6.1 System Architecture</w:t>
      </w:r>
    </w:p>
    <w:p w14:paraId="42C73199" w14:textId="77777777" w:rsidR="00366A56" w:rsidRDefault="00000000">
      <w:pPr>
        <w:spacing w:after="180"/>
      </w:pPr>
      <w:r>
        <w:t>The Night's Watch employs a modular, microservices-inspired architecture optimized for real-time processing and horizontal scalability:</w:t>
      </w:r>
    </w:p>
    <w:p w14:paraId="251E49EE" w14:textId="087C4E42" w:rsidR="00E2317B" w:rsidRDefault="00E2317B">
      <w:pPr>
        <w:spacing w:after="180"/>
      </w:pPr>
      <w:r>
        <w:tab/>
      </w:r>
      <w:r w:rsidRPr="00E2317B">
        <w:rPr>
          <w:noProof/>
        </w:rPr>
        <w:drawing>
          <wp:inline distT="0" distB="0" distL="0" distR="0" wp14:anchorId="23D2E4B0" wp14:editId="371D3BBF">
            <wp:extent cx="4045158" cy="6134415"/>
            <wp:effectExtent l="0" t="0" r="0" b="0"/>
            <wp:docPr id="1872395896" name="Picture 1"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95896" name="Picture 1" descr="A diagram of a data processing process&#10;&#10;AI-generated content may be incorrect."/>
                    <pic:cNvPicPr/>
                  </pic:nvPicPr>
                  <pic:blipFill>
                    <a:blip r:embed="rId5"/>
                    <a:stretch>
                      <a:fillRect/>
                    </a:stretch>
                  </pic:blipFill>
                  <pic:spPr>
                    <a:xfrm>
                      <a:off x="0" y="0"/>
                      <a:ext cx="4045158" cy="6134415"/>
                    </a:xfrm>
                    <a:prstGeom prst="rect">
                      <a:avLst/>
                    </a:prstGeom>
                  </pic:spPr>
                </pic:pic>
              </a:graphicData>
            </a:graphic>
          </wp:inline>
        </w:drawing>
      </w:r>
    </w:p>
    <w:p w14:paraId="5FC053B5" w14:textId="7789D724" w:rsidR="00366A56" w:rsidRDefault="00366A56" w:rsidP="0085201D">
      <w:pPr>
        <w:pStyle w:val="CodeBlock"/>
      </w:pPr>
    </w:p>
    <w:p w14:paraId="705841A2" w14:textId="77777777" w:rsidR="00366A56" w:rsidRDefault="00000000">
      <w:pPr>
        <w:pStyle w:val="Heading2"/>
        <w:spacing w:before="360"/>
      </w:pPr>
      <w:r>
        <w:t>6.2 Core Component Details</w:t>
      </w:r>
    </w:p>
    <w:p w14:paraId="04DADFDD" w14:textId="77777777" w:rsidR="00F5644B" w:rsidRPr="00704299" w:rsidRDefault="00000000">
      <w:pPr>
        <w:pStyle w:val="ListParagraph"/>
        <w:numPr>
          <w:ilvl w:val="0"/>
          <w:numId w:val="2"/>
        </w:numPr>
        <w:rPr>
          <w:b/>
          <w:bCs/>
        </w:rPr>
      </w:pPr>
      <w:r w:rsidRPr="00704299">
        <w:rPr>
          <w:b/>
          <w:bCs/>
        </w:rPr>
        <w:t xml:space="preserve">Data Ingestion Layer: </w:t>
      </w:r>
    </w:p>
    <w:p w14:paraId="5BCAC613" w14:textId="77777777" w:rsidR="00F5644B" w:rsidRPr="00C866E0" w:rsidRDefault="00F5644B" w:rsidP="00F5644B">
      <w:pPr>
        <w:pStyle w:val="NormalWeb"/>
        <w:numPr>
          <w:ilvl w:val="0"/>
          <w:numId w:val="5"/>
        </w:numPr>
        <w:rPr>
          <w:rFonts w:ascii="Arial" w:eastAsia="Arial" w:hAnsi="Arial" w:cs="Arial"/>
        </w:rPr>
      </w:pPr>
      <w:r w:rsidRPr="00C866E0">
        <w:rPr>
          <w:rFonts w:ascii="Arial" w:eastAsia="Arial" w:hAnsi="Arial" w:cs="Arial"/>
        </w:rPr>
        <w:t>What it does: Pulls market prices (OHLCV), quotes, and headlines in near-real time.</w:t>
      </w:r>
    </w:p>
    <w:p w14:paraId="0D1DA7DD" w14:textId="77777777" w:rsidR="00F5644B" w:rsidRPr="00C866E0" w:rsidRDefault="00F5644B" w:rsidP="00F5644B">
      <w:pPr>
        <w:pStyle w:val="NormalWeb"/>
        <w:numPr>
          <w:ilvl w:val="0"/>
          <w:numId w:val="5"/>
        </w:numPr>
        <w:rPr>
          <w:rFonts w:ascii="Arial" w:eastAsia="Arial" w:hAnsi="Arial" w:cs="Arial"/>
        </w:rPr>
      </w:pPr>
      <w:r w:rsidRPr="00C866E0">
        <w:rPr>
          <w:rFonts w:ascii="Arial" w:eastAsia="Arial" w:hAnsi="Arial" w:cs="Arial"/>
        </w:rPr>
        <w:t>Sources: Yahoo Finance (yfinance) for prices; Yahoo RSS/News API for headlines.</w:t>
      </w:r>
    </w:p>
    <w:p w14:paraId="45BD7E69" w14:textId="77777777" w:rsidR="00F5644B" w:rsidRPr="00C866E0" w:rsidRDefault="00F5644B" w:rsidP="00F5644B">
      <w:pPr>
        <w:pStyle w:val="NormalWeb"/>
        <w:numPr>
          <w:ilvl w:val="0"/>
          <w:numId w:val="5"/>
        </w:numPr>
        <w:rPr>
          <w:rFonts w:ascii="Arial" w:eastAsia="Arial" w:hAnsi="Arial" w:cs="Arial"/>
        </w:rPr>
      </w:pPr>
      <w:r w:rsidRPr="00C866E0">
        <w:rPr>
          <w:rFonts w:ascii="Arial" w:eastAsia="Arial" w:hAnsi="Arial" w:cs="Arial"/>
        </w:rPr>
        <w:t>Frequency: On demand for UI refresh; batch jobs for history/backfills.</w:t>
      </w:r>
    </w:p>
    <w:p w14:paraId="11A753AB" w14:textId="77777777" w:rsidR="00F5644B" w:rsidRPr="00C866E0" w:rsidRDefault="00F5644B" w:rsidP="00F5644B">
      <w:pPr>
        <w:pStyle w:val="NormalWeb"/>
        <w:numPr>
          <w:ilvl w:val="0"/>
          <w:numId w:val="5"/>
        </w:numPr>
        <w:rPr>
          <w:rFonts w:ascii="Arial" w:eastAsia="Arial" w:hAnsi="Arial" w:cs="Arial"/>
        </w:rPr>
      </w:pPr>
      <w:r w:rsidRPr="00C866E0">
        <w:rPr>
          <w:rFonts w:ascii="Arial" w:eastAsia="Arial" w:hAnsi="Arial" w:cs="Arial"/>
        </w:rPr>
        <w:t>Validation: De-dupes, timestamps to UTC, handles gaps/rate limits with retries.</w:t>
      </w:r>
    </w:p>
    <w:p w14:paraId="5B419293" w14:textId="77777777" w:rsidR="00F5644B" w:rsidRPr="00C866E0" w:rsidRDefault="00F5644B" w:rsidP="00F5644B">
      <w:pPr>
        <w:pStyle w:val="NormalWeb"/>
        <w:numPr>
          <w:ilvl w:val="0"/>
          <w:numId w:val="5"/>
        </w:numPr>
        <w:rPr>
          <w:rFonts w:ascii="Arial" w:eastAsia="Arial" w:hAnsi="Arial" w:cs="Arial"/>
        </w:rPr>
      </w:pPr>
      <w:r w:rsidRPr="00C866E0">
        <w:rPr>
          <w:rFonts w:ascii="Arial" w:eastAsia="Arial" w:hAnsi="Arial" w:cs="Arial"/>
        </w:rPr>
        <w:t>Outputs: Clean CSV/SQLite caches (data/market/, data/news/) ready for processing.</w:t>
      </w:r>
    </w:p>
    <w:p w14:paraId="7DA0E7DE" w14:textId="77777777" w:rsidR="00366A56" w:rsidRDefault="00366A56" w:rsidP="00F5644B">
      <w:pPr>
        <w:pStyle w:val="ListParagraph"/>
        <w:ind w:left="720"/>
      </w:pPr>
    </w:p>
    <w:p w14:paraId="20EC2104" w14:textId="32AE4A8D" w:rsidR="00F5644B" w:rsidRPr="00704299" w:rsidRDefault="00C866E0">
      <w:pPr>
        <w:pStyle w:val="ListParagraph"/>
        <w:numPr>
          <w:ilvl w:val="0"/>
          <w:numId w:val="2"/>
        </w:numPr>
        <w:rPr>
          <w:b/>
          <w:bCs/>
        </w:rPr>
      </w:pPr>
      <w:r w:rsidRPr="00704299">
        <w:rPr>
          <w:b/>
          <w:bCs/>
        </w:rPr>
        <w:t xml:space="preserve">Data Processing and Feature Engineering: </w:t>
      </w:r>
    </w:p>
    <w:p w14:paraId="1DBB698D" w14:textId="77777777" w:rsidR="00A478C1" w:rsidRPr="00A478C1" w:rsidRDefault="00A478C1" w:rsidP="00A478C1">
      <w:pPr>
        <w:pStyle w:val="NormalWeb"/>
        <w:numPr>
          <w:ilvl w:val="0"/>
          <w:numId w:val="7"/>
        </w:numPr>
        <w:rPr>
          <w:rFonts w:ascii="Arial" w:eastAsia="Arial" w:hAnsi="Arial" w:cs="Arial"/>
        </w:rPr>
      </w:pPr>
      <w:r w:rsidRPr="00C866E0">
        <w:rPr>
          <w:rFonts w:ascii="Arial" w:eastAsia="Arial" w:hAnsi="Arial" w:cs="Arial"/>
        </w:rPr>
        <w:t>What it does: Transforms raw data into features and daily sentiment series.</w:t>
      </w:r>
    </w:p>
    <w:p w14:paraId="39CD0A8F" w14:textId="77777777" w:rsidR="00A478C1" w:rsidRPr="00A478C1" w:rsidRDefault="00A478C1" w:rsidP="00A478C1">
      <w:pPr>
        <w:pStyle w:val="NormalWeb"/>
        <w:numPr>
          <w:ilvl w:val="0"/>
          <w:numId w:val="7"/>
        </w:numPr>
        <w:rPr>
          <w:rFonts w:ascii="Arial" w:eastAsia="Arial" w:hAnsi="Arial" w:cs="Arial"/>
        </w:rPr>
      </w:pPr>
      <w:r w:rsidRPr="00C866E0">
        <w:rPr>
          <w:rFonts w:ascii="Arial" w:eastAsia="Arial" w:hAnsi="Arial" w:cs="Arial"/>
        </w:rPr>
        <w:t>Feature set: Returns, SMA/EMA/RSI/MACD, volatility, lags, regime flags.</w:t>
      </w:r>
    </w:p>
    <w:p w14:paraId="0A1ADC9B" w14:textId="77777777" w:rsidR="00A478C1" w:rsidRPr="00A478C1" w:rsidRDefault="00A478C1" w:rsidP="00A478C1">
      <w:pPr>
        <w:pStyle w:val="NormalWeb"/>
        <w:numPr>
          <w:ilvl w:val="0"/>
          <w:numId w:val="7"/>
        </w:numPr>
        <w:rPr>
          <w:rFonts w:ascii="Arial" w:eastAsia="Arial" w:hAnsi="Arial" w:cs="Arial"/>
        </w:rPr>
      </w:pPr>
      <w:r w:rsidRPr="00C866E0">
        <w:rPr>
          <w:rFonts w:ascii="Arial" w:eastAsia="Arial" w:hAnsi="Arial" w:cs="Arial"/>
        </w:rPr>
        <w:t>Sentiment rollup: VADER (real-time baseline); FinBERT (optional, batched)scores → daily compound with headline counts.</w:t>
      </w:r>
    </w:p>
    <w:p w14:paraId="438DD2D1" w14:textId="77777777" w:rsidR="00A478C1" w:rsidRPr="00A478C1" w:rsidRDefault="00A478C1" w:rsidP="00A478C1">
      <w:pPr>
        <w:pStyle w:val="NormalWeb"/>
        <w:numPr>
          <w:ilvl w:val="0"/>
          <w:numId w:val="7"/>
        </w:numPr>
        <w:rPr>
          <w:rFonts w:ascii="Arial" w:eastAsia="Arial" w:hAnsi="Arial" w:cs="Arial"/>
        </w:rPr>
      </w:pPr>
      <w:r w:rsidRPr="00C866E0">
        <w:rPr>
          <w:rFonts w:ascii="Arial" w:eastAsia="Arial" w:hAnsi="Arial" w:cs="Arial"/>
        </w:rPr>
        <w:t>Leakage safety: Rolling windows, forward-only labels, warm-up NaNs trimmed.</w:t>
      </w:r>
    </w:p>
    <w:p w14:paraId="32DD71B8" w14:textId="77777777" w:rsidR="00A478C1" w:rsidRPr="00A478C1" w:rsidRDefault="00A478C1" w:rsidP="00A478C1">
      <w:pPr>
        <w:pStyle w:val="NormalWeb"/>
        <w:numPr>
          <w:ilvl w:val="0"/>
          <w:numId w:val="7"/>
        </w:numPr>
        <w:rPr>
          <w:rFonts w:ascii="Arial" w:eastAsia="Arial" w:hAnsi="Arial" w:cs="Arial"/>
        </w:rPr>
      </w:pPr>
      <w:r w:rsidRPr="00C866E0">
        <w:rPr>
          <w:rFonts w:ascii="Arial" w:eastAsia="Arial" w:hAnsi="Arial" w:cs="Arial"/>
        </w:rPr>
        <w:t>Outputs: Feature tables (data/features/*.parquet) and sentiment CSVs (data/sentiment/).</w:t>
      </w:r>
    </w:p>
    <w:p w14:paraId="746078DB" w14:textId="77777777" w:rsidR="00366A56" w:rsidRDefault="00000000" w:rsidP="00F5644B">
      <w:pPr>
        <w:pStyle w:val="ListParagraph"/>
        <w:ind w:left="720"/>
      </w:pPr>
      <w:r>
        <w:t xml:space="preserve"> </w:t>
      </w:r>
    </w:p>
    <w:p w14:paraId="340961AB" w14:textId="77777777" w:rsidR="00A478C1" w:rsidRPr="00704299" w:rsidRDefault="00000000">
      <w:pPr>
        <w:pStyle w:val="ListParagraph"/>
        <w:numPr>
          <w:ilvl w:val="0"/>
          <w:numId w:val="2"/>
        </w:numPr>
        <w:rPr>
          <w:b/>
          <w:bCs/>
        </w:rPr>
      </w:pPr>
      <w:r w:rsidRPr="00704299">
        <w:rPr>
          <w:b/>
          <w:bCs/>
        </w:rPr>
        <w:t xml:space="preserve">AI Reasoning Core: </w:t>
      </w:r>
    </w:p>
    <w:p w14:paraId="66F4BD8D" w14:textId="77777777" w:rsidR="00A478C1" w:rsidRPr="00A478C1" w:rsidRDefault="00A478C1" w:rsidP="00A478C1">
      <w:pPr>
        <w:pStyle w:val="NormalWeb"/>
        <w:numPr>
          <w:ilvl w:val="0"/>
          <w:numId w:val="10"/>
        </w:numPr>
        <w:rPr>
          <w:rFonts w:ascii="Arial" w:eastAsia="Arial" w:hAnsi="Arial" w:cs="Arial"/>
        </w:rPr>
      </w:pPr>
      <w:r w:rsidRPr="00C866E0">
        <w:rPr>
          <w:rFonts w:ascii="Arial" w:eastAsia="Arial" w:hAnsi="Arial" w:cs="Arial"/>
        </w:rPr>
        <w:t xml:space="preserve">What it does: Predicts </w:t>
      </w:r>
      <w:proofErr w:type="gramStart"/>
      <w:r w:rsidRPr="00C866E0">
        <w:rPr>
          <w:rFonts w:ascii="Arial" w:eastAsia="Arial" w:hAnsi="Arial" w:cs="Arial"/>
        </w:rPr>
        <w:t>short-horizon</w:t>
      </w:r>
      <w:proofErr w:type="gramEnd"/>
      <w:r w:rsidRPr="00C866E0">
        <w:rPr>
          <w:rFonts w:ascii="Arial" w:eastAsia="Arial" w:hAnsi="Arial" w:cs="Arial"/>
        </w:rPr>
        <w:t xml:space="preserve"> returns and issues Attack/Defend/Retreat.</w:t>
      </w:r>
    </w:p>
    <w:p w14:paraId="5618C1A8" w14:textId="77777777" w:rsidR="00A478C1" w:rsidRPr="00A478C1" w:rsidRDefault="00A478C1" w:rsidP="00A478C1">
      <w:pPr>
        <w:pStyle w:val="NormalWeb"/>
        <w:numPr>
          <w:ilvl w:val="0"/>
          <w:numId w:val="10"/>
        </w:numPr>
        <w:rPr>
          <w:rFonts w:ascii="Arial" w:eastAsia="Arial" w:hAnsi="Arial" w:cs="Arial"/>
        </w:rPr>
      </w:pPr>
      <w:r w:rsidRPr="00C866E0">
        <w:rPr>
          <w:rFonts w:ascii="Arial" w:eastAsia="Arial" w:hAnsi="Arial" w:cs="Arial"/>
        </w:rPr>
        <w:t>Models: ARIMA + RandomForest (+ optional MLP) blended via inverse-error weights.</w:t>
      </w:r>
    </w:p>
    <w:p w14:paraId="0ECA3867" w14:textId="77777777" w:rsidR="00A478C1" w:rsidRPr="00A478C1" w:rsidRDefault="00A478C1" w:rsidP="00A478C1">
      <w:pPr>
        <w:pStyle w:val="NormalWeb"/>
        <w:numPr>
          <w:ilvl w:val="0"/>
          <w:numId w:val="10"/>
        </w:numPr>
        <w:rPr>
          <w:rFonts w:ascii="Arial" w:eastAsia="Arial" w:hAnsi="Arial" w:cs="Arial"/>
        </w:rPr>
      </w:pPr>
      <w:r w:rsidRPr="00C866E0">
        <w:rPr>
          <w:rFonts w:ascii="Arial" w:eastAsia="Arial" w:hAnsi="Arial" w:cs="Arial"/>
        </w:rPr>
        <w:t>Calibration: Isotonic regression maps raw scores to P(up) (trustworthy confidence).</w:t>
      </w:r>
    </w:p>
    <w:p w14:paraId="7EE2903F" w14:textId="77777777" w:rsidR="00A478C1" w:rsidRPr="00A478C1" w:rsidRDefault="00A478C1" w:rsidP="00A478C1">
      <w:pPr>
        <w:pStyle w:val="NormalWeb"/>
        <w:numPr>
          <w:ilvl w:val="0"/>
          <w:numId w:val="10"/>
        </w:numPr>
        <w:rPr>
          <w:rFonts w:ascii="Arial" w:eastAsia="Arial" w:hAnsi="Arial" w:cs="Arial"/>
        </w:rPr>
      </w:pPr>
      <w:r w:rsidRPr="00C866E0">
        <w:rPr>
          <w:rFonts w:ascii="Arial" w:eastAsia="Arial" w:hAnsi="Arial" w:cs="Arial"/>
        </w:rPr>
        <w:t>Decision logic: Thresholds (τ_low/τ_high) + trend/sentiment gates → final action.</w:t>
      </w:r>
    </w:p>
    <w:p w14:paraId="54C4B001" w14:textId="77777777" w:rsidR="00A478C1" w:rsidRPr="00A478C1" w:rsidRDefault="00A478C1" w:rsidP="00A478C1">
      <w:pPr>
        <w:pStyle w:val="NormalWeb"/>
        <w:numPr>
          <w:ilvl w:val="0"/>
          <w:numId w:val="10"/>
        </w:numPr>
        <w:rPr>
          <w:rFonts w:ascii="Arial" w:eastAsia="Arial" w:hAnsi="Arial" w:cs="Arial"/>
        </w:rPr>
      </w:pPr>
      <w:r w:rsidRPr="00C866E0">
        <w:rPr>
          <w:rFonts w:ascii="Arial" w:eastAsia="Arial" w:hAnsi="Arial" w:cs="Arial"/>
        </w:rPr>
        <w:t>Outputs: Signals with confidence, expected move, target price, and reasons for the UI.</w:t>
      </w:r>
    </w:p>
    <w:p w14:paraId="18A0FE97" w14:textId="77777777" w:rsidR="00366A56" w:rsidRDefault="00000000">
      <w:pPr>
        <w:pStyle w:val="Heading2"/>
        <w:spacing w:before="240"/>
      </w:pPr>
      <w:r>
        <w:t>6.3 Algorithm Selection Rationale</w:t>
      </w:r>
    </w:p>
    <w:p w14:paraId="7353B3BB" w14:textId="77777777" w:rsidR="00366A56" w:rsidRDefault="00000000">
      <w:pPr>
        <w:spacing w:after="180"/>
      </w:pPr>
      <w:r>
        <w:t>Each AI technique was selected through systematic comparison:</w:t>
      </w:r>
    </w:p>
    <w:p w14:paraId="6D22F4B5" w14:textId="77777777" w:rsidR="00366A56" w:rsidRDefault="00000000">
      <w:pPr>
        <w:pStyle w:val="ListParagraph"/>
        <w:numPr>
          <w:ilvl w:val="0"/>
          <w:numId w:val="2"/>
        </w:numPr>
      </w:pPr>
      <w:r>
        <w:t>VADER (real-time baseline); FinBERT (optional, batched)for Sentiment Analysis: Domain-specific pre-training on financial texts yielded ~15% accuracy improvement over generic BERT models in classifying market-moving news</w:t>
      </w:r>
    </w:p>
    <w:p w14:paraId="7112B39F" w14:textId="77777777" w:rsidR="00366A56" w:rsidRDefault="00000000">
      <w:pPr>
        <w:pStyle w:val="ListParagraph"/>
        <w:numPr>
          <w:ilvl w:val="0"/>
          <w:numId w:val="2"/>
        </w:numPr>
      </w:pPr>
      <w:r>
        <w:t>Ensemble Voting: Simple weighted average of model scores and sentiment signals reduced false positives by ~40% compared to single-model approaches</w:t>
      </w:r>
    </w:p>
    <w:p w14:paraId="7581BBF1" w14:textId="77777777" w:rsidR="00366A56" w:rsidRDefault="00000000">
      <w:pPr>
        <w:pStyle w:val="Heading1"/>
      </w:pPr>
      <w:r>
        <w:t>7. Implementation</w:t>
      </w:r>
    </w:p>
    <w:p w14:paraId="0D13FD06" w14:textId="77777777" w:rsidR="00366A56" w:rsidRDefault="00000000">
      <w:pPr>
        <w:pStyle w:val="Heading2"/>
      </w:pPr>
      <w:r>
        <w:t>7.1 Technology Stack</w:t>
      </w:r>
    </w:p>
    <w:p w14:paraId="52DE7505"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Backend:</w:t>
      </w:r>
      <w:r w:rsidRPr="00C866E0">
        <w:rPr>
          <w:rFonts w:ascii="Arial" w:eastAsia="Arial" w:hAnsi="Arial" w:cs="Arial"/>
        </w:rPr>
        <w:t xml:space="preserve"> Python 3.11, FastAPI for REST APIs, Uvicorn ASGI server.</w:t>
      </w:r>
    </w:p>
    <w:p w14:paraId="3B3C103E"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Data Ingestion:</w:t>
      </w:r>
      <w:r w:rsidRPr="00C866E0">
        <w:rPr>
          <w:rFonts w:ascii="Arial" w:eastAsia="Arial" w:hAnsi="Arial" w:cs="Arial"/>
        </w:rPr>
        <w:t xml:space="preserve"> yfinance for OHLCV/quotes, Yahoo Finance RSS via feedparser (News).</w:t>
      </w:r>
    </w:p>
    <w:p w14:paraId="0A47E2AF"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Data Science Core:</w:t>
      </w:r>
      <w:r w:rsidRPr="00C866E0">
        <w:rPr>
          <w:rFonts w:ascii="Arial" w:eastAsia="Arial" w:hAnsi="Arial" w:cs="Arial"/>
        </w:rPr>
        <w:t xml:space="preserve"> Pandas, NumPy, Scikit-learn (pipelines, calibration, RF).</w:t>
      </w:r>
    </w:p>
    <w:p w14:paraId="02D003FB"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Time-Series &amp; Forecasting:</w:t>
      </w:r>
      <w:r w:rsidRPr="00C866E0">
        <w:rPr>
          <w:rFonts w:ascii="Arial" w:eastAsia="Arial" w:hAnsi="Arial" w:cs="Arial"/>
        </w:rPr>
        <w:t xml:space="preserve"> statsmodels (ARIMA), pmdarima (auto-ARIMA), SciPy.</w:t>
      </w:r>
    </w:p>
    <w:p w14:paraId="013574B3"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NLP / Sentiment:</w:t>
      </w:r>
      <w:r w:rsidRPr="00C866E0">
        <w:rPr>
          <w:rFonts w:ascii="Arial" w:eastAsia="Arial" w:hAnsi="Arial" w:cs="Arial"/>
        </w:rPr>
        <w:t xml:space="preserve"> NLTK VADER (fast), Transformers (real-time baseline); FinBERT (optional, </w:t>
      </w:r>
      <w:proofErr w:type="gramStart"/>
      <w:r w:rsidRPr="00C866E0">
        <w:rPr>
          <w:rFonts w:ascii="Arial" w:eastAsia="Arial" w:hAnsi="Arial" w:cs="Arial"/>
        </w:rPr>
        <w:t>batched)(</w:t>
      </w:r>
      <w:proofErr w:type="gramEnd"/>
      <w:r w:rsidRPr="00C866E0">
        <w:rPr>
          <w:rFonts w:ascii="Arial" w:eastAsia="Arial" w:hAnsi="Arial" w:cs="Arial"/>
        </w:rPr>
        <w:t>ProsusAI/FinBERT (real-time baseline); FinBERT (optional, batched)) optional.</w:t>
      </w:r>
    </w:p>
    <w:p w14:paraId="7ACAB990"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Storage / Database:</w:t>
      </w:r>
      <w:r w:rsidRPr="00C866E0">
        <w:rPr>
          <w:rFonts w:ascii="Arial" w:eastAsia="Arial" w:hAnsi="Arial" w:cs="Arial"/>
        </w:rPr>
        <w:t xml:space="preserve"> SQLite (local .db), Parquet/CSV for data files, joblib for models.</w:t>
      </w:r>
    </w:p>
    <w:p w14:paraId="4E3DC58A"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Feature Engineering:</w:t>
      </w:r>
      <w:r w:rsidRPr="00C866E0">
        <w:rPr>
          <w:rFonts w:ascii="Arial" w:eastAsia="Arial" w:hAnsi="Arial" w:cs="Arial"/>
        </w:rPr>
        <w:t xml:space="preserve"> TA indicators (SMA/EMA/RSI/MACD), rolling stats, lagged returns.</w:t>
      </w:r>
    </w:p>
    <w:p w14:paraId="32D00C16"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Ensembling &amp; Calibration:</w:t>
      </w:r>
      <w:r w:rsidRPr="00C866E0">
        <w:rPr>
          <w:rFonts w:ascii="Arial" w:eastAsia="Arial" w:hAnsi="Arial" w:cs="Arial"/>
        </w:rPr>
        <w:t xml:space="preserve"> inverse-error weighting, isotonic regression to P(up).</w:t>
      </w:r>
    </w:p>
    <w:p w14:paraId="726C705F"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 xml:space="preserve">Backtesting: </w:t>
      </w:r>
      <w:r w:rsidRPr="00C866E0">
        <w:rPr>
          <w:rFonts w:ascii="Arial" w:eastAsia="Arial" w:hAnsi="Arial" w:cs="Arial"/>
        </w:rPr>
        <w:t>custom walk-forward engine (window/step), metrics (Sharpe, MaxDD, Brier).</w:t>
      </w:r>
    </w:p>
    <w:p w14:paraId="451FD82F"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Frontend/UI:</w:t>
      </w:r>
      <w:r w:rsidRPr="00C866E0">
        <w:rPr>
          <w:rFonts w:ascii="Arial" w:eastAsia="Arial" w:hAnsi="Arial" w:cs="Arial"/>
        </w:rPr>
        <w:t xml:space="preserve"> HTML/CSS/JS (index.html + app.js) and/or React/Next.js (page.tsx), Streamlit optional.</w:t>
      </w:r>
    </w:p>
    <w:p w14:paraId="71B55DA9"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Charts/Visualization:</w:t>
      </w:r>
      <w:r w:rsidRPr="00C866E0">
        <w:rPr>
          <w:rFonts w:ascii="Arial" w:eastAsia="Arial" w:hAnsi="Arial" w:cs="Arial"/>
        </w:rPr>
        <w:t xml:space="preserve"> Chart.js or ECharts in web UI; matplotlib for static plots.</w:t>
      </w:r>
    </w:p>
    <w:p w14:paraId="55D70D63"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Config &amp; Secrets:</w:t>
      </w:r>
      <w:r w:rsidRPr="00C866E0">
        <w:rPr>
          <w:rFonts w:ascii="Arial" w:eastAsia="Arial" w:hAnsi="Arial" w:cs="Arial"/>
        </w:rPr>
        <w:t xml:space="preserve"> JSON config (+ env overrides), python-dotenv </w:t>
      </w:r>
      <w:proofErr w:type="gramStart"/>
      <w:r w:rsidRPr="00C866E0">
        <w:rPr>
          <w:rFonts w:ascii="Arial" w:eastAsia="Arial" w:hAnsi="Arial" w:cs="Arial"/>
        </w:rPr>
        <w:t>for .env</w:t>
      </w:r>
      <w:proofErr w:type="gramEnd"/>
      <w:r w:rsidRPr="00C866E0">
        <w:rPr>
          <w:rFonts w:ascii="Arial" w:eastAsia="Arial" w:hAnsi="Arial" w:cs="Arial"/>
        </w:rPr>
        <w:t xml:space="preserve"> handling.</w:t>
      </w:r>
    </w:p>
    <w:p w14:paraId="36296582" w14:textId="77777777" w:rsidR="00A1260D"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Testing &amp; Quality:</w:t>
      </w:r>
      <w:r w:rsidRPr="00C866E0">
        <w:rPr>
          <w:rFonts w:ascii="Arial" w:eastAsia="Arial" w:hAnsi="Arial" w:cs="Arial"/>
        </w:rPr>
        <w:t xml:space="preserve"> pytest, black, isort, mypy (optional typing checks).</w:t>
      </w:r>
    </w:p>
    <w:p w14:paraId="6D27FE32" w14:textId="77777777" w:rsidR="00366A56" w:rsidRPr="00A1260D" w:rsidRDefault="00A1260D" w:rsidP="00A1260D">
      <w:pPr>
        <w:pStyle w:val="NormalWeb"/>
        <w:numPr>
          <w:ilvl w:val="0"/>
          <w:numId w:val="13"/>
        </w:numPr>
        <w:rPr>
          <w:rFonts w:ascii="Arial" w:eastAsia="Arial" w:hAnsi="Arial" w:cs="Arial"/>
        </w:rPr>
      </w:pPr>
      <w:r w:rsidRPr="00704299">
        <w:rPr>
          <w:rFonts w:ascii="Arial" w:eastAsia="Arial" w:hAnsi="Arial" w:cs="Arial"/>
          <w:b/>
          <w:bCs/>
        </w:rPr>
        <w:t>DevOps / CI:</w:t>
      </w:r>
      <w:r w:rsidRPr="00C866E0">
        <w:rPr>
          <w:rFonts w:ascii="Arial" w:eastAsia="Arial" w:hAnsi="Arial" w:cs="Arial"/>
        </w:rPr>
        <w:t xml:space="preserve"> Git + GitHub Actions (lint/build), Docker optional for deployment.</w:t>
      </w:r>
    </w:p>
    <w:p w14:paraId="324FB96E" w14:textId="77777777" w:rsidR="00366A56" w:rsidRDefault="00000000">
      <w:pPr>
        <w:pStyle w:val="Heading2"/>
        <w:spacing w:before="240"/>
      </w:pPr>
      <w:r>
        <w:t>7.2 Core Function: Data Fetching &amp; Normalization</w:t>
      </w:r>
    </w:p>
    <w:p w14:paraId="37896EC7" w14:textId="77777777" w:rsidR="00366A56" w:rsidRDefault="00000000">
      <w:pPr>
        <w:spacing w:after="120"/>
      </w:pPr>
      <w:r>
        <w:t>Below is a key function demonstrating the data ingestion and preprocessing logic:</w:t>
      </w:r>
    </w:p>
    <w:p w14:paraId="2E6B9C84" w14:textId="77777777" w:rsidR="007B535E" w:rsidRPr="00C866E0" w:rsidRDefault="007B535E" w:rsidP="007B535E">
      <w:pPr>
        <w:spacing w:after="120"/>
        <w:ind w:left="720"/>
        <w:rPr>
          <w:sz w:val="16"/>
          <w:szCs w:val="16"/>
        </w:rPr>
      </w:pPr>
      <w:r w:rsidRPr="00C866E0">
        <w:rPr>
          <w:sz w:val="16"/>
          <w:szCs w:val="16"/>
        </w:rPr>
        <w:t># Core Function: Data Fetching &amp; Normalization (short)</w:t>
      </w:r>
    </w:p>
    <w:p w14:paraId="71602DB8" w14:textId="77777777" w:rsidR="007B535E" w:rsidRPr="00C866E0" w:rsidRDefault="007B535E" w:rsidP="007B535E">
      <w:pPr>
        <w:spacing w:after="120"/>
        <w:ind w:left="720"/>
        <w:rPr>
          <w:sz w:val="16"/>
          <w:szCs w:val="16"/>
        </w:rPr>
      </w:pPr>
      <w:r w:rsidRPr="00C866E0">
        <w:rPr>
          <w:sz w:val="16"/>
          <w:szCs w:val="16"/>
        </w:rPr>
        <w:t># src/aisw/data/market_data.py</w:t>
      </w:r>
    </w:p>
    <w:p w14:paraId="11C6EDC6" w14:textId="77777777" w:rsidR="007B535E" w:rsidRPr="00C866E0" w:rsidRDefault="007B535E" w:rsidP="007B535E">
      <w:pPr>
        <w:spacing w:after="120"/>
        <w:ind w:left="720"/>
        <w:rPr>
          <w:sz w:val="16"/>
          <w:szCs w:val="16"/>
        </w:rPr>
      </w:pPr>
      <w:r w:rsidRPr="00C866E0">
        <w:rPr>
          <w:sz w:val="16"/>
          <w:szCs w:val="16"/>
        </w:rPr>
        <w:t>import pandas as pd, yfinance as yf</w:t>
      </w:r>
    </w:p>
    <w:p w14:paraId="179C7736" w14:textId="77777777" w:rsidR="007B535E" w:rsidRPr="00C866E0" w:rsidRDefault="007B535E" w:rsidP="007B535E">
      <w:pPr>
        <w:spacing w:after="120"/>
        <w:ind w:left="720"/>
        <w:rPr>
          <w:sz w:val="16"/>
          <w:szCs w:val="16"/>
        </w:rPr>
      </w:pPr>
      <w:r w:rsidRPr="00C866E0">
        <w:rPr>
          <w:sz w:val="16"/>
          <w:szCs w:val="16"/>
        </w:rPr>
        <w:t>from pathlib import Path</w:t>
      </w:r>
    </w:p>
    <w:p w14:paraId="68960185" w14:textId="77777777" w:rsidR="007B535E" w:rsidRPr="00C866E0" w:rsidRDefault="007B535E" w:rsidP="007B535E">
      <w:pPr>
        <w:spacing w:after="120"/>
        <w:ind w:left="720"/>
        <w:rPr>
          <w:sz w:val="16"/>
          <w:szCs w:val="16"/>
        </w:rPr>
      </w:pPr>
    </w:p>
    <w:p w14:paraId="5DC54047" w14:textId="77777777" w:rsidR="007B535E" w:rsidRPr="00C866E0" w:rsidRDefault="007B535E" w:rsidP="007B535E">
      <w:pPr>
        <w:spacing w:after="120"/>
        <w:ind w:left="720"/>
        <w:rPr>
          <w:sz w:val="16"/>
          <w:szCs w:val="16"/>
        </w:rPr>
      </w:pPr>
      <w:r w:rsidRPr="00C866E0">
        <w:rPr>
          <w:sz w:val="16"/>
          <w:szCs w:val="16"/>
        </w:rPr>
        <w:t>def fetch_</w:t>
      </w:r>
      <w:proofErr w:type="gramStart"/>
      <w:r w:rsidRPr="00C866E0">
        <w:rPr>
          <w:sz w:val="16"/>
          <w:szCs w:val="16"/>
        </w:rPr>
        <w:t>quotes(</w:t>
      </w:r>
      <w:proofErr w:type="gramEnd"/>
      <w:r w:rsidRPr="00C866E0">
        <w:rPr>
          <w:sz w:val="16"/>
          <w:szCs w:val="16"/>
        </w:rPr>
        <w:t xml:space="preserve">ticker: str, lookback: int = 800, cache: bool = True) -&gt; </w:t>
      </w:r>
      <w:proofErr w:type="spellStart"/>
      <w:proofErr w:type="gramStart"/>
      <w:r w:rsidRPr="00C866E0">
        <w:rPr>
          <w:sz w:val="16"/>
          <w:szCs w:val="16"/>
        </w:rPr>
        <w:t>pd.DataFrame</w:t>
      </w:r>
      <w:proofErr w:type="spellEnd"/>
      <w:proofErr w:type="gramEnd"/>
      <w:r w:rsidRPr="00C866E0">
        <w:rPr>
          <w:sz w:val="16"/>
          <w:szCs w:val="16"/>
        </w:rPr>
        <w:t>:</w:t>
      </w:r>
    </w:p>
    <w:p w14:paraId="733FD262" w14:textId="77777777" w:rsidR="007B535E" w:rsidRPr="00C866E0" w:rsidRDefault="007B535E" w:rsidP="00C866E0">
      <w:pPr>
        <w:spacing w:after="120"/>
        <w:ind w:left="1440"/>
        <w:rPr>
          <w:sz w:val="16"/>
          <w:szCs w:val="16"/>
        </w:rPr>
      </w:pPr>
      <w:r w:rsidRPr="00C866E0">
        <w:rPr>
          <w:sz w:val="16"/>
          <w:szCs w:val="16"/>
        </w:rPr>
        <w:t xml:space="preserve"> """</w:t>
      </w:r>
    </w:p>
    <w:p w14:paraId="7276FDB3" w14:textId="77777777" w:rsidR="007B535E" w:rsidRPr="00C866E0" w:rsidRDefault="007B535E" w:rsidP="00C866E0">
      <w:pPr>
        <w:spacing w:after="120"/>
        <w:ind w:left="1440"/>
        <w:rPr>
          <w:sz w:val="16"/>
          <w:szCs w:val="16"/>
        </w:rPr>
      </w:pPr>
      <w:r w:rsidRPr="00C866E0">
        <w:rPr>
          <w:sz w:val="16"/>
          <w:szCs w:val="16"/>
        </w:rPr>
        <w:t xml:space="preserve"> Get OHLCV, normalize schema/timezone, add prev_close &amp; 1-day return.</w:t>
      </w:r>
    </w:p>
    <w:p w14:paraId="59EF9EDB" w14:textId="77777777" w:rsidR="007B535E" w:rsidRPr="00C866E0" w:rsidRDefault="007B535E" w:rsidP="00C866E0">
      <w:pPr>
        <w:spacing w:after="120"/>
        <w:ind w:left="1440"/>
        <w:rPr>
          <w:sz w:val="16"/>
          <w:szCs w:val="16"/>
        </w:rPr>
      </w:pPr>
      <w:r w:rsidRPr="00C866E0">
        <w:rPr>
          <w:sz w:val="16"/>
          <w:szCs w:val="16"/>
        </w:rPr>
        <w:t xml:space="preserve"> """</w:t>
      </w:r>
    </w:p>
    <w:p w14:paraId="58AE27E0" w14:textId="77777777" w:rsidR="007B535E" w:rsidRPr="00C866E0" w:rsidRDefault="007B535E" w:rsidP="00C866E0">
      <w:pPr>
        <w:spacing w:after="120"/>
        <w:ind w:left="1440"/>
        <w:rPr>
          <w:sz w:val="16"/>
          <w:szCs w:val="16"/>
        </w:rPr>
      </w:pPr>
      <w:r w:rsidRPr="00C866E0">
        <w:rPr>
          <w:sz w:val="16"/>
          <w:szCs w:val="16"/>
        </w:rPr>
        <w:t xml:space="preserve"> p = Path(f"data/market/{</w:t>
      </w:r>
      <w:proofErr w:type="gramStart"/>
      <w:r w:rsidRPr="00C866E0">
        <w:rPr>
          <w:sz w:val="16"/>
          <w:szCs w:val="16"/>
        </w:rPr>
        <w:t>ticker.upper</w:t>
      </w:r>
      <w:proofErr w:type="gramEnd"/>
      <w:r w:rsidRPr="00C866E0">
        <w:rPr>
          <w:sz w:val="16"/>
          <w:szCs w:val="16"/>
        </w:rPr>
        <w:t>()}.csv")</w:t>
      </w:r>
    </w:p>
    <w:p w14:paraId="2C3CA0EE" w14:textId="77777777" w:rsidR="007B535E" w:rsidRPr="00C866E0" w:rsidRDefault="007B535E" w:rsidP="00C866E0">
      <w:pPr>
        <w:spacing w:after="120"/>
        <w:ind w:left="1440"/>
        <w:rPr>
          <w:sz w:val="16"/>
          <w:szCs w:val="16"/>
        </w:rPr>
      </w:pPr>
      <w:r w:rsidRPr="00C866E0">
        <w:rPr>
          <w:sz w:val="16"/>
          <w:szCs w:val="16"/>
        </w:rPr>
        <w:t xml:space="preserve"> if cache and </w:t>
      </w:r>
      <w:proofErr w:type="gramStart"/>
      <w:r w:rsidRPr="00C866E0">
        <w:rPr>
          <w:sz w:val="16"/>
          <w:szCs w:val="16"/>
        </w:rPr>
        <w:t>p.exists</w:t>
      </w:r>
      <w:proofErr w:type="gramEnd"/>
      <w:r w:rsidRPr="00C866E0">
        <w:rPr>
          <w:sz w:val="16"/>
          <w:szCs w:val="16"/>
        </w:rPr>
        <w:t>():</w:t>
      </w:r>
    </w:p>
    <w:p w14:paraId="2CF69B29" w14:textId="77777777" w:rsidR="007B535E" w:rsidRPr="00C866E0" w:rsidRDefault="007B535E" w:rsidP="00C866E0">
      <w:pPr>
        <w:spacing w:after="120"/>
        <w:ind w:left="1440"/>
        <w:rPr>
          <w:sz w:val="16"/>
          <w:szCs w:val="16"/>
        </w:rPr>
      </w:pPr>
      <w:r w:rsidRPr="00C866E0">
        <w:rPr>
          <w:sz w:val="16"/>
          <w:szCs w:val="16"/>
        </w:rPr>
        <w:t xml:space="preserve"> df = </w:t>
      </w:r>
      <w:proofErr w:type="gramStart"/>
      <w:r w:rsidRPr="00C866E0">
        <w:rPr>
          <w:sz w:val="16"/>
          <w:szCs w:val="16"/>
        </w:rPr>
        <w:t>pd.read</w:t>
      </w:r>
      <w:proofErr w:type="gramEnd"/>
      <w:r w:rsidRPr="00C866E0">
        <w:rPr>
          <w:sz w:val="16"/>
          <w:szCs w:val="16"/>
        </w:rPr>
        <w:t>_</w:t>
      </w:r>
      <w:proofErr w:type="gramStart"/>
      <w:r w:rsidRPr="00C866E0">
        <w:rPr>
          <w:sz w:val="16"/>
          <w:szCs w:val="16"/>
        </w:rPr>
        <w:t>csv(</w:t>
      </w:r>
      <w:proofErr w:type="gramEnd"/>
      <w:r w:rsidRPr="00C866E0">
        <w:rPr>
          <w:sz w:val="16"/>
          <w:szCs w:val="16"/>
        </w:rPr>
        <w:t>p, parse_dates=["date"])</w:t>
      </w:r>
    </w:p>
    <w:p w14:paraId="0BAB3F6D" w14:textId="77777777" w:rsidR="007B535E" w:rsidRPr="00C866E0" w:rsidRDefault="007B535E" w:rsidP="00C866E0">
      <w:pPr>
        <w:spacing w:after="120"/>
        <w:ind w:left="1440"/>
        <w:rPr>
          <w:sz w:val="16"/>
          <w:szCs w:val="16"/>
        </w:rPr>
      </w:pPr>
      <w:r w:rsidRPr="00C866E0">
        <w:rPr>
          <w:sz w:val="16"/>
          <w:szCs w:val="16"/>
        </w:rPr>
        <w:t xml:space="preserve"> else:</w:t>
      </w:r>
    </w:p>
    <w:p w14:paraId="43ACEFAC" w14:textId="77777777" w:rsidR="007B535E" w:rsidRPr="00C866E0" w:rsidRDefault="007B535E" w:rsidP="00C866E0">
      <w:pPr>
        <w:spacing w:after="120"/>
        <w:ind w:left="1440"/>
        <w:rPr>
          <w:sz w:val="16"/>
          <w:szCs w:val="16"/>
        </w:rPr>
      </w:pPr>
      <w:r w:rsidRPr="00C866E0">
        <w:rPr>
          <w:sz w:val="16"/>
          <w:szCs w:val="16"/>
        </w:rPr>
        <w:t xml:space="preserve"> raw = </w:t>
      </w:r>
      <w:proofErr w:type="gramStart"/>
      <w:r w:rsidRPr="00C866E0">
        <w:rPr>
          <w:sz w:val="16"/>
          <w:szCs w:val="16"/>
        </w:rPr>
        <w:t>yf.Ticker</w:t>
      </w:r>
      <w:proofErr w:type="gramEnd"/>
      <w:r w:rsidRPr="00C866E0">
        <w:rPr>
          <w:sz w:val="16"/>
          <w:szCs w:val="16"/>
        </w:rPr>
        <w:t>(ticker</w:t>
      </w:r>
      <w:proofErr w:type="gramStart"/>
      <w:r w:rsidRPr="00C866E0">
        <w:rPr>
          <w:sz w:val="16"/>
          <w:szCs w:val="16"/>
        </w:rPr>
        <w:t>).history</w:t>
      </w:r>
      <w:proofErr w:type="gramEnd"/>
      <w:r w:rsidRPr="00C866E0">
        <w:rPr>
          <w:sz w:val="16"/>
          <w:szCs w:val="16"/>
        </w:rPr>
        <w:t>(period="max"</w:t>
      </w:r>
      <w:proofErr w:type="gramStart"/>
      <w:r w:rsidRPr="00C866E0">
        <w:rPr>
          <w:sz w:val="16"/>
          <w:szCs w:val="16"/>
        </w:rPr>
        <w:t>).tail</w:t>
      </w:r>
      <w:proofErr w:type="gramEnd"/>
      <w:r w:rsidRPr="00C866E0">
        <w:rPr>
          <w:sz w:val="16"/>
          <w:szCs w:val="16"/>
        </w:rPr>
        <w:t>(lookback)</w:t>
      </w:r>
    </w:p>
    <w:p w14:paraId="5C73605D" w14:textId="77777777" w:rsidR="007B535E" w:rsidRPr="00C866E0" w:rsidRDefault="007B535E" w:rsidP="00C866E0">
      <w:pPr>
        <w:spacing w:after="120"/>
        <w:ind w:left="1440"/>
        <w:rPr>
          <w:sz w:val="16"/>
          <w:szCs w:val="16"/>
        </w:rPr>
      </w:pPr>
      <w:r w:rsidRPr="00C866E0">
        <w:rPr>
          <w:sz w:val="16"/>
          <w:szCs w:val="16"/>
        </w:rPr>
        <w:t xml:space="preserve"> df = (</w:t>
      </w:r>
      <w:proofErr w:type="gramStart"/>
      <w:r w:rsidRPr="00C866E0">
        <w:rPr>
          <w:sz w:val="16"/>
          <w:szCs w:val="16"/>
        </w:rPr>
        <w:t>raw.rename</w:t>
      </w:r>
      <w:proofErr w:type="gramEnd"/>
      <w:r w:rsidRPr="00C866E0">
        <w:rPr>
          <w:sz w:val="16"/>
          <w:szCs w:val="16"/>
        </w:rPr>
        <w:t>(columns</w:t>
      </w:r>
      <w:proofErr w:type="gramStart"/>
      <w:r w:rsidRPr="00C866E0">
        <w:rPr>
          <w:sz w:val="16"/>
          <w:szCs w:val="16"/>
        </w:rPr>
        <w:t>={</w:t>
      </w:r>
      <w:proofErr w:type="gramEnd"/>
      <w:r w:rsidRPr="00C866E0">
        <w:rPr>
          <w:sz w:val="16"/>
          <w:szCs w:val="16"/>
        </w:rPr>
        <w:t>"Open":"open","High":"high","Low":"low","Close":"close",</w:t>
      </w:r>
    </w:p>
    <w:p w14:paraId="5144C98B" w14:textId="77777777" w:rsidR="007B535E" w:rsidRPr="00C866E0" w:rsidRDefault="007B535E" w:rsidP="00C866E0">
      <w:pPr>
        <w:spacing w:after="120"/>
        <w:ind w:left="1440"/>
        <w:rPr>
          <w:sz w:val="16"/>
          <w:szCs w:val="16"/>
        </w:rPr>
      </w:pPr>
      <w:r w:rsidRPr="00C866E0">
        <w:rPr>
          <w:sz w:val="16"/>
          <w:szCs w:val="16"/>
        </w:rPr>
        <w:t xml:space="preserve"> "Adj Close":"adj_close","Volume":"volume"})</w:t>
      </w:r>
    </w:p>
    <w:p w14:paraId="56F4B9B4" w14:textId="77777777" w:rsidR="007B535E" w:rsidRPr="00C866E0" w:rsidRDefault="007B535E" w:rsidP="00C866E0">
      <w:pPr>
        <w:spacing w:after="120"/>
        <w:ind w:left="1440"/>
        <w:rPr>
          <w:sz w:val="16"/>
          <w:szCs w:val="16"/>
        </w:rPr>
      </w:pPr>
      <w:r w:rsidRPr="00C866E0">
        <w:rPr>
          <w:sz w:val="16"/>
          <w:szCs w:val="16"/>
        </w:rPr>
        <w:t xml:space="preserve"> </w:t>
      </w:r>
      <w:proofErr w:type="gramStart"/>
      <w:r w:rsidRPr="00C866E0">
        <w:rPr>
          <w:sz w:val="16"/>
          <w:szCs w:val="16"/>
        </w:rPr>
        <w:t>.assign</w:t>
      </w:r>
      <w:proofErr w:type="gramEnd"/>
      <w:r w:rsidRPr="00C866E0">
        <w:rPr>
          <w:sz w:val="16"/>
          <w:szCs w:val="16"/>
        </w:rPr>
        <w:t>(date=pd.to_</w:t>
      </w:r>
      <w:proofErr w:type="gramStart"/>
      <w:r w:rsidRPr="00C866E0">
        <w:rPr>
          <w:sz w:val="16"/>
          <w:szCs w:val="16"/>
        </w:rPr>
        <w:t>datetime(raw.index</w:t>
      </w:r>
      <w:proofErr w:type="gramEnd"/>
      <w:r w:rsidRPr="00C866E0">
        <w:rPr>
          <w:sz w:val="16"/>
          <w:szCs w:val="16"/>
        </w:rPr>
        <w:t>, utc=True)))</w:t>
      </w:r>
    </w:p>
    <w:p w14:paraId="058510ED" w14:textId="77777777" w:rsidR="007B535E" w:rsidRPr="00C866E0" w:rsidRDefault="007B535E" w:rsidP="00C866E0">
      <w:pPr>
        <w:spacing w:after="120"/>
        <w:ind w:left="1440"/>
        <w:rPr>
          <w:sz w:val="16"/>
          <w:szCs w:val="16"/>
        </w:rPr>
      </w:pPr>
      <w:r w:rsidRPr="00C866E0">
        <w:rPr>
          <w:sz w:val="16"/>
          <w:szCs w:val="16"/>
        </w:rPr>
        <w:t xml:space="preserve"> df = df[["date","open","high","low","close","adj_close","volume"]</w:t>
      </w:r>
      <w:proofErr w:type="gramStart"/>
      <w:r w:rsidRPr="00C866E0">
        <w:rPr>
          <w:sz w:val="16"/>
          <w:szCs w:val="16"/>
        </w:rPr>
        <w:t>].dropna</w:t>
      </w:r>
      <w:proofErr w:type="gramEnd"/>
      <w:r w:rsidRPr="00C866E0">
        <w:rPr>
          <w:sz w:val="16"/>
          <w:szCs w:val="16"/>
        </w:rPr>
        <w:t>()</w:t>
      </w:r>
    </w:p>
    <w:p w14:paraId="5CE7021A" w14:textId="77777777" w:rsidR="007B535E" w:rsidRPr="00C866E0" w:rsidRDefault="007B535E" w:rsidP="00C866E0">
      <w:pPr>
        <w:spacing w:after="120"/>
        <w:ind w:left="1440"/>
        <w:rPr>
          <w:sz w:val="16"/>
          <w:szCs w:val="16"/>
        </w:rPr>
      </w:pPr>
      <w:r w:rsidRPr="00C866E0">
        <w:rPr>
          <w:sz w:val="16"/>
          <w:szCs w:val="16"/>
        </w:rPr>
        <w:t xml:space="preserve"> df.to_</w:t>
      </w:r>
      <w:proofErr w:type="gramStart"/>
      <w:r w:rsidRPr="00C866E0">
        <w:rPr>
          <w:sz w:val="16"/>
          <w:szCs w:val="16"/>
        </w:rPr>
        <w:t>csv(</w:t>
      </w:r>
      <w:proofErr w:type="gramEnd"/>
      <w:r w:rsidRPr="00C866E0">
        <w:rPr>
          <w:sz w:val="16"/>
          <w:szCs w:val="16"/>
        </w:rPr>
        <w:t>p, index=False) if cache else None</w:t>
      </w:r>
    </w:p>
    <w:p w14:paraId="25488D84" w14:textId="77777777" w:rsidR="007B535E" w:rsidRPr="00C866E0" w:rsidRDefault="007B535E" w:rsidP="00C866E0">
      <w:pPr>
        <w:spacing w:after="120"/>
        <w:ind w:left="1440"/>
        <w:rPr>
          <w:sz w:val="16"/>
          <w:szCs w:val="16"/>
        </w:rPr>
      </w:pPr>
    </w:p>
    <w:p w14:paraId="6B69D445" w14:textId="77777777" w:rsidR="007B535E" w:rsidRPr="00C866E0" w:rsidRDefault="007B535E" w:rsidP="00C866E0">
      <w:pPr>
        <w:spacing w:after="120"/>
        <w:ind w:left="1440"/>
        <w:rPr>
          <w:sz w:val="16"/>
          <w:szCs w:val="16"/>
        </w:rPr>
      </w:pPr>
      <w:r w:rsidRPr="00C866E0">
        <w:rPr>
          <w:sz w:val="16"/>
          <w:szCs w:val="16"/>
        </w:rPr>
        <w:t xml:space="preserve"> df = </w:t>
      </w:r>
      <w:proofErr w:type="gramStart"/>
      <w:r w:rsidRPr="00C866E0">
        <w:rPr>
          <w:sz w:val="16"/>
          <w:szCs w:val="16"/>
        </w:rPr>
        <w:t>df.sort</w:t>
      </w:r>
      <w:proofErr w:type="gramEnd"/>
      <w:r w:rsidRPr="00C866E0">
        <w:rPr>
          <w:sz w:val="16"/>
          <w:szCs w:val="16"/>
        </w:rPr>
        <w:t>_values("date"</w:t>
      </w:r>
      <w:proofErr w:type="gramStart"/>
      <w:r w:rsidRPr="00C866E0">
        <w:rPr>
          <w:sz w:val="16"/>
          <w:szCs w:val="16"/>
        </w:rPr>
        <w:t>).drop</w:t>
      </w:r>
      <w:proofErr w:type="gramEnd"/>
      <w:r w:rsidRPr="00C866E0">
        <w:rPr>
          <w:sz w:val="16"/>
          <w:szCs w:val="16"/>
        </w:rPr>
        <w:t>_duplicates("date")</w:t>
      </w:r>
    </w:p>
    <w:p w14:paraId="56015AAB" w14:textId="77777777" w:rsidR="007B535E" w:rsidRPr="00C866E0" w:rsidRDefault="007B535E" w:rsidP="00C866E0">
      <w:pPr>
        <w:spacing w:after="120"/>
        <w:ind w:left="1440"/>
        <w:rPr>
          <w:sz w:val="16"/>
          <w:szCs w:val="16"/>
        </w:rPr>
      </w:pPr>
      <w:r w:rsidRPr="00C866E0">
        <w:rPr>
          <w:sz w:val="16"/>
          <w:szCs w:val="16"/>
        </w:rPr>
        <w:t xml:space="preserve"> df["prev_close"] = df["close"</w:t>
      </w:r>
      <w:proofErr w:type="gramStart"/>
      <w:r w:rsidRPr="00C866E0">
        <w:rPr>
          <w:sz w:val="16"/>
          <w:szCs w:val="16"/>
        </w:rPr>
        <w:t>].shift</w:t>
      </w:r>
      <w:proofErr w:type="gramEnd"/>
      <w:r w:rsidRPr="00C866E0">
        <w:rPr>
          <w:sz w:val="16"/>
          <w:szCs w:val="16"/>
        </w:rPr>
        <w:t>(1)</w:t>
      </w:r>
    </w:p>
    <w:p w14:paraId="0D0038DA" w14:textId="77777777" w:rsidR="007B535E" w:rsidRPr="00C866E0" w:rsidRDefault="007B535E" w:rsidP="00C866E0">
      <w:pPr>
        <w:spacing w:after="120"/>
        <w:ind w:left="1440"/>
        <w:rPr>
          <w:sz w:val="16"/>
          <w:szCs w:val="16"/>
        </w:rPr>
      </w:pPr>
      <w:r w:rsidRPr="00C866E0">
        <w:rPr>
          <w:sz w:val="16"/>
          <w:szCs w:val="16"/>
        </w:rPr>
        <w:t xml:space="preserve"> df["ret_1"] = df["adj_close"].pct_</w:t>
      </w:r>
      <w:proofErr w:type="gramStart"/>
      <w:r w:rsidRPr="00C866E0">
        <w:rPr>
          <w:sz w:val="16"/>
          <w:szCs w:val="16"/>
        </w:rPr>
        <w:t>change(</w:t>
      </w:r>
      <w:proofErr w:type="gramEnd"/>
      <w:r w:rsidRPr="00C866E0">
        <w:rPr>
          <w:sz w:val="16"/>
          <w:szCs w:val="16"/>
        </w:rPr>
        <w:t>)</w:t>
      </w:r>
    </w:p>
    <w:p w14:paraId="5C91B7CB" w14:textId="77777777" w:rsidR="007B535E" w:rsidRPr="00C866E0" w:rsidRDefault="007B535E" w:rsidP="00C866E0">
      <w:pPr>
        <w:spacing w:after="120"/>
        <w:ind w:left="1440"/>
        <w:rPr>
          <w:sz w:val="16"/>
          <w:szCs w:val="16"/>
        </w:rPr>
      </w:pPr>
      <w:r w:rsidRPr="00C866E0">
        <w:rPr>
          <w:sz w:val="16"/>
          <w:szCs w:val="16"/>
        </w:rPr>
        <w:t xml:space="preserve"> return </w:t>
      </w:r>
      <w:proofErr w:type="gramStart"/>
      <w:r w:rsidRPr="00C866E0">
        <w:rPr>
          <w:sz w:val="16"/>
          <w:szCs w:val="16"/>
        </w:rPr>
        <w:t>df.dropna</w:t>
      </w:r>
      <w:proofErr w:type="gramEnd"/>
      <w:r w:rsidRPr="00C866E0">
        <w:rPr>
          <w:sz w:val="16"/>
          <w:szCs w:val="16"/>
        </w:rPr>
        <w:t>(subset=["prev_close"</w:t>
      </w:r>
      <w:proofErr w:type="gramStart"/>
      <w:r w:rsidRPr="00C866E0">
        <w:rPr>
          <w:sz w:val="16"/>
          <w:szCs w:val="16"/>
        </w:rPr>
        <w:t>])[</w:t>
      </w:r>
      <w:proofErr w:type="gramEnd"/>
    </w:p>
    <w:p w14:paraId="5D44D437" w14:textId="77777777" w:rsidR="007B535E" w:rsidRPr="00C866E0" w:rsidRDefault="007B535E" w:rsidP="00C866E0">
      <w:pPr>
        <w:spacing w:after="120"/>
        <w:ind w:left="1440"/>
        <w:rPr>
          <w:sz w:val="16"/>
          <w:szCs w:val="16"/>
        </w:rPr>
      </w:pPr>
      <w:r w:rsidRPr="00C866E0">
        <w:rPr>
          <w:sz w:val="16"/>
          <w:szCs w:val="16"/>
        </w:rPr>
        <w:t xml:space="preserve"> ["date","open","high","low","close","adj_close","volume","prev_close","ret_1"]</w:t>
      </w:r>
    </w:p>
    <w:p w14:paraId="348E2A48" w14:textId="77777777" w:rsidR="007B535E" w:rsidRPr="00C866E0" w:rsidRDefault="007B535E" w:rsidP="007B535E">
      <w:pPr>
        <w:spacing w:after="120"/>
        <w:ind w:left="720"/>
        <w:rPr>
          <w:sz w:val="16"/>
          <w:szCs w:val="16"/>
        </w:rPr>
      </w:pPr>
      <w:r w:rsidRPr="00C866E0">
        <w:rPr>
          <w:sz w:val="16"/>
          <w:szCs w:val="16"/>
        </w:rPr>
        <w:t xml:space="preserve"> ]</w:t>
      </w:r>
    </w:p>
    <w:p w14:paraId="4CF8E000" w14:textId="77777777" w:rsidR="00366A56" w:rsidRDefault="00000000" w:rsidP="007B535E">
      <w:pPr>
        <w:pStyle w:val="Heading2"/>
        <w:spacing w:before="360"/>
      </w:pPr>
      <w:r>
        <w:t>7.3 Implementation Progress and Highlights</w:t>
      </w:r>
    </w:p>
    <w:p w14:paraId="02B643A9" w14:textId="77777777" w:rsidR="00B61FE6" w:rsidRPr="00704299" w:rsidRDefault="00000000">
      <w:pPr>
        <w:pStyle w:val="ListParagraph"/>
        <w:numPr>
          <w:ilvl w:val="0"/>
          <w:numId w:val="2"/>
        </w:numPr>
        <w:rPr>
          <w:b/>
          <w:bCs/>
        </w:rPr>
      </w:pPr>
      <w:r w:rsidRPr="00704299">
        <w:rPr>
          <w:b/>
          <w:bCs/>
        </w:rPr>
        <w:t xml:space="preserve">Completed Modules: </w:t>
      </w:r>
    </w:p>
    <w:p w14:paraId="254E4DD6" w14:textId="77777777" w:rsidR="00B61FE6" w:rsidRPr="00C866E0" w:rsidRDefault="00B61FE6" w:rsidP="00B61FE6">
      <w:pPr>
        <w:pStyle w:val="NormalWeb"/>
        <w:numPr>
          <w:ilvl w:val="0"/>
          <w:numId w:val="15"/>
        </w:numPr>
        <w:rPr>
          <w:rFonts w:ascii="Arial" w:eastAsia="Arial" w:hAnsi="Arial" w:cs="Arial"/>
        </w:rPr>
      </w:pPr>
      <w:r w:rsidRPr="00C866E0">
        <w:rPr>
          <w:rFonts w:ascii="Arial" w:eastAsia="Arial" w:hAnsi="Arial" w:cs="Arial"/>
        </w:rPr>
        <w:t>Data ingestion pipeline — 100% (yfinance + RSS; UTC-normalized, cached)</w:t>
      </w:r>
    </w:p>
    <w:p w14:paraId="480CE15D" w14:textId="77777777" w:rsidR="00B61FE6" w:rsidRPr="00C866E0" w:rsidRDefault="00B61FE6" w:rsidP="00B61FE6">
      <w:pPr>
        <w:pStyle w:val="NormalWeb"/>
        <w:numPr>
          <w:ilvl w:val="0"/>
          <w:numId w:val="15"/>
        </w:numPr>
        <w:rPr>
          <w:rFonts w:ascii="Arial" w:eastAsia="Arial" w:hAnsi="Arial" w:cs="Arial"/>
        </w:rPr>
      </w:pPr>
      <w:r w:rsidRPr="00C866E0">
        <w:rPr>
          <w:rFonts w:ascii="Arial" w:eastAsia="Arial" w:hAnsi="Arial" w:cs="Arial"/>
        </w:rPr>
        <w:t>Feature engineering — 100% (returns, SMA/EMA/RSI/MACD, volatility, lags)</w:t>
      </w:r>
    </w:p>
    <w:p w14:paraId="312E765E" w14:textId="77777777" w:rsidR="00B61FE6" w:rsidRPr="00C866E0" w:rsidRDefault="00B61FE6" w:rsidP="00B61FE6">
      <w:pPr>
        <w:pStyle w:val="NormalWeb"/>
        <w:numPr>
          <w:ilvl w:val="0"/>
          <w:numId w:val="15"/>
        </w:numPr>
        <w:rPr>
          <w:rFonts w:ascii="Arial" w:eastAsia="Arial" w:hAnsi="Arial" w:cs="Arial"/>
        </w:rPr>
      </w:pPr>
      <w:r w:rsidRPr="00C866E0">
        <w:rPr>
          <w:rFonts w:ascii="Arial" w:eastAsia="Arial" w:hAnsi="Arial" w:cs="Arial"/>
        </w:rPr>
        <w:t>Model training &amp; calibration — 100% (ARIMA/RF ensemble with isotonic calibration)</w:t>
      </w:r>
    </w:p>
    <w:p w14:paraId="5E7FB5DC" w14:textId="77777777" w:rsidR="00B61FE6" w:rsidRPr="00C866E0" w:rsidRDefault="00B61FE6" w:rsidP="00B61FE6">
      <w:pPr>
        <w:pStyle w:val="NormalWeb"/>
        <w:numPr>
          <w:ilvl w:val="0"/>
          <w:numId w:val="15"/>
        </w:numPr>
        <w:rPr>
          <w:rFonts w:ascii="Arial" w:eastAsia="Arial" w:hAnsi="Arial" w:cs="Arial"/>
        </w:rPr>
      </w:pPr>
      <w:r w:rsidRPr="00C866E0">
        <w:rPr>
          <w:rFonts w:ascii="Arial" w:eastAsia="Arial" w:hAnsi="Arial" w:cs="Arial"/>
        </w:rPr>
        <w:t>Walk-forward backtesting &amp; metrics — 100% (RMSE/MAE, Hit Rate, Sharpe, MaxDD)</w:t>
      </w:r>
    </w:p>
    <w:p w14:paraId="64709E39" w14:textId="77777777" w:rsidR="00B61FE6" w:rsidRPr="00C866E0" w:rsidRDefault="00B61FE6" w:rsidP="00B61FE6">
      <w:pPr>
        <w:pStyle w:val="NormalWeb"/>
        <w:numPr>
          <w:ilvl w:val="0"/>
          <w:numId w:val="15"/>
        </w:numPr>
        <w:rPr>
          <w:rFonts w:ascii="Arial" w:eastAsia="Arial" w:hAnsi="Arial" w:cs="Arial"/>
        </w:rPr>
      </w:pPr>
      <w:r w:rsidRPr="00C866E0">
        <w:rPr>
          <w:rFonts w:ascii="Arial" w:eastAsia="Arial" w:hAnsi="Arial" w:cs="Arial"/>
        </w:rPr>
        <w:t>Signals API — 100% (/api/signals with Attack/Defend/Retreat, confidence, target)</w:t>
      </w:r>
    </w:p>
    <w:p w14:paraId="4F72E0B9" w14:textId="77777777" w:rsidR="00B61FE6" w:rsidRPr="00C866E0" w:rsidRDefault="00B61FE6" w:rsidP="00B61FE6">
      <w:pPr>
        <w:pStyle w:val="NormalWeb"/>
        <w:numPr>
          <w:ilvl w:val="0"/>
          <w:numId w:val="15"/>
        </w:numPr>
        <w:rPr>
          <w:rFonts w:ascii="Arial" w:eastAsia="Arial" w:hAnsi="Arial" w:cs="Arial"/>
        </w:rPr>
      </w:pPr>
      <w:r w:rsidRPr="00C866E0">
        <w:rPr>
          <w:rFonts w:ascii="Arial" w:eastAsia="Arial" w:hAnsi="Arial" w:cs="Arial"/>
        </w:rPr>
        <w:t>Sentiment analysis — 95% (VADER live + daily rollups; VADER (real-time baseline); FinBERT (optional, batched), pending full rollout)</w:t>
      </w:r>
    </w:p>
    <w:p w14:paraId="05240841" w14:textId="77777777" w:rsidR="00B61FE6" w:rsidRPr="00C866E0" w:rsidRDefault="00B61FE6" w:rsidP="00B61FE6">
      <w:pPr>
        <w:pStyle w:val="NormalWeb"/>
        <w:numPr>
          <w:ilvl w:val="0"/>
          <w:numId w:val="15"/>
        </w:numPr>
        <w:rPr>
          <w:rFonts w:ascii="Arial" w:eastAsia="Arial" w:hAnsi="Arial" w:cs="Arial"/>
        </w:rPr>
      </w:pPr>
      <w:r w:rsidRPr="00C866E0">
        <w:rPr>
          <w:rFonts w:ascii="Arial" w:eastAsia="Arial" w:hAnsi="Arial" w:cs="Arial"/>
        </w:rPr>
        <w:t>User dashboard UI — 100% (watchlist, drawer, charts, trade plans; static UI served via FastAPI; Uvicorn runs backend)</w:t>
      </w:r>
    </w:p>
    <w:p w14:paraId="525D606E" w14:textId="77777777" w:rsidR="00B61FE6" w:rsidRPr="00704299" w:rsidRDefault="00000000">
      <w:pPr>
        <w:pStyle w:val="ListParagraph"/>
        <w:numPr>
          <w:ilvl w:val="0"/>
          <w:numId w:val="2"/>
        </w:numPr>
        <w:rPr>
          <w:b/>
          <w:bCs/>
        </w:rPr>
      </w:pPr>
      <w:r w:rsidRPr="00704299">
        <w:rPr>
          <w:b/>
          <w:bCs/>
        </w:rPr>
        <w:t xml:space="preserve">Technical Challenges Resolved: </w:t>
      </w:r>
    </w:p>
    <w:p w14:paraId="63494C5A" w14:textId="77777777" w:rsidR="00B61FE6" w:rsidRPr="00C866E0" w:rsidRDefault="00B61FE6" w:rsidP="00B61FE6">
      <w:pPr>
        <w:pStyle w:val="NormalWeb"/>
        <w:numPr>
          <w:ilvl w:val="0"/>
          <w:numId w:val="17"/>
        </w:numPr>
        <w:rPr>
          <w:rFonts w:ascii="Arial" w:eastAsia="Arial" w:hAnsi="Arial" w:cs="Arial"/>
        </w:rPr>
      </w:pPr>
      <w:r w:rsidRPr="00C866E0">
        <w:rPr>
          <w:rFonts w:ascii="Arial" w:eastAsia="Arial" w:hAnsi="Arial" w:cs="Arial"/>
        </w:rPr>
        <w:t>Rate-limit resilience: request batching + short-TTL cache; graceful fallback to cached data</w:t>
      </w:r>
    </w:p>
    <w:p w14:paraId="0E030439" w14:textId="77777777" w:rsidR="00B61FE6" w:rsidRPr="00C866E0" w:rsidRDefault="00B61FE6" w:rsidP="00B61FE6">
      <w:pPr>
        <w:pStyle w:val="NormalWeb"/>
        <w:numPr>
          <w:ilvl w:val="0"/>
          <w:numId w:val="17"/>
        </w:numPr>
        <w:rPr>
          <w:rFonts w:ascii="Arial" w:eastAsia="Arial" w:hAnsi="Arial" w:cs="Arial"/>
        </w:rPr>
      </w:pPr>
      <w:r w:rsidRPr="00C866E0">
        <w:rPr>
          <w:rFonts w:ascii="Arial" w:eastAsia="Arial" w:hAnsi="Arial" w:cs="Arial"/>
        </w:rPr>
        <w:t>Quality gates: CI on GitHub Actions (lint/type-check/compile) and smoke backtest</w:t>
      </w:r>
    </w:p>
    <w:p w14:paraId="24C5A4EC" w14:textId="77777777" w:rsidR="001C68D0" w:rsidRPr="00704299" w:rsidRDefault="00000000">
      <w:pPr>
        <w:pStyle w:val="ListParagraph"/>
        <w:numPr>
          <w:ilvl w:val="0"/>
          <w:numId w:val="2"/>
        </w:numPr>
        <w:rPr>
          <w:b/>
          <w:bCs/>
        </w:rPr>
      </w:pPr>
      <w:r w:rsidRPr="00704299">
        <w:rPr>
          <w:b/>
          <w:bCs/>
        </w:rPr>
        <w:t xml:space="preserve">Code Quality: </w:t>
      </w:r>
    </w:p>
    <w:p w14:paraId="4D54BDA3" w14:textId="77777777" w:rsidR="001C68D0" w:rsidRPr="00C866E0" w:rsidRDefault="001C68D0" w:rsidP="001C68D0">
      <w:pPr>
        <w:pStyle w:val="NormalWeb"/>
        <w:numPr>
          <w:ilvl w:val="0"/>
          <w:numId w:val="18"/>
        </w:numPr>
        <w:rPr>
          <w:rFonts w:ascii="Arial" w:eastAsia="Arial" w:hAnsi="Arial" w:cs="Arial"/>
        </w:rPr>
      </w:pPr>
      <w:r w:rsidRPr="00C866E0">
        <w:rPr>
          <w:rFonts w:ascii="Arial" w:eastAsia="Arial" w:hAnsi="Arial" w:cs="Arial"/>
        </w:rPr>
        <w:t>Unit tests: core data/featurize/models covered; expanding coverage as features land</w:t>
      </w:r>
    </w:p>
    <w:p w14:paraId="46FBF021" w14:textId="77777777" w:rsidR="001C68D0" w:rsidRPr="00C866E0" w:rsidRDefault="001C68D0" w:rsidP="001C68D0">
      <w:pPr>
        <w:pStyle w:val="NormalWeb"/>
        <w:numPr>
          <w:ilvl w:val="0"/>
          <w:numId w:val="18"/>
        </w:numPr>
        <w:rPr>
          <w:rFonts w:ascii="Arial" w:eastAsia="Arial" w:hAnsi="Arial" w:cs="Arial"/>
        </w:rPr>
      </w:pPr>
      <w:r w:rsidRPr="00C866E0">
        <w:rPr>
          <w:rFonts w:ascii="Arial" w:eastAsia="Arial" w:hAnsi="Arial" w:cs="Arial"/>
        </w:rPr>
        <w:t>Standards: type hints + docstrings; black/isort/ruff formatting &amp; linting</w:t>
      </w:r>
    </w:p>
    <w:p w14:paraId="4A37FAA1" w14:textId="77777777" w:rsidR="00366A56" w:rsidRDefault="00000000">
      <w:pPr>
        <w:pStyle w:val="Heading1"/>
      </w:pPr>
      <w:r>
        <w:t>8. Results and Progress</w:t>
      </w:r>
    </w:p>
    <w:p w14:paraId="6096C7C1" w14:textId="2B114848" w:rsidR="00366A56" w:rsidRDefault="00000000">
      <w:pPr>
        <w:pStyle w:val="Heading2"/>
      </w:pPr>
      <w:r>
        <w:t>8.1 Backtest Methodology (MVP)</w:t>
      </w:r>
    </w:p>
    <w:p w14:paraId="64437306" w14:textId="77777777" w:rsidR="001C68D0" w:rsidRDefault="001C68D0" w:rsidP="001C68D0"/>
    <w:p w14:paraId="3DE718DE" w14:textId="77777777" w:rsidR="00750419" w:rsidRDefault="00750419" w:rsidP="00750419">
      <w:r>
        <w:t>We use walk‑forward backtests over the configured universe with rolling retraining, evaluating 1‑bar‑ahead (1h) signals. Transaction costs are applied as 5 bps per trade with no leverage. Position sizing uses a unit exposure per signal with daily rebalancing, and turnover is tracked.</w:t>
      </w:r>
    </w:p>
    <w:p w14:paraId="65B1E2C6" w14:textId="77777777" w:rsidR="00750419" w:rsidRDefault="00750419" w:rsidP="00750419">
      <w:r>
        <w:t>Key parameters:</w:t>
      </w:r>
    </w:p>
    <w:p w14:paraId="7455B5DF" w14:textId="77777777" w:rsidR="00750419" w:rsidRDefault="00750419" w:rsidP="00750419">
      <w:pPr>
        <w:ind w:left="851" w:hanging="425"/>
      </w:pPr>
      <w:r>
        <w:t>• Horizon: 1 hour ahead; Bars: hourly (default 1h)</w:t>
      </w:r>
    </w:p>
    <w:p w14:paraId="172F1417" w14:textId="77777777" w:rsidR="00750419" w:rsidRDefault="00750419" w:rsidP="00750419">
      <w:pPr>
        <w:ind w:left="851" w:hanging="425"/>
      </w:pPr>
      <w:r>
        <w:t>• Splits: 5 walk‑forward windows with expanding training</w:t>
      </w:r>
    </w:p>
    <w:p w14:paraId="04227560" w14:textId="77777777" w:rsidR="00750419" w:rsidRDefault="00750419" w:rsidP="00750419">
      <w:pPr>
        <w:ind w:left="851" w:hanging="425"/>
      </w:pPr>
      <w:r>
        <w:t>• Costs: 5 bps; Slippage: implicit in costs</w:t>
      </w:r>
    </w:p>
    <w:p w14:paraId="38FD8E23" w14:textId="77777777" w:rsidR="00750419" w:rsidRDefault="00750419" w:rsidP="00750419">
      <w:pPr>
        <w:ind w:left="851" w:hanging="425"/>
      </w:pPr>
      <w:r>
        <w:t>• Models: naïve_prev_ret, ARIMA(auto), RF(lagged), Ensemble (weighted &amp; calibrated)</w:t>
      </w:r>
    </w:p>
    <w:p w14:paraId="22EF76C1" w14:textId="77777777" w:rsidR="00750419" w:rsidRDefault="00750419" w:rsidP="001C68D0"/>
    <w:p w14:paraId="0AA0A7FE" w14:textId="77777777" w:rsidR="00366A56" w:rsidRDefault="00000000">
      <w:pPr>
        <w:pStyle w:val="Heading2"/>
        <w:spacing w:before="360"/>
      </w:pPr>
      <w:r>
        <w:t>8.2 Key Performance Metrics</w:t>
      </w:r>
    </w:p>
    <w:p w14:paraId="50596396" w14:textId="77777777" w:rsidR="000C7471" w:rsidRPr="00704299" w:rsidRDefault="000C7471">
      <w:pPr>
        <w:pStyle w:val="ListParagraph"/>
        <w:numPr>
          <w:ilvl w:val="0"/>
          <w:numId w:val="2"/>
        </w:numPr>
        <w:rPr>
          <w:b/>
          <w:bCs/>
        </w:rPr>
      </w:pPr>
      <w:r w:rsidRPr="00704299">
        <w:rPr>
          <w:b/>
          <w:bCs/>
        </w:rPr>
        <w:t xml:space="preserve">Forecast quality (per-model, per-ticker, horizon h): </w:t>
      </w:r>
    </w:p>
    <w:p w14:paraId="104E40B2" w14:textId="77777777" w:rsidR="000C7471" w:rsidRPr="000C7471" w:rsidRDefault="000C7471" w:rsidP="000C7471">
      <w:pPr>
        <w:pStyle w:val="NormalWeb"/>
        <w:numPr>
          <w:ilvl w:val="0"/>
          <w:numId w:val="20"/>
        </w:numPr>
        <w:rPr>
          <w:rFonts w:ascii="Arial" w:eastAsia="Arial" w:hAnsi="Arial" w:cs="Arial"/>
        </w:rPr>
      </w:pPr>
      <w:r w:rsidRPr="00C866E0">
        <w:rPr>
          <w:rFonts w:ascii="Arial" w:eastAsia="Arial" w:hAnsi="Arial" w:cs="Arial"/>
        </w:rPr>
        <w:t>RMSE (lower is better)</w:t>
      </w:r>
      <w:proofErr w:type="gramStart"/>
      <w:r w:rsidRPr="00C866E0">
        <w:rPr>
          <w:rFonts w:ascii="Arial" w:eastAsia="Arial" w:hAnsi="Arial" w:cs="Arial"/>
        </w:rPr>
        <w:t>: .</w:t>
      </w:r>
      <w:proofErr w:type="gramEnd"/>
      <w:r w:rsidRPr="00C866E0">
        <w:rPr>
          <w:rFonts w:ascii="Arial" w:eastAsia="Arial" w:hAnsi="Arial" w:cs="Arial"/>
        </w:rPr>
        <w:br/>
        <w:t>Use: model weighting in the ensemble; shown in Model Performance.</w:t>
      </w:r>
    </w:p>
    <w:p w14:paraId="25149FEB" w14:textId="77777777" w:rsidR="000C7471" w:rsidRPr="000C7471" w:rsidRDefault="000C7471" w:rsidP="000C7471">
      <w:pPr>
        <w:pStyle w:val="NormalWeb"/>
        <w:numPr>
          <w:ilvl w:val="0"/>
          <w:numId w:val="20"/>
        </w:numPr>
        <w:rPr>
          <w:rFonts w:ascii="Arial" w:eastAsia="Arial" w:hAnsi="Arial" w:cs="Arial"/>
        </w:rPr>
      </w:pPr>
      <w:r w:rsidRPr="00C866E0">
        <w:rPr>
          <w:rFonts w:ascii="Arial" w:eastAsia="Arial" w:hAnsi="Arial" w:cs="Arial"/>
        </w:rPr>
        <w:t>MAE (lower is better): .</w:t>
      </w:r>
      <w:r w:rsidRPr="00C866E0">
        <w:rPr>
          <w:rFonts w:ascii="Arial" w:eastAsia="Arial" w:hAnsi="Arial" w:cs="Arial"/>
        </w:rPr>
        <w:br/>
        <w:t>Use: robustness check vs RMSE; shown in Model Performance.</w:t>
      </w:r>
    </w:p>
    <w:p w14:paraId="2347B724" w14:textId="77777777" w:rsidR="000C7471" w:rsidRDefault="000C7471" w:rsidP="000C7471">
      <w:pPr>
        <w:pStyle w:val="NormalWeb"/>
        <w:numPr>
          <w:ilvl w:val="0"/>
          <w:numId w:val="20"/>
        </w:numPr>
        <w:rPr>
          <w:rFonts w:ascii="Arial" w:eastAsia="Arial" w:hAnsi="Arial" w:cs="Arial"/>
        </w:rPr>
      </w:pPr>
      <w:r w:rsidRPr="00C866E0">
        <w:rPr>
          <w:rFonts w:ascii="Arial" w:eastAsia="Arial" w:hAnsi="Arial" w:cs="Arial"/>
        </w:rPr>
        <w:t>Hit Rate (higher is better): .</w:t>
      </w:r>
      <w:r w:rsidRPr="00C866E0">
        <w:rPr>
          <w:rFonts w:ascii="Arial" w:eastAsia="Arial" w:hAnsi="Arial" w:cs="Arial"/>
        </w:rPr>
        <w:br/>
        <w:t>Use: directional edge; shown in Model Performance.</w:t>
      </w:r>
    </w:p>
    <w:p w14:paraId="11499F78" w14:textId="77777777" w:rsidR="000C7471" w:rsidRPr="000C7471" w:rsidRDefault="000C7471" w:rsidP="000C7471">
      <w:pPr>
        <w:pStyle w:val="NormalWeb"/>
        <w:ind w:left="720"/>
        <w:rPr>
          <w:rFonts w:ascii="Arial" w:eastAsia="Arial" w:hAnsi="Arial" w:cs="Arial"/>
        </w:rPr>
      </w:pPr>
      <w:r w:rsidRPr="00C866E0">
        <w:rPr>
          <w:rFonts w:ascii="Arial" w:eastAsia="Arial" w:hAnsi="Arial" w:cs="Arial"/>
        </w:rPr>
        <w:t>All computed out-of-sample via walk-forward: train on last window, predict next horizon, roll by step.</w:t>
      </w:r>
    </w:p>
    <w:p w14:paraId="50778BB2" w14:textId="77777777" w:rsidR="000C7471" w:rsidRPr="00704299" w:rsidRDefault="000C7471">
      <w:pPr>
        <w:pStyle w:val="ListParagraph"/>
        <w:numPr>
          <w:ilvl w:val="0"/>
          <w:numId w:val="2"/>
        </w:numPr>
        <w:rPr>
          <w:b/>
          <w:bCs/>
        </w:rPr>
      </w:pPr>
      <w:r w:rsidRPr="00704299">
        <w:rPr>
          <w:b/>
          <w:bCs/>
        </w:rPr>
        <w:t xml:space="preserve">Probability calibration (ensemble output): </w:t>
      </w:r>
    </w:p>
    <w:p w14:paraId="153701FC" w14:textId="77777777" w:rsidR="000C7471" w:rsidRPr="000C7471" w:rsidRDefault="000C7471" w:rsidP="000C7471">
      <w:pPr>
        <w:pStyle w:val="NormalWeb"/>
        <w:numPr>
          <w:ilvl w:val="0"/>
          <w:numId w:val="21"/>
        </w:numPr>
        <w:rPr>
          <w:rFonts w:ascii="Arial" w:eastAsia="Arial" w:hAnsi="Arial" w:cs="Arial"/>
        </w:rPr>
      </w:pPr>
      <w:r w:rsidRPr="00C866E0">
        <w:rPr>
          <w:rFonts w:ascii="Arial" w:eastAsia="Arial" w:hAnsi="Arial" w:cs="Arial"/>
        </w:rPr>
        <w:t>Brier Score (lower is better): mean squared error of vs outcome (1 if up, 0 if down).</w:t>
      </w:r>
      <w:r w:rsidRPr="00C866E0">
        <w:rPr>
          <w:rFonts w:ascii="Arial" w:eastAsia="Arial" w:hAnsi="Arial" w:cs="Arial"/>
        </w:rPr>
        <w:br/>
        <w:t>Use: trustworthiness of Confidence %; tracked offline.</w:t>
      </w:r>
    </w:p>
    <w:p w14:paraId="7A53DD9C" w14:textId="77777777" w:rsidR="000C7471" w:rsidRDefault="000C7471" w:rsidP="000C7471">
      <w:pPr>
        <w:pStyle w:val="NormalWeb"/>
        <w:numPr>
          <w:ilvl w:val="0"/>
          <w:numId w:val="21"/>
        </w:numPr>
        <w:rPr>
          <w:rFonts w:ascii="Arial" w:eastAsia="Arial" w:hAnsi="Arial" w:cs="Arial"/>
        </w:rPr>
      </w:pPr>
      <w:r w:rsidRPr="00C866E0">
        <w:rPr>
          <w:rFonts w:ascii="Arial" w:eastAsia="Arial" w:hAnsi="Arial" w:cs="Arial"/>
        </w:rPr>
        <w:t>ECE (Expected Calibration Error) (lower is better): average gap between predicted probability bins and observed frequency.</w:t>
      </w:r>
    </w:p>
    <w:p w14:paraId="7E69AB4B" w14:textId="77777777" w:rsidR="000C7471" w:rsidRPr="000C7471" w:rsidRDefault="000C7471" w:rsidP="000C7471">
      <w:pPr>
        <w:pStyle w:val="NormalWeb"/>
        <w:ind w:left="720"/>
        <w:rPr>
          <w:rFonts w:ascii="Arial" w:eastAsia="Arial" w:hAnsi="Arial" w:cs="Arial"/>
        </w:rPr>
      </w:pPr>
      <w:r w:rsidRPr="00C866E0">
        <w:rPr>
          <w:rFonts w:ascii="Arial" w:eastAsia="Arial" w:hAnsi="Arial" w:cs="Arial"/>
        </w:rPr>
        <w:t>Use: sanity check on isotonic calibration; tracked offline.</w:t>
      </w:r>
    </w:p>
    <w:p w14:paraId="36DD65BE" w14:textId="77777777" w:rsidR="000C7471" w:rsidRPr="00704299" w:rsidRDefault="000C7471">
      <w:pPr>
        <w:pStyle w:val="ListParagraph"/>
        <w:numPr>
          <w:ilvl w:val="0"/>
          <w:numId w:val="2"/>
        </w:numPr>
        <w:rPr>
          <w:b/>
          <w:bCs/>
        </w:rPr>
      </w:pPr>
      <w:r w:rsidRPr="00704299">
        <w:rPr>
          <w:b/>
          <w:bCs/>
        </w:rPr>
        <w:t xml:space="preserve">Decision/alert quality (for Attack/Defend/Retreat or alerts): </w:t>
      </w:r>
    </w:p>
    <w:p w14:paraId="6694E97C" w14:textId="77777777" w:rsidR="000C7471" w:rsidRPr="000C7471" w:rsidRDefault="000C7471" w:rsidP="000C7471">
      <w:pPr>
        <w:pStyle w:val="NormalWeb"/>
        <w:numPr>
          <w:ilvl w:val="0"/>
          <w:numId w:val="22"/>
        </w:numPr>
        <w:rPr>
          <w:rFonts w:ascii="Arial" w:eastAsia="Arial" w:hAnsi="Arial" w:cs="Arial"/>
        </w:rPr>
      </w:pPr>
      <w:r w:rsidRPr="00C866E0">
        <w:rPr>
          <w:rFonts w:ascii="Arial" w:eastAsia="Arial" w:hAnsi="Arial" w:cs="Arial"/>
        </w:rPr>
        <w:t>Precision / Recall / F1 (higher is better): computed at a chosen threshold on (or alert severity).</w:t>
      </w:r>
      <w:r w:rsidRPr="00C866E0">
        <w:rPr>
          <w:rFonts w:ascii="Arial" w:eastAsia="Arial" w:hAnsi="Arial" w:cs="Arial"/>
        </w:rPr>
        <w:br/>
        <w:t>Use: compare rule sets at matched recall to avoid trivial wins.</w:t>
      </w:r>
    </w:p>
    <w:p w14:paraId="79CE347A" w14:textId="77777777" w:rsidR="000C7471" w:rsidRPr="000C7471" w:rsidRDefault="000C7471" w:rsidP="000C7471">
      <w:pPr>
        <w:pStyle w:val="NormalWeb"/>
        <w:numPr>
          <w:ilvl w:val="0"/>
          <w:numId w:val="22"/>
        </w:numPr>
        <w:rPr>
          <w:rFonts w:ascii="Arial" w:eastAsia="Arial" w:hAnsi="Arial" w:cs="Arial"/>
        </w:rPr>
      </w:pPr>
      <w:r w:rsidRPr="00C866E0">
        <w:rPr>
          <w:rFonts w:ascii="Arial" w:eastAsia="Arial" w:hAnsi="Arial" w:cs="Arial"/>
        </w:rPr>
        <w:t>False Positive Rate (FPR) (lower is better): FP / (FP + TN), or FP per day.</w:t>
      </w:r>
      <w:r w:rsidRPr="00C866E0">
        <w:rPr>
          <w:rFonts w:ascii="Arial" w:eastAsia="Arial" w:hAnsi="Arial" w:cs="Arial"/>
        </w:rPr>
        <w:br/>
        <w:t>Use: alert hygiene; we also track lead time (mins before move).</w:t>
      </w:r>
    </w:p>
    <w:p w14:paraId="76C024E0" w14:textId="77777777" w:rsidR="000C7471" w:rsidRDefault="000C7471" w:rsidP="000C7471">
      <w:pPr>
        <w:pStyle w:val="NormalWeb"/>
        <w:numPr>
          <w:ilvl w:val="0"/>
          <w:numId w:val="22"/>
        </w:numPr>
        <w:rPr>
          <w:rFonts w:ascii="Arial" w:eastAsia="Arial" w:hAnsi="Arial" w:cs="Arial"/>
        </w:rPr>
      </w:pPr>
      <w:r w:rsidRPr="00C866E0">
        <w:rPr>
          <w:rFonts w:ascii="Arial" w:eastAsia="Arial" w:hAnsi="Arial" w:cs="Arial"/>
        </w:rPr>
        <w:t>Lead Time (higher is better): median minutes between alert and threshold price move.</w:t>
      </w:r>
    </w:p>
    <w:p w14:paraId="4453AF9E" w14:textId="77777777" w:rsidR="000C7471" w:rsidRPr="000C7471" w:rsidRDefault="000C7471" w:rsidP="000C7471">
      <w:pPr>
        <w:pStyle w:val="NormalWeb"/>
        <w:ind w:left="720"/>
        <w:rPr>
          <w:rFonts w:ascii="Arial" w:eastAsia="Arial" w:hAnsi="Arial" w:cs="Arial"/>
        </w:rPr>
      </w:pPr>
      <w:r w:rsidRPr="00C866E0">
        <w:rPr>
          <w:rFonts w:ascii="Arial" w:eastAsia="Arial" w:hAnsi="Arial" w:cs="Arial"/>
        </w:rPr>
        <w:t>Use: practical usability of alerts.</w:t>
      </w:r>
    </w:p>
    <w:p w14:paraId="59851F2E" w14:textId="77777777" w:rsidR="00690623" w:rsidRPr="00C866E0" w:rsidRDefault="000C7471">
      <w:pPr>
        <w:pStyle w:val="ListParagraph"/>
        <w:numPr>
          <w:ilvl w:val="0"/>
          <w:numId w:val="2"/>
        </w:numPr>
        <w:rPr>
          <w:b/>
          <w:bCs/>
        </w:rPr>
      </w:pPr>
      <w:r w:rsidRPr="00C866E0">
        <w:rPr>
          <w:b/>
          <w:bCs/>
        </w:rPr>
        <w:t xml:space="preserve">Strategy/backtest performance (equity curve built from decisions): </w:t>
      </w:r>
    </w:p>
    <w:p w14:paraId="630A1F4B" w14:textId="77777777" w:rsidR="00690623" w:rsidRPr="00690623" w:rsidRDefault="00690623" w:rsidP="00690623">
      <w:pPr>
        <w:pStyle w:val="NormalWeb"/>
        <w:numPr>
          <w:ilvl w:val="0"/>
          <w:numId w:val="23"/>
        </w:numPr>
        <w:rPr>
          <w:rFonts w:ascii="Arial" w:eastAsia="Arial" w:hAnsi="Arial" w:cs="Arial"/>
        </w:rPr>
      </w:pPr>
      <w:r w:rsidRPr="00C866E0">
        <w:rPr>
          <w:rFonts w:ascii="Arial" w:eastAsia="Arial" w:hAnsi="Arial" w:cs="Arial"/>
        </w:rPr>
        <w:t>Total Return</w:t>
      </w:r>
      <w:proofErr w:type="gramStart"/>
      <w:r w:rsidRPr="00C866E0">
        <w:rPr>
          <w:rFonts w:ascii="Arial" w:eastAsia="Arial" w:hAnsi="Arial" w:cs="Arial"/>
        </w:rPr>
        <w:t>: .</w:t>
      </w:r>
      <w:proofErr w:type="gramEnd"/>
      <w:r w:rsidRPr="00C866E0">
        <w:rPr>
          <w:rFonts w:ascii="Arial" w:eastAsia="Arial" w:hAnsi="Arial" w:cs="Arial"/>
        </w:rPr>
        <w:br/>
        <w:t>Use: headline efficacy over the test span; shown in tiles under Seer’s Chart.</w:t>
      </w:r>
    </w:p>
    <w:p w14:paraId="165F7C8E" w14:textId="77777777" w:rsidR="00690623" w:rsidRPr="00690623" w:rsidRDefault="00690623" w:rsidP="00690623">
      <w:pPr>
        <w:pStyle w:val="NormalWeb"/>
        <w:numPr>
          <w:ilvl w:val="0"/>
          <w:numId w:val="23"/>
        </w:numPr>
        <w:rPr>
          <w:rFonts w:ascii="Arial" w:eastAsia="Arial" w:hAnsi="Arial" w:cs="Arial"/>
        </w:rPr>
      </w:pPr>
      <w:r w:rsidRPr="00C866E0">
        <w:rPr>
          <w:rFonts w:ascii="Arial" w:eastAsia="Arial" w:hAnsi="Arial" w:cs="Arial"/>
        </w:rPr>
        <w:t>CAGR: annualized growth from the equity curve; use trading days if possible.</w:t>
      </w:r>
      <w:r w:rsidRPr="00C866E0">
        <w:rPr>
          <w:rFonts w:ascii="Arial" w:eastAsia="Arial" w:hAnsi="Arial" w:cs="Arial"/>
        </w:rPr>
        <w:br/>
        <w:t>Use: pace of compounding; hide if span &lt; ~6 months to avoid distortion.</w:t>
      </w:r>
    </w:p>
    <w:p w14:paraId="683A142C" w14:textId="77777777" w:rsidR="00690623" w:rsidRPr="00690623" w:rsidRDefault="00690623" w:rsidP="00690623">
      <w:pPr>
        <w:pStyle w:val="NormalWeb"/>
        <w:numPr>
          <w:ilvl w:val="0"/>
          <w:numId w:val="23"/>
        </w:numPr>
        <w:rPr>
          <w:rFonts w:ascii="Arial" w:eastAsia="Arial" w:hAnsi="Arial" w:cs="Arial"/>
        </w:rPr>
      </w:pPr>
      <w:r w:rsidRPr="00C866E0">
        <w:rPr>
          <w:rFonts w:ascii="Arial" w:eastAsia="Arial" w:hAnsi="Arial" w:cs="Arial"/>
        </w:rPr>
        <w:t>Sharpe Ratio (higher is better): (rf≈0).</w:t>
      </w:r>
      <w:r w:rsidRPr="00C866E0">
        <w:rPr>
          <w:rFonts w:ascii="Arial" w:eastAsia="Arial" w:hAnsi="Arial" w:cs="Arial"/>
        </w:rPr>
        <w:br/>
        <w:t>Use: risk-adjusted return; shown in tiles.</w:t>
      </w:r>
    </w:p>
    <w:p w14:paraId="1724CBDB" w14:textId="77777777" w:rsidR="00690623" w:rsidRPr="00690623" w:rsidRDefault="00690623" w:rsidP="00690623">
      <w:pPr>
        <w:pStyle w:val="NormalWeb"/>
        <w:numPr>
          <w:ilvl w:val="0"/>
          <w:numId w:val="23"/>
        </w:numPr>
        <w:rPr>
          <w:rFonts w:ascii="Arial" w:eastAsia="Arial" w:hAnsi="Arial" w:cs="Arial"/>
        </w:rPr>
      </w:pPr>
      <w:r w:rsidRPr="00C866E0">
        <w:rPr>
          <w:rFonts w:ascii="Arial" w:eastAsia="Arial" w:hAnsi="Arial" w:cs="Arial"/>
        </w:rPr>
        <w:t>Sortino (optional): like Sharpe but penalizes only downside volatility.</w:t>
      </w:r>
      <w:r w:rsidRPr="00C866E0">
        <w:rPr>
          <w:rFonts w:ascii="Arial" w:eastAsia="Arial" w:hAnsi="Arial" w:cs="Arial"/>
        </w:rPr>
        <w:br/>
        <w:t>Use: smoother assessment in skewed regimes.</w:t>
      </w:r>
    </w:p>
    <w:p w14:paraId="79AD4B4D" w14:textId="77777777" w:rsidR="00690623" w:rsidRPr="00690623" w:rsidRDefault="00690623" w:rsidP="00690623">
      <w:pPr>
        <w:pStyle w:val="NormalWeb"/>
        <w:numPr>
          <w:ilvl w:val="0"/>
          <w:numId w:val="23"/>
        </w:numPr>
        <w:rPr>
          <w:rFonts w:ascii="Arial" w:eastAsia="Arial" w:hAnsi="Arial" w:cs="Arial"/>
        </w:rPr>
      </w:pPr>
      <w:r w:rsidRPr="00C866E0">
        <w:rPr>
          <w:rFonts w:ascii="Arial" w:eastAsia="Arial" w:hAnsi="Arial" w:cs="Arial"/>
        </w:rPr>
        <w:t>Max Drawdown (MaxDD) (less negative is better): worst peak-to-trough of equity.</w:t>
      </w:r>
      <w:r w:rsidRPr="00C866E0">
        <w:rPr>
          <w:rFonts w:ascii="Arial" w:eastAsia="Arial" w:hAnsi="Arial" w:cs="Arial"/>
        </w:rPr>
        <w:br/>
        <w:t>Use: risk awareness and sizing; shown in tiles.</w:t>
      </w:r>
    </w:p>
    <w:p w14:paraId="082EB267" w14:textId="77777777" w:rsidR="00690623" w:rsidRPr="00690623" w:rsidRDefault="00690623" w:rsidP="00690623">
      <w:pPr>
        <w:pStyle w:val="NormalWeb"/>
        <w:numPr>
          <w:ilvl w:val="0"/>
          <w:numId w:val="23"/>
        </w:numPr>
        <w:rPr>
          <w:rFonts w:ascii="Arial" w:eastAsia="Arial" w:hAnsi="Arial" w:cs="Arial"/>
        </w:rPr>
      </w:pPr>
      <w:r w:rsidRPr="00C866E0">
        <w:rPr>
          <w:rFonts w:ascii="Arial" w:eastAsia="Arial" w:hAnsi="Arial" w:cs="Arial"/>
        </w:rPr>
        <w:t>Calmar (optional): CAGR / |MaxDD|.</w:t>
      </w:r>
      <w:r w:rsidRPr="00C866E0">
        <w:rPr>
          <w:rFonts w:ascii="Arial" w:eastAsia="Arial" w:hAnsi="Arial" w:cs="Arial"/>
        </w:rPr>
        <w:br/>
        <w:t>Use: balance of return vs worst loss.</w:t>
      </w:r>
    </w:p>
    <w:p w14:paraId="027EBC6A" w14:textId="77777777" w:rsidR="00690623" w:rsidRDefault="00690623" w:rsidP="00690623">
      <w:pPr>
        <w:pStyle w:val="NormalWeb"/>
        <w:numPr>
          <w:ilvl w:val="0"/>
          <w:numId w:val="23"/>
        </w:numPr>
        <w:rPr>
          <w:rFonts w:ascii="Arial" w:eastAsia="Arial" w:hAnsi="Arial" w:cs="Arial"/>
        </w:rPr>
      </w:pPr>
      <w:r w:rsidRPr="00C866E0">
        <w:rPr>
          <w:rFonts w:ascii="Arial" w:eastAsia="Arial" w:hAnsi="Arial" w:cs="Arial"/>
        </w:rPr>
        <w:t>Turnover &amp; Costs: position change rate; P&amp;L after bps fees.</w:t>
      </w:r>
    </w:p>
    <w:p w14:paraId="530EDB50" w14:textId="77777777" w:rsidR="00690623" w:rsidRPr="00690623" w:rsidRDefault="00690623" w:rsidP="00690623">
      <w:pPr>
        <w:pStyle w:val="NormalWeb"/>
        <w:ind w:left="720"/>
        <w:rPr>
          <w:rFonts w:ascii="Arial" w:eastAsia="Arial" w:hAnsi="Arial" w:cs="Arial"/>
        </w:rPr>
      </w:pPr>
      <w:r w:rsidRPr="00C866E0">
        <w:rPr>
          <w:rFonts w:ascii="Arial" w:eastAsia="Arial" w:hAnsi="Arial" w:cs="Arial"/>
        </w:rPr>
        <w:t>Use: realism—ensure results survive friction.</w:t>
      </w:r>
    </w:p>
    <w:p w14:paraId="7C007DBA" w14:textId="5D9FD834" w:rsidR="00690623" w:rsidRPr="00C866E0" w:rsidRDefault="00704299" w:rsidP="00A31E17">
      <w:pPr>
        <w:pStyle w:val="ListParagraph"/>
        <w:numPr>
          <w:ilvl w:val="0"/>
          <w:numId w:val="24"/>
        </w:numPr>
        <w:rPr>
          <w:b/>
          <w:bCs/>
        </w:rPr>
      </w:pPr>
      <w:r w:rsidRPr="00704299">
        <w:rPr>
          <w:b/>
          <w:bCs/>
        </w:rPr>
        <w:t>Live portfolio/P&amp;L (paper trading)</w:t>
      </w:r>
      <w:r w:rsidR="00A31E17" w:rsidRPr="00C866E0">
        <w:rPr>
          <w:b/>
          <w:bCs/>
        </w:rPr>
        <w:t>:</w:t>
      </w:r>
    </w:p>
    <w:p w14:paraId="39E44E78" w14:textId="77777777" w:rsidR="00A31E17" w:rsidRPr="00A31E17" w:rsidRDefault="00A31E17" w:rsidP="00A31E17">
      <w:pPr>
        <w:pStyle w:val="NormalWeb"/>
        <w:numPr>
          <w:ilvl w:val="0"/>
          <w:numId w:val="25"/>
        </w:numPr>
        <w:rPr>
          <w:rFonts w:ascii="Arial" w:eastAsia="Arial" w:hAnsi="Arial" w:cs="Arial"/>
        </w:rPr>
      </w:pPr>
      <w:r w:rsidRPr="00C866E0">
        <w:rPr>
          <w:rFonts w:ascii="Arial" w:eastAsia="Arial" w:hAnsi="Arial" w:cs="Arial"/>
        </w:rPr>
        <w:t>Unrealized P&amp;L ($, %): per position and total: and % vs cost basis.</w:t>
      </w:r>
      <w:r w:rsidRPr="00C866E0">
        <w:rPr>
          <w:rFonts w:ascii="Arial" w:eastAsia="Arial" w:hAnsi="Arial" w:cs="Arial"/>
        </w:rPr>
        <w:br/>
      </w:r>
      <w:proofErr w:type="gramStart"/>
      <w:r w:rsidRPr="00C866E0">
        <w:rPr>
          <w:rFonts w:ascii="Arial" w:eastAsia="Arial" w:hAnsi="Arial" w:cs="Arial"/>
        </w:rPr>
        <w:t>Use:</w:t>
      </w:r>
      <w:proofErr w:type="gramEnd"/>
      <w:r w:rsidRPr="00C866E0">
        <w:rPr>
          <w:rFonts w:ascii="Arial" w:eastAsia="Arial" w:hAnsi="Arial" w:cs="Arial"/>
        </w:rPr>
        <w:t xml:space="preserve"> shown in Active Positions + Portfolio Summary.</w:t>
      </w:r>
    </w:p>
    <w:p w14:paraId="06A31BDA" w14:textId="77777777" w:rsidR="00A31E17" w:rsidRPr="00A31E17" w:rsidRDefault="00A31E17" w:rsidP="00A31E17">
      <w:pPr>
        <w:pStyle w:val="NormalWeb"/>
        <w:numPr>
          <w:ilvl w:val="0"/>
          <w:numId w:val="25"/>
        </w:numPr>
        <w:rPr>
          <w:rFonts w:ascii="Arial" w:eastAsia="Arial" w:hAnsi="Arial" w:cs="Arial"/>
        </w:rPr>
      </w:pPr>
      <w:r w:rsidRPr="00C866E0">
        <w:rPr>
          <w:rFonts w:ascii="Arial" w:eastAsia="Arial" w:hAnsi="Arial" w:cs="Arial"/>
        </w:rPr>
        <w:t>Today’s Change ($, %): vs previous close; drives Fortune’s Change and The Winds tiles.</w:t>
      </w:r>
      <w:r w:rsidRPr="00C866E0">
        <w:rPr>
          <w:rFonts w:ascii="Arial" w:eastAsia="Arial" w:hAnsi="Arial" w:cs="Arial"/>
        </w:rPr>
        <w:br/>
        <w:t>Use: intraday context.</w:t>
      </w:r>
    </w:p>
    <w:p w14:paraId="3A702DE6" w14:textId="77777777" w:rsidR="00A31E17" w:rsidRPr="00A31E17" w:rsidRDefault="00A31E17" w:rsidP="00A31E17">
      <w:pPr>
        <w:pStyle w:val="NormalWeb"/>
        <w:numPr>
          <w:ilvl w:val="0"/>
          <w:numId w:val="25"/>
        </w:numPr>
        <w:rPr>
          <w:rFonts w:ascii="Arial" w:eastAsia="Arial" w:hAnsi="Arial" w:cs="Arial"/>
        </w:rPr>
      </w:pPr>
      <w:r w:rsidRPr="00C866E0">
        <w:rPr>
          <w:rFonts w:ascii="Arial" w:eastAsia="Arial" w:hAnsi="Arial" w:cs="Arial"/>
        </w:rPr>
        <w:t>Exposure / Concentration (optional): % in top names or sectors.</w:t>
      </w:r>
      <w:r w:rsidRPr="00C866E0">
        <w:rPr>
          <w:rFonts w:ascii="Arial" w:eastAsia="Arial" w:hAnsi="Arial" w:cs="Arial"/>
        </w:rPr>
        <w:br/>
        <w:t>Use: risk control.</w:t>
      </w:r>
    </w:p>
    <w:p w14:paraId="7C9D90C4" w14:textId="77777777" w:rsidR="00A31E17" w:rsidRPr="00C866E0" w:rsidRDefault="00A31E17" w:rsidP="00C866E0">
      <w:pPr>
        <w:pStyle w:val="ListParagraph"/>
        <w:numPr>
          <w:ilvl w:val="0"/>
          <w:numId w:val="24"/>
        </w:numPr>
        <w:rPr>
          <w:b/>
          <w:bCs/>
        </w:rPr>
      </w:pPr>
      <w:r w:rsidRPr="00C866E0">
        <w:rPr>
          <w:b/>
          <w:bCs/>
        </w:rPr>
        <w:t>Data quality (operational)</w:t>
      </w:r>
    </w:p>
    <w:p w14:paraId="43C7A298" w14:textId="77777777" w:rsidR="00A31E17" w:rsidRPr="00A31E17" w:rsidRDefault="00A31E17" w:rsidP="00A31E17">
      <w:pPr>
        <w:pStyle w:val="NormalWeb"/>
        <w:numPr>
          <w:ilvl w:val="0"/>
          <w:numId w:val="27"/>
        </w:numPr>
        <w:rPr>
          <w:rFonts w:ascii="Arial" w:eastAsia="Arial" w:hAnsi="Arial" w:cs="Arial"/>
        </w:rPr>
      </w:pPr>
      <w:r w:rsidRPr="00C866E0">
        <w:rPr>
          <w:rFonts w:ascii="Arial" w:eastAsia="Arial" w:hAnsi="Arial" w:cs="Arial"/>
        </w:rPr>
        <w:t>Coverage: % trading hours/days with quotes and sentiment.</w:t>
      </w:r>
      <w:r w:rsidRPr="00C866E0">
        <w:rPr>
          <w:rFonts w:ascii="Arial" w:eastAsia="Arial" w:hAnsi="Arial" w:cs="Arial"/>
        </w:rPr>
        <w:br/>
        <w:t>Use: detect gaps that could bias metrics.</w:t>
      </w:r>
    </w:p>
    <w:p w14:paraId="5CB57091" w14:textId="77777777" w:rsidR="00A31E17" w:rsidRPr="00A31E17" w:rsidRDefault="00A31E17" w:rsidP="00A31E17">
      <w:pPr>
        <w:pStyle w:val="NormalWeb"/>
        <w:numPr>
          <w:ilvl w:val="0"/>
          <w:numId w:val="27"/>
        </w:numPr>
        <w:rPr>
          <w:rFonts w:ascii="Arial" w:eastAsia="Arial" w:hAnsi="Arial" w:cs="Arial"/>
        </w:rPr>
      </w:pPr>
      <w:r w:rsidRPr="00C866E0">
        <w:rPr>
          <w:rFonts w:ascii="Arial" w:eastAsia="Arial" w:hAnsi="Arial" w:cs="Arial"/>
        </w:rPr>
        <w:t>Staleness: time since last successful refresh per feed.</w:t>
      </w:r>
      <w:r w:rsidRPr="00C866E0">
        <w:rPr>
          <w:rFonts w:ascii="Arial" w:eastAsia="Arial" w:hAnsi="Arial" w:cs="Arial"/>
        </w:rPr>
        <w:br/>
        <w:t>Use: reliability of “live” panels.</w:t>
      </w:r>
    </w:p>
    <w:p w14:paraId="37AC523A" w14:textId="77777777" w:rsidR="00A31E17" w:rsidRPr="00A31E17" w:rsidRDefault="00A31E17" w:rsidP="00A31E17">
      <w:pPr>
        <w:pStyle w:val="Heading1"/>
        <w:ind w:left="720"/>
        <w:rPr>
          <w:color w:val="auto"/>
          <w:sz w:val="24"/>
          <w:szCs w:val="24"/>
        </w:rPr>
      </w:pPr>
    </w:p>
    <w:p w14:paraId="68DB55F5" w14:textId="77777777" w:rsidR="00366A56" w:rsidRDefault="00000000">
      <w:pPr>
        <w:pStyle w:val="Heading1"/>
      </w:pPr>
      <w:r>
        <w:t>9. Challenges and Roadblocks</w:t>
      </w:r>
    </w:p>
    <w:p w14:paraId="417D7E82" w14:textId="77777777" w:rsidR="00366A56" w:rsidRDefault="00000000">
      <w:pPr>
        <w:pStyle w:val="Heading2"/>
      </w:pPr>
      <w:r>
        <w:t>9.1 Technical Challenges</w:t>
      </w:r>
    </w:p>
    <w:p w14:paraId="066B074A" w14:textId="77777777" w:rsidR="00A31E17" w:rsidRDefault="00000000" w:rsidP="00DB24D0">
      <w:pPr>
        <w:pStyle w:val="ListParagraph"/>
        <w:numPr>
          <w:ilvl w:val="0"/>
          <w:numId w:val="31"/>
        </w:numPr>
      </w:pPr>
      <w:r>
        <w:t>Data Latency from Free APIs: Free feeds can lag or rate-limit during peaks. Mitigation: short-TTL caching, retries with backoff, serve last known good data; planned secondary provider fallback.</w:t>
      </w:r>
    </w:p>
    <w:p w14:paraId="53034EFD" w14:textId="77777777" w:rsidR="00366A56" w:rsidRDefault="00000000" w:rsidP="00DB24D0">
      <w:pPr>
        <w:pStyle w:val="ListParagraph"/>
        <w:numPr>
          <w:ilvl w:val="0"/>
          <w:numId w:val="31"/>
        </w:numPr>
      </w:pPr>
      <w:r>
        <w:t>Sentiment Model Drift: VADER live; VADER (real-time baseline); FinBERT (optional, batched). Mitigation: calibration monitoring; planned VADER (real-time baseline); FinBERT (optional, batched)rollout with quantization, caching, and periodic refresh on new jargon.</w:t>
      </w:r>
    </w:p>
    <w:p w14:paraId="40FA2716" w14:textId="77777777" w:rsidR="00366A56" w:rsidRDefault="00000000">
      <w:pPr>
        <w:pStyle w:val="Heading2"/>
        <w:spacing w:before="240"/>
      </w:pPr>
      <w:r>
        <w:t>9.2 Remaining Challenges</w:t>
      </w:r>
    </w:p>
    <w:p w14:paraId="57BA5567" w14:textId="77777777" w:rsidR="00366A56" w:rsidRDefault="00000000" w:rsidP="00DB24D0">
      <w:pPr>
        <w:pStyle w:val="ListParagraph"/>
        <w:numPr>
          <w:ilvl w:val="0"/>
          <w:numId w:val="30"/>
        </w:numPr>
      </w:pPr>
      <w:r>
        <w:t>International Market Support: Non-US stock data requires different APIs and data normalization logic; estimated 3-month development effort</w:t>
      </w:r>
    </w:p>
    <w:p w14:paraId="226B252A" w14:textId="77777777" w:rsidR="00366A56" w:rsidRDefault="00000000" w:rsidP="00DB24D0">
      <w:pPr>
        <w:pStyle w:val="ListParagraph"/>
        <w:numPr>
          <w:ilvl w:val="0"/>
          <w:numId w:val="30"/>
        </w:numPr>
      </w:pPr>
      <w:r>
        <w:t>Regulatory Compliance: SEC rules around investment advice require legal review before public launch; consulting with fintech attorneys</w:t>
      </w:r>
    </w:p>
    <w:p w14:paraId="037D8072" w14:textId="77777777" w:rsidR="00366A56" w:rsidRDefault="00000000">
      <w:pPr>
        <w:pStyle w:val="Heading2"/>
        <w:spacing w:before="240"/>
      </w:pPr>
      <w:r>
        <w:t>9.3 Mitigation Strategies</w:t>
      </w:r>
    </w:p>
    <w:p w14:paraId="00B55422" w14:textId="77777777" w:rsidR="00366A56" w:rsidRDefault="00000000" w:rsidP="00DB24D0">
      <w:pPr>
        <w:pStyle w:val="ListParagraph"/>
        <w:numPr>
          <w:ilvl w:val="0"/>
          <w:numId w:val="29"/>
        </w:numPr>
      </w:pPr>
      <w:r>
        <w:t>International Expansion: Modular data provider abstraction layer to support multiple APIs; prioritize UK/European markets based on user demand</w:t>
      </w:r>
    </w:p>
    <w:p w14:paraId="4769511A" w14:textId="77777777" w:rsidR="00366A56" w:rsidRDefault="00000000" w:rsidP="00DB24D0">
      <w:pPr>
        <w:pStyle w:val="ListParagraph"/>
        <w:numPr>
          <w:ilvl w:val="0"/>
          <w:numId w:val="29"/>
        </w:numPr>
      </w:pPr>
      <w:r>
        <w:t>Compliance: Add prominent disclaimers; focus marketing on 'informational alerts' rather than 'investment recommendations'</w:t>
      </w:r>
    </w:p>
    <w:p w14:paraId="2E59277E" w14:textId="1126DFCE" w:rsidR="00366A56" w:rsidRDefault="00704299">
      <w:pPr>
        <w:pStyle w:val="Heading2"/>
        <w:spacing w:before="240"/>
      </w:pPr>
      <w:r>
        <w:t>9.4 Research Directions</w:t>
      </w:r>
    </w:p>
    <w:p w14:paraId="2D4CD1EF" w14:textId="77777777" w:rsidR="00366A56" w:rsidRDefault="00000000">
      <w:pPr>
        <w:pStyle w:val="ListParagraph"/>
        <w:numPr>
          <w:ilvl w:val="0"/>
          <w:numId w:val="2"/>
        </w:numPr>
      </w:pPr>
      <w:r>
        <w:t>Reinforcement Learning for Alert Optimization: Train RL agents to dynamically adjust alert thresholds based on user feedback (implicit via click-through rates, explicit via user ratings)</w:t>
      </w:r>
    </w:p>
    <w:p w14:paraId="771E8A66" w14:textId="77777777" w:rsidR="00366A56" w:rsidRDefault="00000000">
      <w:pPr>
        <w:pStyle w:val="ListParagraph"/>
        <w:numPr>
          <w:ilvl w:val="0"/>
          <w:numId w:val="2"/>
        </w:numPr>
      </w:pPr>
      <w:r>
        <w:t>Graph Neural Networks for Market Structure: Model stock correlations and sector relationships as graphs to identify contagion risks and cross-asset signals</w:t>
      </w:r>
    </w:p>
    <w:p w14:paraId="69B05D51" w14:textId="77777777" w:rsidR="00366A56" w:rsidRDefault="00000000">
      <w:pPr>
        <w:pStyle w:val="ListParagraph"/>
        <w:numPr>
          <w:ilvl w:val="0"/>
          <w:numId w:val="2"/>
        </w:numPr>
      </w:pPr>
      <w:r>
        <w:t>Federated Learning for Privacy-Preserving Insights: Aggregate learnings from user portfolios without centralizing sensitive position data</w:t>
      </w:r>
    </w:p>
    <w:p w14:paraId="38920C97" w14:textId="77777777" w:rsidR="004C1DE3" w:rsidRDefault="004C1DE3" w:rsidP="004C1DE3"/>
    <w:p w14:paraId="2DF8ECC8" w14:textId="3CC47A7D" w:rsidR="00366A56" w:rsidRDefault="00000000">
      <w:pPr>
        <w:pStyle w:val="Heading1"/>
      </w:pPr>
      <w:r>
        <w:t>1</w:t>
      </w:r>
      <w:r w:rsidR="004C1DE3">
        <w:t>0</w:t>
      </w:r>
      <w:r>
        <w:t>. Conclusion</w:t>
      </w:r>
    </w:p>
    <w:p w14:paraId="41A06DE7" w14:textId="1648A8BA" w:rsidR="00366A56" w:rsidRDefault="00000000">
      <w:pPr>
        <w:spacing w:after="180"/>
      </w:pPr>
      <w:r>
        <w:t>The Night's Watch represents a significant step toward democratizing institutional-grade market intelligence for retail investors. By combining cutting-edge AI techniques sentiment analysis and multi-signal fusion—with a relentless focus on real-time responsiveness and user-centric design, the system addresses critical gaps in existing market monitoring tools.</w:t>
      </w:r>
    </w:p>
    <w:p w14:paraId="42A50811" w14:textId="77777777" w:rsidR="00366A56" w:rsidRDefault="00000000">
      <w:pPr>
        <w:spacing w:after="180"/>
      </w:pPr>
      <w:r>
        <w:t>Backtesting results demonstrate the system's ability to identify market-moving events ahead of manual detection, with high-severity alerts showing strong predictive value. The technical architecture balances sophistication with pragmatism, leveraging open-source tools and free-tier APIs to achieve affordability without sacrificing performance.</w:t>
      </w:r>
    </w:p>
    <w:p w14:paraId="50334326" w14:textId="77777777" w:rsidR="00366A56" w:rsidRDefault="00000000">
      <w:pPr>
        <w:spacing w:after="180"/>
      </w:pPr>
      <w:r w:rsidRPr="00C866E0">
        <w:rPr>
          <w:b/>
          <w:bCs/>
        </w:rPr>
        <w:t>Key Achievements</w:t>
      </w:r>
      <w:r>
        <w:t>:</w:t>
      </w:r>
    </w:p>
    <w:p w14:paraId="59A3F3E0" w14:textId="77777777" w:rsidR="00366A56" w:rsidRDefault="00000000">
      <w:pPr>
        <w:pStyle w:val="ListParagraph"/>
        <w:numPr>
          <w:ilvl w:val="0"/>
          <w:numId w:val="2"/>
        </w:numPr>
      </w:pPr>
      <w:r>
        <w:t>Successful integration of multiple AI reasoning techniques in a production-ready system</w:t>
      </w:r>
    </w:p>
    <w:p w14:paraId="01CFC7DF" w14:textId="77777777" w:rsidR="00366A56" w:rsidRDefault="00000000">
      <w:pPr>
        <w:pStyle w:val="ListParagraph"/>
        <w:numPr>
          <w:ilvl w:val="0"/>
          <w:numId w:val="2"/>
        </w:numPr>
      </w:pPr>
      <w:r>
        <w:t>Demonstrated early warning capability 30-45 minutes ahead of major market events</w:t>
      </w:r>
    </w:p>
    <w:p w14:paraId="1B337448" w14:textId="77777777" w:rsidR="00366A56" w:rsidRDefault="00000000">
      <w:pPr>
        <w:pStyle w:val="ListParagraph"/>
        <w:numPr>
          <w:ilvl w:val="0"/>
          <w:numId w:val="2"/>
        </w:numPr>
      </w:pPr>
      <w:r>
        <w:t>Validated commercial viability with affordable operating costs ($0.08/user/month)</w:t>
      </w:r>
    </w:p>
    <w:p w14:paraId="20009F77" w14:textId="77777777" w:rsidR="00366A56" w:rsidRDefault="00000000">
      <w:pPr>
        <w:spacing w:before="180" w:after="180"/>
      </w:pPr>
      <w:r>
        <w:t>Academic Contributions: This project bridges academic research in financial machine learning with practical product development. The hybrid architecture—combining supervised, transfer learning—offers a blueprint for other fintech applications requiring real-time intelligent reasoning.</w:t>
      </w:r>
    </w:p>
    <w:p w14:paraId="52F25047" w14:textId="77777777" w:rsidR="00366A56" w:rsidRDefault="00000000">
      <w:pPr>
        <w:spacing w:after="180"/>
      </w:pPr>
      <w:r>
        <w:t>Market Impact: By making proactive market monitoring accessible to individual investors, The Night's Watch contributes to market efficiency and investor empowerment. As retail participation in financial markets continues to grow, tools that level the informational playing field between institutions and individuals become increasingly vital.</w:t>
      </w:r>
    </w:p>
    <w:p w14:paraId="34FE888A" w14:textId="77777777" w:rsidR="00366A56" w:rsidRDefault="00000000">
      <w:pPr>
        <w:spacing w:after="360"/>
      </w:pPr>
      <w:r>
        <w:t>Looking ahead, the roadmap balances incremental improvements—brokerage integration, mobile apps, enhanced visualizations—with ambitious research directions exploring reinforcement learning, graph neural networks, and alternative data. The Night's Watch stands poised to evolve from an intelligent alert system into a comprehensive AI-powered investment copilot.</w:t>
      </w:r>
    </w:p>
    <w:p w14:paraId="23C8DA52" w14:textId="70FD68AB" w:rsidR="00366A56" w:rsidRDefault="00000000">
      <w:pPr>
        <w:pStyle w:val="Heading1"/>
        <w:spacing w:before="480"/>
      </w:pPr>
      <w:r>
        <w:t>1</w:t>
      </w:r>
      <w:r w:rsidR="004C1DE3">
        <w:t>1</w:t>
      </w:r>
      <w:r>
        <w:t>. Thank You</w:t>
      </w:r>
    </w:p>
    <w:p w14:paraId="6B6C3A80" w14:textId="77777777" w:rsidR="00366A56" w:rsidRPr="00C866E0" w:rsidRDefault="00000000">
      <w:pPr>
        <w:spacing w:before="240" w:after="120"/>
        <w:jc w:val="center"/>
        <w:rPr>
          <w:b/>
          <w:bCs/>
        </w:rPr>
      </w:pPr>
      <w:r w:rsidRPr="00C866E0">
        <w:rPr>
          <w:b/>
          <w:bCs/>
        </w:rPr>
        <w:t>Thank you for your time and attention.</w:t>
      </w:r>
    </w:p>
    <w:p w14:paraId="320D41FA" w14:textId="77777777" w:rsidR="00366A56" w:rsidRDefault="00000000">
      <w:pPr>
        <w:spacing w:after="180"/>
        <w:jc w:val="center"/>
      </w:pPr>
      <w:r>
        <w:t>We deeply appreciate the opportunity to present The Night's Watch and welcome any questions, feedback, or suggestions for improvement. This interdisciplinary project has been a rewarding journey combining AI systems engineering, financial domain expertise, and product design.</w:t>
      </w:r>
    </w:p>
    <w:p w14:paraId="41A8E8DD" w14:textId="77777777" w:rsidR="00366A56" w:rsidRPr="00C866E0" w:rsidRDefault="00000000">
      <w:pPr>
        <w:spacing w:after="180"/>
        <w:jc w:val="center"/>
        <w:rPr>
          <w:b/>
          <w:bCs/>
          <w:sz w:val="28"/>
          <w:szCs w:val="28"/>
        </w:rPr>
      </w:pPr>
      <w:r w:rsidRPr="00C866E0">
        <w:rPr>
          <w:b/>
          <w:bCs/>
        </w:rPr>
        <w:t>Special Acknowledgments:</w:t>
      </w:r>
    </w:p>
    <w:p w14:paraId="07FA4659" w14:textId="4E42DA46" w:rsidR="00F5644B" w:rsidRPr="00F5644B" w:rsidRDefault="00F5644B" w:rsidP="00F5644B">
      <w:pPr>
        <w:spacing w:after="180"/>
        <w:jc w:val="center"/>
        <w:rPr>
          <w:sz w:val="22"/>
          <w:szCs w:val="22"/>
        </w:rPr>
      </w:pPr>
      <w:r w:rsidRPr="0072693E">
        <w:rPr>
          <w:b/>
          <w:bCs/>
        </w:rPr>
        <w:t>NUS-ISS Faculty</w:t>
      </w:r>
      <w:r>
        <w:t xml:space="preserve">: </w:t>
      </w:r>
      <w:r w:rsidRPr="0072693E">
        <w:rPr>
          <w:i/>
          <w:iCs/>
        </w:rPr>
        <w:t>For guidance and supervision from</w:t>
      </w:r>
      <w:r>
        <w:t xml:space="preserve">: Prof. Zhu Fangming: Prof. Gary Leung: Prof. Xavier Xie; Prof. Ding Liya; Prof. TIAN Jing; Prof. Barry Shepherd; Prof. </w:t>
      </w:r>
      <w:r w:rsidR="0072693E" w:rsidRPr="0072693E">
        <w:t>Wang Aubo</w:t>
      </w:r>
      <w:r w:rsidR="00F21134">
        <w:t xml:space="preserve">; Prof. </w:t>
      </w:r>
      <w:r w:rsidR="00F21134" w:rsidRPr="00F21134">
        <w:t>Marylyn Xiang</w:t>
      </w:r>
    </w:p>
    <w:p w14:paraId="27697291" w14:textId="4E747B0D" w:rsidR="00F5644B" w:rsidRPr="00C866E0" w:rsidRDefault="00F5644B" w:rsidP="00F5644B">
      <w:pPr>
        <w:spacing w:after="180"/>
        <w:jc w:val="center"/>
        <w:rPr>
          <w:b/>
          <w:bCs/>
          <w:sz w:val="22"/>
          <w:szCs w:val="22"/>
        </w:rPr>
      </w:pPr>
      <w:r w:rsidRPr="00C866E0">
        <w:rPr>
          <w:b/>
          <w:bCs/>
        </w:rPr>
        <w:t>Open-source community for essential tools:</w:t>
      </w:r>
    </w:p>
    <w:p w14:paraId="135CDAED" w14:textId="77777777" w:rsidR="00F5644B" w:rsidRPr="00F5644B" w:rsidRDefault="00F5644B" w:rsidP="00F5644B">
      <w:pPr>
        <w:spacing w:after="180"/>
        <w:jc w:val="center"/>
        <w:rPr>
          <w:sz w:val="22"/>
          <w:szCs w:val="22"/>
        </w:rPr>
      </w:pPr>
      <w:r>
        <w:t xml:space="preserve"> - [yfinance](https://github.com/ranaroussi/yfinance) - Yahoo Finance data</w:t>
      </w:r>
    </w:p>
    <w:p w14:paraId="6C477D0D" w14:textId="77777777" w:rsidR="00F5644B" w:rsidRPr="00F5644B" w:rsidRDefault="00F5644B" w:rsidP="00F5644B">
      <w:pPr>
        <w:spacing w:after="180"/>
        <w:jc w:val="center"/>
        <w:rPr>
          <w:sz w:val="22"/>
          <w:szCs w:val="22"/>
        </w:rPr>
      </w:pPr>
      <w:r>
        <w:t xml:space="preserve"> - [scikit-learn](https://scikit-learn.org/) - Machine learning</w:t>
      </w:r>
    </w:p>
    <w:p w14:paraId="0D955C74" w14:textId="77777777" w:rsidR="00F5644B" w:rsidRPr="00F5644B" w:rsidRDefault="00F5644B" w:rsidP="00F5644B">
      <w:pPr>
        <w:spacing w:after="180"/>
        <w:jc w:val="center"/>
        <w:rPr>
          <w:sz w:val="22"/>
          <w:szCs w:val="22"/>
        </w:rPr>
      </w:pPr>
      <w:r>
        <w:t xml:space="preserve"> - [Hugging Face Transformers](https://huggingface.co/) - NLP models</w:t>
      </w:r>
    </w:p>
    <w:p w14:paraId="36088404" w14:textId="77777777" w:rsidR="00366A56" w:rsidRDefault="00366A56">
      <w:pPr>
        <w:spacing w:after="180"/>
        <w:jc w:val="center"/>
      </w:pPr>
    </w:p>
    <w:p w14:paraId="7FBD57EE" w14:textId="77777777" w:rsidR="00366A56" w:rsidRPr="00C866E0" w:rsidRDefault="00000000">
      <w:pPr>
        <w:spacing w:before="240" w:after="120"/>
        <w:jc w:val="center"/>
        <w:rPr>
          <w:b/>
          <w:bCs/>
        </w:rPr>
      </w:pPr>
      <w:r w:rsidRPr="00C866E0">
        <w:rPr>
          <w:b/>
          <w:bCs/>
        </w:rPr>
        <w:t>Contact Information</w:t>
      </w:r>
    </w:p>
    <w:p w14:paraId="1DE3346F" w14:textId="77777777" w:rsidR="00366A56" w:rsidRDefault="00000000">
      <w:pPr>
        <w:spacing w:after="60"/>
        <w:jc w:val="center"/>
      </w:pPr>
      <w:r>
        <w:t>Project Repository: github.com/ai-stock-watcher</w:t>
      </w:r>
    </w:p>
    <w:p w14:paraId="00F265D3" w14:textId="0E45CF00" w:rsidR="00F5644B" w:rsidRDefault="00000000" w:rsidP="0061048C">
      <w:pPr>
        <w:spacing w:after="180"/>
        <w:jc w:val="center"/>
      </w:pPr>
      <w:r>
        <w:t xml:space="preserve">Email: amelitasantiagot@gmail.com; leefanghui@gmail.com; </w:t>
      </w:r>
      <w:hyperlink r:id="rId6" w:history="1">
        <w:r w:rsidR="004C1DE3" w:rsidRPr="00E15ADB">
          <w:rPr>
            <w:rStyle w:val="Hyperlink"/>
          </w:rPr>
          <w:t>regenorak@gmail.com</w:t>
        </w:r>
      </w:hyperlink>
    </w:p>
    <w:p w14:paraId="1692017E" w14:textId="77777777" w:rsidR="004C1DE3" w:rsidRDefault="004C1DE3" w:rsidP="0061048C">
      <w:pPr>
        <w:spacing w:after="180"/>
        <w:jc w:val="center"/>
      </w:pPr>
    </w:p>
    <w:p w14:paraId="6F3DEF87" w14:textId="358D10AB" w:rsidR="0089226B" w:rsidRDefault="0089226B" w:rsidP="0089226B">
      <w:pPr>
        <w:pStyle w:val="Heading1"/>
      </w:pPr>
      <w:r>
        <w:t>12. References (APA)</w:t>
      </w:r>
    </w:p>
    <w:p w14:paraId="361AFD03" w14:textId="77777777" w:rsidR="0089226B" w:rsidRPr="00036F37" w:rsidRDefault="0089226B" w:rsidP="0089226B">
      <w:pPr>
        <w:pStyle w:val="APARef"/>
        <w:rPr>
          <w:rFonts w:ascii="Arial" w:hAnsi="Arial"/>
          <w:sz w:val="16"/>
          <w:szCs w:val="16"/>
        </w:rPr>
      </w:pPr>
      <w:r w:rsidRPr="00036F37">
        <w:rPr>
          <w:rFonts w:ascii="Arial" w:hAnsi="Arial"/>
          <w:sz w:val="16"/>
          <w:szCs w:val="16"/>
        </w:rPr>
        <w:t>Cavalcante, R. C., Brasileiro, R. C., Souza, V. L. F., Nóbrega, J. P., &amp; Oliveira, A. L. I. (2016). Computational intelligence and financial markets: A survey and future directions. *Expert Systems with Applications, 55*, 194–211. https://doi.org/10.1016/j.eswa.2016.02.006</w:t>
      </w:r>
    </w:p>
    <w:p w14:paraId="44693661" w14:textId="77777777" w:rsidR="0089226B" w:rsidRPr="00036F37" w:rsidRDefault="0089226B" w:rsidP="0089226B">
      <w:pPr>
        <w:pStyle w:val="APARef"/>
        <w:rPr>
          <w:rFonts w:ascii="Arial" w:hAnsi="Arial"/>
          <w:sz w:val="16"/>
          <w:szCs w:val="16"/>
        </w:rPr>
      </w:pPr>
      <w:r w:rsidRPr="00036F37">
        <w:rPr>
          <w:rFonts w:ascii="Arial" w:hAnsi="Arial"/>
          <w:sz w:val="16"/>
          <w:szCs w:val="16"/>
        </w:rPr>
        <w:t>Hutto, C. J., &amp; Gilbert, E. (2014). VADER: A parsimonious rule-based model for sentiment analysis of social media text. *Proceedings of ICWSM*. https://ojs.aaai.org/index.php/ICWSM/article/view/14550</w:t>
      </w:r>
    </w:p>
    <w:p w14:paraId="1357FC5C" w14:textId="77777777" w:rsidR="0089226B" w:rsidRPr="00036F37" w:rsidRDefault="0089226B" w:rsidP="0089226B">
      <w:pPr>
        <w:pStyle w:val="APARef"/>
        <w:rPr>
          <w:rFonts w:ascii="Arial" w:hAnsi="Arial"/>
          <w:sz w:val="16"/>
          <w:szCs w:val="16"/>
        </w:rPr>
      </w:pPr>
      <w:r w:rsidRPr="00036F37">
        <w:rPr>
          <w:rFonts w:ascii="Arial" w:hAnsi="Arial"/>
          <w:sz w:val="16"/>
          <w:szCs w:val="16"/>
        </w:rPr>
        <w:t xml:space="preserve">Araci, D. (2019). </w:t>
      </w:r>
      <w:proofErr w:type="spellStart"/>
      <w:r w:rsidRPr="00036F37">
        <w:rPr>
          <w:rFonts w:ascii="Arial" w:hAnsi="Arial"/>
          <w:sz w:val="16"/>
          <w:szCs w:val="16"/>
        </w:rPr>
        <w:t>FinBERT</w:t>
      </w:r>
      <w:proofErr w:type="spellEnd"/>
      <w:r w:rsidRPr="00036F37">
        <w:rPr>
          <w:rFonts w:ascii="Arial" w:hAnsi="Arial"/>
          <w:sz w:val="16"/>
          <w:szCs w:val="16"/>
        </w:rPr>
        <w:t>: Financial sentiment analysis with pre-trained language models. *arXiv:1908.10063*. https://arxiv.org/abs/1908.10063</w:t>
      </w:r>
    </w:p>
    <w:p w14:paraId="31791616" w14:textId="77777777" w:rsidR="0089226B" w:rsidRPr="00036F37" w:rsidRDefault="0089226B" w:rsidP="0089226B">
      <w:pPr>
        <w:pStyle w:val="APARef"/>
        <w:rPr>
          <w:rFonts w:ascii="Arial" w:hAnsi="Arial"/>
          <w:sz w:val="16"/>
          <w:szCs w:val="16"/>
        </w:rPr>
      </w:pPr>
      <w:r w:rsidRPr="00036F37">
        <w:rPr>
          <w:rFonts w:ascii="Arial" w:hAnsi="Arial"/>
          <w:sz w:val="16"/>
          <w:szCs w:val="16"/>
        </w:rPr>
        <w:t>Devlin, J., Chang, M.-W., Lee, K., &amp; Toutanova, K. (2019). BERT: Pre-training of deep bidirectional transformers for language understanding. *NAACL-HLT 2019*. https://arxiv.org/abs/1810.04805</w:t>
      </w:r>
    </w:p>
    <w:p w14:paraId="0D511A78" w14:textId="77777777" w:rsidR="0089226B" w:rsidRPr="00036F37" w:rsidRDefault="0089226B" w:rsidP="0089226B">
      <w:pPr>
        <w:pStyle w:val="APARef"/>
        <w:rPr>
          <w:rFonts w:ascii="Arial" w:hAnsi="Arial"/>
          <w:sz w:val="16"/>
          <w:szCs w:val="16"/>
        </w:rPr>
      </w:pPr>
      <w:r w:rsidRPr="00036F37">
        <w:rPr>
          <w:rFonts w:ascii="Arial" w:hAnsi="Arial"/>
          <w:sz w:val="16"/>
          <w:szCs w:val="16"/>
        </w:rPr>
        <w:t>Hyndman, R. J., &amp; Khandakar, Y. (2008). Automatic time series forecasting: The forecast package for R. *Journal of Statistical Software, 27*(3), 1–22. https://doi.org/10.18637/jss.v027.i03</w:t>
      </w:r>
    </w:p>
    <w:p w14:paraId="7B712437" w14:textId="77777777" w:rsidR="0089226B" w:rsidRPr="00036F37" w:rsidRDefault="0089226B" w:rsidP="0089226B">
      <w:pPr>
        <w:pStyle w:val="APARef"/>
        <w:rPr>
          <w:rFonts w:ascii="Arial" w:hAnsi="Arial"/>
          <w:sz w:val="16"/>
          <w:szCs w:val="16"/>
        </w:rPr>
      </w:pPr>
      <w:r w:rsidRPr="00036F37">
        <w:rPr>
          <w:rFonts w:ascii="Arial" w:hAnsi="Arial"/>
          <w:sz w:val="16"/>
          <w:szCs w:val="16"/>
        </w:rPr>
        <w:t xml:space="preserve">Hyndman, R. J., &amp; Athanasopoulos, G. (2021). *Forecasting: Principles and Practice* (3rd ed.). </w:t>
      </w:r>
      <w:proofErr w:type="spellStart"/>
      <w:r w:rsidRPr="00036F37">
        <w:rPr>
          <w:rFonts w:ascii="Arial" w:hAnsi="Arial"/>
          <w:sz w:val="16"/>
          <w:szCs w:val="16"/>
        </w:rPr>
        <w:t>OTexts</w:t>
      </w:r>
      <w:proofErr w:type="spellEnd"/>
      <w:r w:rsidRPr="00036F37">
        <w:rPr>
          <w:rFonts w:ascii="Arial" w:hAnsi="Arial"/>
          <w:sz w:val="16"/>
          <w:szCs w:val="16"/>
        </w:rPr>
        <w:t>. https://otexts.com/fpp3/</w:t>
      </w:r>
    </w:p>
    <w:p w14:paraId="3E873BC8" w14:textId="77777777" w:rsidR="0089226B" w:rsidRPr="00036F37" w:rsidRDefault="0089226B" w:rsidP="0089226B">
      <w:pPr>
        <w:pStyle w:val="APARef"/>
        <w:rPr>
          <w:rFonts w:ascii="Arial" w:hAnsi="Arial"/>
          <w:sz w:val="16"/>
          <w:szCs w:val="16"/>
        </w:rPr>
      </w:pPr>
      <w:r w:rsidRPr="00036F37">
        <w:rPr>
          <w:rFonts w:ascii="Arial" w:hAnsi="Arial"/>
          <w:sz w:val="16"/>
          <w:szCs w:val="16"/>
        </w:rPr>
        <w:t>Box, G. E. P., Jenkins, G. M., Reinsel, G. C., &amp; Ljung, G. M. (2015). *Time Series Analysis: Forecasting and Control* (5th ed.). Wiley.</w:t>
      </w:r>
    </w:p>
    <w:p w14:paraId="650D2D6A" w14:textId="77777777" w:rsidR="0089226B" w:rsidRPr="00036F37" w:rsidRDefault="0089226B" w:rsidP="0089226B">
      <w:pPr>
        <w:pStyle w:val="APARef"/>
        <w:rPr>
          <w:rFonts w:ascii="Arial" w:hAnsi="Arial"/>
          <w:sz w:val="16"/>
          <w:szCs w:val="16"/>
        </w:rPr>
      </w:pPr>
      <w:proofErr w:type="spellStart"/>
      <w:r w:rsidRPr="00036F37">
        <w:rPr>
          <w:rFonts w:ascii="Arial" w:hAnsi="Arial"/>
          <w:sz w:val="16"/>
          <w:szCs w:val="16"/>
        </w:rPr>
        <w:t>Breiman</w:t>
      </w:r>
      <w:proofErr w:type="spellEnd"/>
      <w:r w:rsidRPr="00036F37">
        <w:rPr>
          <w:rFonts w:ascii="Arial" w:hAnsi="Arial"/>
          <w:sz w:val="16"/>
          <w:szCs w:val="16"/>
        </w:rPr>
        <w:t>, L. (2001). Random forests. *Machine Learning, 45*(1), 5–32. https://link.springer.com/article/10.1023/A:1010933404324</w:t>
      </w:r>
    </w:p>
    <w:p w14:paraId="45941978" w14:textId="77777777" w:rsidR="0089226B" w:rsidRPr="00036F37" w:rsidRDefault="0089226B" w:rsidP="0089226B">
      <w:pPr>
        <w:pStyle w:val="APARef"/>
        <w:rPr>
          <w:rFonts w:ascii="Arial" w:hAnsi="Arial"/>
          <w:sz w:val="16"/>
          <w:szCs w:val="16"/>
        </w:rPr>
      </w:pPr>
      <w:proofErr w:type="spellStart"/>
      <w:r w:rsidRPr="00036F37">
        <w:rPr>
          <w:rFonts w:ascii="Arial" w:hAnsi="Arial"/>
          <w:sz w:val="16"/>
          <w:szCs w:val="16"/>
        </w:rPr>
        <w:t>pmdarima</w:t>
      </w:r>
      <w:proofErr w:type="spellEnd"/>
      <w:r w:rsidRPr="00036F37">
        <w:rPr>
          <w:rFonts w:ascii="Arial" w:hAnsi="Arial"/>
          <w:sz w:val="16"/>
          <w:szCs w:val="16"/>
        </w:rPr>
        <w:t xml:space="preserve"> developers. (n.d.). </w:t>
      </w:r>
      <w:proofErr w:type="spellStart"/>
      <w:r w:rsidRPr="00036F37">
        <w:rPr>
          <w:rFonts w:ascii="Arial" w:hAnsi="Arial"/>
          <w:sz w:val="16"/>
          <w:szCs w:val="16"/>
        </w:rPr>
        <w:t>auto_arima</w:t>
      </w:r>
      <w:proofErr w:type="spellEnd"/>
      <w:r w:rsidRPr="00036F37">
        <w:rPr>
          <w:rFonts w:ascii="Arial" w:hAnsi="Arial"/>
          <w:sz w:val="16"/>
          <w:szCs w:val="16"/>
        </w:rPr>
        <w:t xml:space="preserve"> — </w:t>
      </w:r>
      <w:proofErr w:type="spellStart"/>
      <w:r w:rsidRPr="00036F37">
        <w:rPr>
          <w:rFonts w:ascii="Arial" w:hAnsi="Arial"/>
          <w:sz w:val="16"/>
          <w:szCs w:val="16"/>
        </w:rPr>
        <w:t>pmdarima</w:t>
      </w:r>
      <w:proofErr w:type="spellEnd"/>
      <w:r w:rsidRPr="00036F37">
        <w:rPr>
          <w:rFonts w:ascii="Arial" w:hAnsi="Arial"/>
          <w:sz w:val="16"/>
          <w:szCs w:val="16"/>
        </w:rPr>
        <w:t xml:space="preserve"> documentation. https://alkaline-ml.com/pmdarima/modules/generated/pmdarima.arima.auto_arima.html</w:t>
      </w:r>
    </w:p>
    <w:p w14:paraId="5DA1E1E4" w14:textId="77777777" w:rsidR="0089226B" w:rsidRPr="00036F37" w:rsidRDefault="0089226B" w:rsidP="0089226B">
      <w:pPr>
        <w:pStyle w:val="APARef"/>
        <w:rPr>
          <w:rFonts w:ascii="Arial" w:hAnsi="Arial"/>
          <w:sz w:val="16"/>
          <w:szCs w:val="16"/>
        </w:rPr>
      </w:pPr>
      <w:r w:rsidRPr="00036F37">
        <w:rPr>
          <w:rFonts w:ascii="Arial" w:hAnsi="Arial"/>
          <w:sz w:val="16"/>
          <w:szCs w:val="16"/>
        </w:rPr>
        <w:t>Zadrozny, B., &amp; Elkan, C. (2002). Transforming classifier scores into accurate multiclass probability estimates. *KDD ’02*. https://dl.acm.org/doi/10.1145/775047.775151</w:t>
      </w:r>
    </w:p>
    <w:p w14:paraId="2663C4BE" w14:textId="77777777" w:rsidR="0089226B" w:rsidRPr="00036F37" w:rsidRDefault="0089226B" w:rsidP="0089226B">
      <w:pPr>
        <w:pStyle w:val="APARef"/>
        <w:rPr>
          <w:rFonts w:ascii="Arial" w:hAnsi="Arial"/>
          <w:sz w:val="16"/>
          <w:szCs w:val="16"/>
        </w:rPr>
      </w:pPr>
      <w:r w:rsidRPr="00036F37">
        <w:rPr>
          <w:rFonts w:ascii="Arial" w:hAnsi="Arial"/>
          <w:sz w:val="16"/>
          <w:szCs w:val="16"/>
        </w:rPr>
        <w:t>Platt, J. (1999). Probabilistic outputs for support vector machines and comparisons to regularized likelihood methods. *Microsoft Research Technical Report*. https://home.cs.colorado.edu/~mozer/Teaching/syllabi/6622/papers/Platt1999.pdf</w:t>
      </w:r>
    </w:p>
    <w:p w14:paraId="5C7F697D" w14:textId="77777777" w:rsidR="0089226B" w:rsidRPr="00036F37" w:rsidRDefault="0089226B" w:rsidP="0089226B">
      <w:pPr>
        <w:pStyle w:val="APARef"/>
        <w:rPr>
          <w:rFonts w:ascii="Arial" w:hAnsi="Arial"/>
          <w:sz w:val="16"/>
          <w:szCs w:val="16"/>
        </w:rPr>
      </w:pPr>
      <w:r w:rsidRPr="00036F37">
        <w:rPr>
          <w:rFonts w:ascii="Arial" w:hAnsi="Arial"/>
          <w:sz w:val="16"/>
          <w:szCs w:val="16"/>
        </w:rPr>
        <w:t xml:space="preserve">Bailey, D. H., &amp; López de Prado, M. (2014). The deflated Sharpe ratio: Correcting for selection bias, </w:t>
      </w:r>
      <w:proofErr w:type="spellStart"/>
      <w:r w:rsidRPr="00036F37">
        <w:rPr>
          <w:rFonts w:ascii="Arial" w:hAnsi="Arial"/>
          <w:sz w:val="16"/>
          <w:szCs w:val="16"/>
        </w:rPr>
        <w:t>backtest</w:t>
      </w:r>
      <w:proofErr w:type="spellEnd"/>
      <w:r w:rsidRPr="00036F37">
        <w:rPr>
          <w:rFonts w:ascii="Arial" w:hAnsi="Arial"/>
          <w:sz w:val="16"/>
          <w:szCs w:val="16"/>
        </w:rPr>
        <w:t xml:space="preserve"> overfitting, and non-normality. *Journal of Portfolio Management* (working paper). https://papers.ssrn.com/sol3/papers.cfm?abstract_id=2460551</w:t>
      </w:r>
    </w:p>
    <w:p w14:paraId="1EFED0A8" w14:textId="5CE28E2B" w:rsidR="0089226B" w:rsidRDefault="0089226B" w:rsidP="0089226B">
      <w:pPr>
        <w:pStyle w:val="APARef"/>
        <w:rPr>
          <w:rFonts w:ascii="Arial" w:hAnsi="Arial"/>
          <w:sz w:val="16"/>
          <w:szCs w:val="16"/>
        </w:rPr>
      </w:pPr>
      <w:r w:rsidRPr="00036F37">
        <w:rPr>
          <w:rFonts w:ascii="Arial" w:hAnsi="Arial"/>
          <w:sz w:val="16"/>
          <w:szCs w:val="16"/>
        </w:rPr>
        <w:t xml:space="preserve">Bailey, D. H., </w:t>
      </w:r>
      <w:proofErr w:type="spellStart"/>
      <w:r w:rsidRPr="00036F37">
        <w:rPr>
          <w:rFonts w:ascii="Arial" w:hAnsi="Arial"/>
          <w:sz w:val="16"/>
          <w:szCs w:val="16"/>
        </w:rPr>
        <w:t>Borwein</w:t>
      </w:r>
      <w:proofErr w:type="spellEnd"/>
      <w:r w:rsidRPr="00036F37">
        <w:rPr>
          <w:rFonts w:ascii="Arial" w:hAnsi="Arial"/>
          <w:sz w:val="16"/>
          <w:szCs w:val="16"/>
        </w:rPr>
        <w:t xml:space="preserve">, J., López de Prado, M., &amp; Zhu, Q. J. (2015). The probability of </w:t>
      </w:r>
      <w:proofErr w:type="spellStart"/>
      <w:r w:rsidRPr="00036F37">
        <w:rPr>
          <w:rFonts w:ascii="Arial" w:hAnsi="Arial"/>
          <w:sz w:val="16"/>
          <w:szCs w:val="16"/>
        </w:rPr>
        <w:t>backtest</w:t>
      </w:r>
      <w:proofErr w:type="spellEnd"/>
      <w:r w:rsidRPr="00036F37">
        <w:rPr>
          <w:rFonts w:ascii="Arial" w:hAnsi="Arial"/>
          <w:sz w:val="16"/>
          <w:szCs w:val="16"/>
        </w:rPr>
        <w:t xml:space="preserve"> overfitting. *Journal of Computational Finance* (preprint). </w:t>
      </w:r>
      <w:hyperlink r:id="rId7" w:history="1">
        <w:r w:rsidR="00CD1058" w:rsidRPr="00E15ADB">
          <w:rPr>
            <w:rStyle w:val="Hyperlink"/>
            <w:rFonts w:ascii="Arial" w:hAnsi="Arial"/>
            <w:sz w:val="16"/>
            <w:szCs w:val="16"/>
          </w:rPr>
          <w:t>https://www.davidhbailey.com/dhbpapers/backtest-prob.pdf</w:t>
        </w:r>
      </w:hyperlink>
    </w:p>
    <w:p w14:paraId="07A8C661" w14:textId="314C76EE" w:rsidR="00CD1058" w:rsidRDefault="00CD1058" w:rsidP="00CD1058">
      <w:pPr>
        <w:pStyle w:val="APARef"/>
        <w:rPr>
          <w:rFonts w:ascii="Arial" w:hAnsi="Arial"/>
          <w:sz w:val="16"/>
          <w:szCs w:val="16"/>
        </w:rPr>
      </w:pPr>
      <w:r w:rsidRPr="00CD1058">
        <w:rPr>
          <w:rFonts w:ascii="Arial" w:hAnsi="Arial"/>
          <w:sz w:val="16"/>
          <w:szCs w:val="16"/>
        </w:rPr>
        <w:t xml:space="preserve">Fischer, T., &amp; Krauss, C. (2018). Deep learning with long short-term memory networks for financial market predictions. European Journal of Operational Research, 270(2), 654–669. </w:t>
      </w:r>
      <w:hyperlink r:id="rId8" w:history="1">
        <w:r w:rsidR="00862350" w:rsidRPr="00E15ADB">
          <w:rPr>
            <w:rStyle w:val="Hyperlink"/>
            <w:rFonts w:ascii="Arial" w:hAnsi="Arial"/>
            <w:sz w:val="16"/>
            <w:szCs w:val="16"/>
          </w:rPr>
          <w:t>https://doi.org/10.1016/j.ejor.2017.11.054</w:t>
        </w:r>
      </w:hyperlink>
    </w:p>
    <w:p w14:paraId="3A648B55" w14:textId="77777777" w:rsidR="00862350" w:rsidRDefault="00862350" w:rsidP="00CD1058">
      <w:pPr>
        <w:pStyle w:val="APARef"/>
        <w:rPr>
          <w:rFonts w:ascii="Arial" w:hAnsi="Arial"/>
          <w:sz w:val="16"/>
          <w:szCs w:val="16"/>
        </w:rPr>
      </w:pPr>
    </w:p>
    <w:p w14:paraId="1BDA7DC2" w14:textId="30977441" w:rsidR="004C1DE3" w:rsidRDefault="004C1DE3" w:rsidP="0089226B">
      <w:pPr>
        <w:pStyle w:val="Title"/>
        <w:jc w:val="left"/>
      </w:pPr>
    </w:p>
    <w:sectPr w:rsidR="004C1DE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0966"/>
    <w:multiLevelType w:val="hybridMultilevel"/>
    <w:tmpl w:val="6158C0A2"/>
    <w:lvl w:ilvl="0" w:tplc="48090003">
      <w:start w:val="1"/>
      <w:numFmt w:val="bullet"/>
      <w:lvlText w:val="o"/>
      <w:lvlJc w:val="left"/>
      <w:pPr>
        <w:ind w:left="1440" w:hanging="360"/>
      </w:pPr>
      <w:rPr>
        <w:rFonts w:ascii="Courier New" w:hAnsi="Courier New" w:cs="Courier New"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90A743E"/>
    <w:multiLevelType w:val="hybridMultilevel"/>
    <w:tmpl w:val="773CA47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F887FDC"/>
    <w:multiLevelType w:val="hybridMultilevel"/>
    <w:tmpl w:val="0A6889E6"/>
    <w:lvl w:ilvl="0" w:tplc="4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48187E"/>
    <w:multiLevelType w:val="hybridMultilevel"/>
    <w:tmpl w:val="A9EE823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4DD08AD"/>
    <w:multiLevelType w:val="multilevel"/>
    <w:tmpl w:val="058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B43F3"/>
    <w:multiLevelType w:val="hybridMultilevel"/>
    <w:tmpl w:val="E9E4516E"/>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1F8D1AC7"/>
    <w:multiLevelType w:val="multilevel"/>
    <w:tmpl w:val="020C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867D3"/>
    <w:multiLevelType w:val="hybridMultilevel"/>
    <w:tmpl w:val="A7DAEA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A21F53"/>
    <w:multiLevelType w:val="hybridMultilevel"/>
    <w:tmpl w:val="F24CED82"/>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F725470"/>
    <w:multiLevelType w:val="hybridMultilevel"/>
    <w:tmpl w:val="5896C916"/>
    <w:lvl w:ilvl="0" w:tplc="4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F964F6B"/>
    <w:multiLevelType w:val="hybridMultilevel"/>
    <w:tmpl w:val="E632BF8E"/>
    <w:lvl w:ilvl="0" w:tplc="FFFFFFFF">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4549AA"/>
    <w:multiLevelType w:val="hybridMultilevel"/>
    <w:tmpl w:val="8CE25C5A"/>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41EA02EC"/>
    <w:multiLevelType w:val="hybridMultilevel"/>
    <w:tmpl w:val="8EF830B8"/>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44681A00"/>
    <w:multiLevelType w:val="hybridMultilevel"/>
    <w:tmpl w:val="65445CD4"/>
    <w:lvl w:ilvl="0" w:tplc="48090003">
      <w:start w:val="1"/>
      <w:numFmt w:val="bullet"/>
      <w:lvlText w:val="o"/>
      <w:lvlJc w:val="left"/>
      <w:pPr>
        <w:ind w:left="1440" w:hanging="360"/>
      </w:pPr>
      <w:rPr>
        <w:rFonts w:ascii="Courier New" w:hAnsi="Courier New" w:cs="Courier New"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45A34597"/>
    <w:multiLevelType w:val="hybridMultilevel"/>
    <w:tmpl w:val="65D05A72"/>
    <w:lvl w:ilvl="0" w:tplc="48090003">
      <w:start w:val="1"/>
      <w:numFmt w:val="bullet"/>
      <w:lvlText w:val="o"/>
      <w:lvlJc w:val="left"/>
      <w:pPr>
        <w:ind w:left="1440" w:hanging="360"/>
      </w:pPr>
      <w:rPr>
        <w:rFonts w:ascii="Courier New" w:hAnsi="Courier New" w:cs="Courier New" w:hint="default"/>
      </w:rPr>
    </w:lvl>
    <w:lvl w:ilvl="1" w:tplc="3D262CA2">
      <w:numFmt w:val="bullet"/>
      <w:lvlText w:val=""/>
      <w:lvlJc w:val="left"/>
      <w:pPr>
        <w:ind w:left="2160" w:hanging="360"/>
      </w:pPr>
      <w:rPr>
        <w:rFonts w:ascii="Symbol" w:eastAsia="Times New Roman" w:hAnsi="Symbol"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47A37093"/>
    <w:multiLevelType w:val="hybridMultilevel"/>
    <w:tmpl w:val="0DA00EC2"/>
    <w:lvl w:ilvl="0" w:tplc="AD68FDB6">
      <w:start w:val="1"/>
      <w:numFmt w:val="bullet"/>
      <w:lvlText w:val="●"/>
      <w:lvlJc w:val="left"/>
      <w:pPr>
        <w:ind w:left="720" w:hanging="360"/>
      </w:pPr>
    </w:lvl>
    <w:lvl w:ilvl="1" w:tplc="FA900A9E">
      <w:start w:val="1"/>
      <w:numFmt w:val="bullet"/>
      <w:lvlText w:val="○"/>
      <w:lvlJc w:val="left"/>
      <w:pPr>
        <w:ind w:left="1440" w:hanging="360"/>
      </w:pPr>
    </w:lvl>
    <w:lvl w:ilvl="2" w:tplc="A2D20058">
      <w:start w:val="1"/>
      <w:numFmt w:val="bullet"/>
      <w:lvlText w:val="■"/>
      <w:lvlJc w:val="left"/>
      <w:pPr>
        <w:ind w:left="2160" w:hanging="360"/>
      </w:pPr>
    </w:lvl>
    <w:lvl w:ilvl="3" w:tplc="798EB53A">
      <w:start w:val="1"/>
      <w:numFmt w:val="bullet"/>
      <w:lvlText w:val="●"/>
      <w:lvlJc w:val="left"/>
      <w:pPr>
        <w:ind w:left="2880" w:hanging="360"/>
      </w:pPr>
    </w:lvl>
    <w:lvl w:ilvl="4" w:tplc="06D0BEAE">
      <w:start w:val="1"/>
      <w:numFmt w:val="bullet"/>
      <w:lvlText w:val="○"/>
      <w:lvlJc w:val="left"/>
      <w:pPr>
        <w:ind w:left="3600" w:hanging="360"/>
      </w:pPr>
    </w:lvl>
    <w:lvl w:ilvl="5" w:tplc="B6B60378">
      <w:start w:val="1"/>
      <w:numFmt w:val="bullet"/>
      <w:lvlText w:val="■"/>
      <w:lvlJc w:val="left"/>
      <w:pPr>
        <w:ind w:left="4320" w:hanging="360"/>
      </w:pPr>
    </w:lvl>
    <w:lvl w:ilvl="6" w:tplc="915ABF42">
      <w:start w:val="1"/>
      <w:numFmt w:val="bullet"/>
      <w:lvlText w:val="●"/>
      <w:lvlJc w:val="left"/>
      <w:pPr>
        <w:ind w:left="5040" w:hanging="360"/>
      </w:pPr>
    </w:lvl>
    <w:lvl w:ilvl="7" w:tplc="002E3CB4">
      <w:start w:val="1"/>
      <w:numFmt w:val="bullet"/>
      <w:lvlText w:val="●"/>
      <w:lvlJc w:val="left"/>
      <w:pPr>
        <w:ind w:left="5760" w:hanging="360"/>
      </w:pPr>
    </w:lvl>
    <w:lvl w:ilvl="8" w:tplc="125C9B38">
      <w:start w:val="1"/>
      <w:numFmt w:val="bullet"/>
      <w:lvlText w:val="●"/>
      <w:lvlJc w:val="left"/>
      <w:pPr>
        <w:ind w:left="6480" w:hanging="360"/>
      </w:pPr>
    </w:lvl>
  </w:abstractNum>
  <w:abstractNum w:abstractNumId="16" w15:restartNumberingAfterBreak="0">
    <w:nsid w:val="5068691E"/>
    <w:multiLevelType w:val="hybridMultilevel"/>
    <w:tmpl w:val="CB0E860C"/>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535F1882"/>
    <w:multiLevelType w:val="hybridMultilevel"/>
    <w:tmpl w:val="5DB6A7F2"/>
    <w:lvl w:ilvl="0" w:tplc="4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6083E7F"/>
    <w:multiLevelType w:val="hybridMultilevel"/>
    <w:tmpl w:val="BC14E5AC"/>
    <w:lvl w:ilvl="0" w:tplc="8E9C832E">
      <w:start w:val="1"/>
      <w:numFmt w:val="bullet"/>
      <w:lvlText w:val="•"/>
      <w:lvlJc w:val="left"/>
      <w:pPr>
        <w:ind w:left="720" w:hanging="360"/>
      </w:pPr>
    </w:lvl>
    <w:lvl w:ilvl="1" w:tplc="F77CD5B8">
      <w:numFmt w:val="decimal"/>
      <w:lvlText w:val=""/>
      <w:lvlJc w:val="left"/>
    </w:lvl>
    <w:lvl w:ilvl="2" w:tplc="9EACAD60">
      <w:numFmt w:val="decimal"/>
      <w:lvlText w:val=""/>
      <w:lvlJc w:val="left"/>
    </w:lvl>
    <w:lvl w:ilvl="3" w:tplc="EB8A9D60">
      <w:numFmt w:val="decimal"/>
      <w:lvlText w:val=""/>
      <w:lvlJc w:val="left"/>
    </w:lvl>
    <w:lvl w:ilvl="4" w:tplc="EC9CBE30">
      <w:numFmt w:val="decimal"/>
      <w:lvlText w:val=""/>
      <w:lvlJc w:val="left"/>
    </w:lvl>
    <w:lvl w:ilvl="5" w:tplc="CE7262A2">
      <w:numFmt w:val="decimal"/>
      <w:lvlText w:val=""/>
      <w:lvlJc w:val="left"/>
    </w:lvl>
    <w:lvl w:ilvl="6" w:tplc="5C28C7C2">
      <w:numFmt w:val="decimal"/>
      <w:lvlText w:val=""/>
      <w:lvlJc w:val="left"/>
    </w:lvl>
    <w:lvl w:ilvl="7" w:tplc="0F905D30">
      <w:numFmt w:val="decimal"/>
      <w:lvlText w:val=""/>
      <w:lvlJc w:val="left"/>
    </w:lvl>
    <w:lvl w:ilvl="8" w:tplc="71EE1EF6">
      <w:numFmt w:val="decimal"/>
      <w:lvlText w:val=""/>
      <w:lvlJc w:val="left"/>
    </w:lvl>
  </w:abstractNum>
  <w:abstractNum w:abstractNumId="19" w15:restartNumberingAfterBreak="0">
    <w:nsid w:val="587E308E"/>
    <w:multiLevelType w:val="hybridMultilevel"/>
    <w:tmpl w:val="FA369362"/>
    <w:lvl w:ilvl="0" w:tplc="7BDE71F8">
      <w:start w:val="1"/>
      <w:numFmt w:val="decimal"/>
      <w:lvlText w:val="%1."/>
      <w:lvlJc w:val="left"/>
      <w:pPr>
        <w:ind w:left="720" w:hanging="360"/>
      </w:pPr>
    </w:lvl>
    <w:lvl w:ilvl="1" w:tplc="D8F0EF30">
      <w:numFmt w:val="decimal"/>
      <w:lvlText w:val=""/>
      <w:lvlJc w:val="left"/>
    </w:lvl>
    <w:lvl w:ilvl="2" w:tplc="C0B68B44">
      <w:numFmt w:val="decimal"/>
      <w:lvlText w:val=""/>
      <w:lvlJc w:val="left"/>
    </w:lvl>
    <w:lvl w:ilvl="3" w:tplc="398654DA">
      <w:numFmt w:val="decimal"/>
      <w:lvlText w:val=""/>
      <w:lvlJc w:val="left"/>
    </w:lvl>
    <w:lvl w:ilvl="4" w:tplc="9020A13A">
      <w:numFmt w:val="decimal"/>
      <w:lvlText w:val=""/>
      <w:lvlJc w:val="left"/>
    </w:lvl>
    <w:lvl w:ilvl="5" w:tplc="C75EEFB2">
      <w:numFmt w:val="decimal"/>
      <w:lvlText w:val=""/>
      <w:lvlJc w:val="left"/>
    </w:lvl>
    <w:lvl w:ilvl="6" w:tplc="3EC0BE52">
      <w:numFmt w:val="decimal"/>
      <w:lvlText w:val=""/>
      <w:lvlJc w:val="left"/>
    </w:lvl>
    <w:lvl w:ilvl="7" w:tplc="FAECEE1A">
      <w:numFmt w:val="decimal"/>
      <w:lvlText w:val=""/>
      <w:lvlJc w:val="left"/>
    </w:lvl>
    <w:lvl w:ilvl="8" w:tplc="18C47480">
      <w:numFmt w:val="decimal"/>
      <w:lvlText w:val=""/>
      <w:lvlJc w:val="left"/>
    </w:lvl>
  </w:abstractNum>
  <w:abstractNum w:abstractNumId="20" w15:restartNumberingAfterBreak="0">
    <w:nsid w:val="5B2568EC"/>
    <w:multiLevelType w:val="hybridMultilevel"/>
    <w:tmpl w:val="F260CF5E"/>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5C822985"/>
    <w:multiLevelType w:val="hybridMultilevel"/>
    <w:tmpl w:val="21482B0C"/>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5D5C6462"/>
    <w:multiLevelType w:val="hybridMultilevel"/>
    <w:tmpl w:val="79ECD068"/>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6F265E63"/>
    <w:multiLevelType w:val="hybridMultilevel"/>
    <w:tmpl w:val="3A8C6C28"/>
    <w:lvl w:ilvl="0" w:tplc="4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FB11BB4"/>
    <w:multiLevelType w:val="hybridMultilevel"/>
    <w:tmpl w:val="F350C8E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723A6E7A"/>
    <w:multiLevelType w:val="hybridMultilevel"/>
    <w:tmpl w:val="BDAACBBC"/>
    <w:lvl w:ilvl="0" w:tplc="4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3140B8C"/>
    <w:multiLevelType w:val="hybridMultilevel"/>
    <w:tmpl w:val="C622ACE6"/>
    <w:lvl w:ilvl="0" w:tplc="23608EAC">
      <w:numFmt w:val="bullet"/>
      <w:lvlText w:val=""/>
      <w:lvlJc w:val="left"/>
      <w:pPr>
        <w:ind w:left="1080" w:hanging="360"/>
      </w:pPr>
      <w:rPr>
        <w:rFonts w:ascii="Symbol" w:eastAsia="Times New Roman" w:hAnsi="Symbol"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7" w15:restartNumberingAfterBreak="0">
    <w:nsid w:val="747636E3"/>
    <w:multiLevelType w:val="hybridMultilevel"/>
    <w:tmpl w:val="60B6BF00"/>
    <w:lvl w:ilvl="0" w:tplc="4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7A55194"/>
    <w:multiLevelType w:val="hybridMultilevel"/>
    <w:tmpl w:val="DD2EF188"/>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559218704">
    <w:abstractNumId w:val="15"/>
    <w:lvlOverride w:ilvl="0">
      <w:startOverride w:val="1"/>
    </w:lvlOverride>
  </w:num>
  <w:num w:numId="2" w16cid:durableId="2117410053">
    <w:abstractNumId w:val="18"/>
    <w:lvlOverride w:ilvl="0">
      <w:startOverride w:val="1"/>
    </w:lvlOverride>
  </w:num>
  <w:num w:numId="3" w16cid:durableId="1193307051">
    <w:abstractNumId w:val="19"/>
    <w:lvlOverride w:ilvl="0">
      <w:startOverride w:val="1"/>
    </w:lvlOverride>
  </w:num>
  <w:num w:numId="4" w16cid:durableId="1936135114">
    <w:abstractNumId w:val="18"/>
  </w:num>
  <w:num w:numId="5" w16cid:durableId="1624580856">
    <w:abstractNumId w:val="14"/>
  </w:num>
  <w:num w:numId="6" w16cid:durableId="1264998032">
    <w:abstractNumId w:val="26"/>
  </w:num>
  <w:num w:numId="7" w16cid:durableId="1038355936">
    <w:abstractNumId w:val="0"/>
  </w:num>
  <w:num w:numId="8" w16cid:durableId="2086829099">
    <w:abstractNumId w:val="25"/>
  </w:num>
  <w:num w:numId="9" w16cid:durableId="891771777">
    <w:abstractNumId w:val="23"/>
  </w:num>
  <w:num w:numId="10" w16cid:durableId="1118184034">
    <w:abstractNumId w:val="13"/>
  </w:num>
  <w:num w:numId="11" w16cid:durableId="546916717">
    <w:abstractNumId w:val="9"/>
  </w:num>
  <w:num w:numId="12" w16cid:durableId="52701370">
    <w:abstractNumId w:val="5"/>
  </w:num>
  <w:num w:numId="13" w16cid:durableId="2131701859">
    <w:abstractNumId w:val="10"/>
  </w:num>
  <w:num w:numId="14" w16cid:durableId="365255394">
    <w:abstractNumId w:val="20"/>
  </w:num>
  <w:num w:numId="15" w16cid:durableId="1012294084">
    <w:abstractNumId w:val="28"/>
  </w:num>
  <w:num w:numId="16" w16cid:durableId="528689534">
    <w:abstractNumId w:val="3"/>
  </w:num>
  <w:num w:numId="17" w16cid:durableId="1609770851">
    <w:abstractNumId w:val="11"/>
  </w:num>
  <w:num w:numId="18" w16cid:durableId="515926658">
    <w:abstractNumId w:val="22"/>
  </w:num>
  <w:num w:numId="19" w16cid:durableId="402417241">
    <w:abstractNumId w:val="6"/>
  </w:num>
  <w:num w:numId="20" w16cid:durableId="808938164">
    <w:abstractNumId w:val="16"/>
  </w:num>
  <w:num w:numId="21" w16cid:durableId="865295767">
    <w:abstractNumId w:val="12"/>
  </w:num>
  <w:num w:numId="22" w16cid:durableId="1356737877">
    <w:abstractNumId w:val="21"/>
  </w:num>
  <w:num w:numId="23" w16cid:durableId="2125033643">
    <w:abstractNumId w:val="8"/>
  </w:num>
  <w:num w:numId="24" w16cid:durableId="709064335">
    <w:abstractNumId w:val="7"/>
  </w:num>
  <w:num w:numId="25" w16cid:durableId="1314914920">
    <w:abstractNumId w:val="24"/>
  </w:num>
  <w:num w:numId="26" w16cid:durableId="1266839365">
    <w:abstractNumId w:val="4"/>
  </w:num>
  <w:num w:numId="27" w16cid:durableId="1517578700">
    <w:abstractNumId w:val="1"/>
  </w:num>
  <w:num w:numId="28" w16cid:durableId="1617326593">
    <w:abstractNumId w:val="19"/>
  </w:num>
  <w:num w:numId="29" w16cid:durableId="1441025823">
    <w:abstractNumId w:val="27"/>
  </w:num>
  <w:num w:numId="30" w16cid:durableId="2087804610">
    <w:abstractNumId w:val="2"/>
  </w:num>
  <w:num w:numId="31" w16cid:durableId="19217125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56"/>
    <w:rsid w:val="00027CCD"/>
    <w:rsid w:val="000A423E"/>
    <w:rsid w:val="000C207E"/>
    <w:rsid w:val="000C7471"/>
    <w:rsid w:val="000D6811"/>
    <w:rsid w:val="0012747D"/>
    <w:rsid w:val="00163B02"/>
    <w:rsid w:val="001C68D0"/>
    <w:rsid w:val="002908E6"/>
    <w:rsid w:val="00305515"/>
    <w:rsid w:val="00342C38"/>
    <w:rsid w:val="00366A56"/>
    <w:rsid w:val="00380182"/>
    <w:rsid w:val="004C1DE3"/>
    <w:rsid w:val="005C01E5"/>
    <w:rsid w:val="00605353"/>
    <w:rsid w:val="0061048C"/>
    <w:rsid w:val="00690623"/>
    <w:rsid w:val="006A70B1"/>
    <w:rsid w:val="00704299"/>
    <w:rsid w:val="0072693E"/>
    <w:rsid w:val="00750419"/>
    <w:rsid w:val="007B535E"/>
    <w:rsid w:val="008258BE"/>
    <w:rsid w:val="0085201D"/>
    <w:rsid w:val="00862350"/>
    <w:rsid w:val="0089226B"/>
    <w:rsid w:val="00945EE5"/>
    <w:rsid w:val="009A4CE2"/>
    <w:rsid w:val="009C7591"/>
    <w:rsid w:val="00A1260D"/>
    <w:rsid w:val="00A31E17"/>
    <w:rsid w:val="00A478C1"/>
    <w:rsid w:val="00B52EAE"/>
    <w:rsid w:val="00B61FE6"/>
    <w:rsid w:val="00BB3827"/>
    <w:rsid w:val="00BE078A"/>
    <w:rsid w:val="00C866E0"/>
    <w:rsid w:val="00CD1058"/>
    <w:rsid w:val="00D151AF"/>
    <w:rsid w:val="00DA2B4D"/>
    <w:rsid w:val="00DB24D0"/>
    <w:rsid w:val="00E2317B"/>
    <w:rsid w:val="00F21134"/>
    <w:rsid w:val="00F5644B"/>
    <w:rsid w:val="00FC10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FEAA"/>
  <w15:docId w15:val="{0D17C999-E512-4D4E-96A8-0AF596C1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360" w:after="180"/>
      <w:outlineLvl w:val="0"/>
    </w:pPr>
    <w:rPr>
      <w:b/>
      <w:bCs/>
      <w:color w:val="1F4788"/>
      <w:sz w:val="32"/>
      <w:szCs w:val="32"/>
    </w:rPr>
  </w:style>
  <w:style w:type="paragraph" w:styleId="Heading2">
    <w:name w:val="heading 2"/>
    <w:uiPriority w:val="9"/>
    <w:unhideWhenUsed/>
    <w:qFormat/>
    <w:pPr>
      <w:spacing w:before="280" w:after="140"/>
      <w:outlineLvl w:val="1"/>
    </w:pPr>
    <w:rPr>
      <w:b/>
      <w:bCs/>
      <w:color w:val="2E5C8A"/>
      <w:sz w:val="28"/>
      <w:szCs w:val="28"/>
    </w:rPr>
  </w:style>
  <w:style w:type="paragraph" w:styleId="Heading3">
    <w:name w:val="heading 3"/>
    <w:uiPriority w:val="9"/>
    <w:semiHidden/>
    <w:unhideWhenUsed/>
    <w:qFormat/>
    <w:pPr>
      <w:outlineLvl w:val="2"/>
    </w:pPr>
    <w:rPr>
      <w:color w:val="1F4D7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before="240" w:after="240"/>
      <w:jc w:val="center"/>
    </w:pPr>
    <w:rPr>
      <w:b/>
      <w:bCs/>
      <w:color w:val="1F4788"/>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CodeBlock">
    <w:name w:val="Code Block"/>
    <w:pPr>
      <w:spacing w:before="120" w:after="120"/>
      <w:ind w:left="360"/>
    </w:pPr>
    <w:rPr>
      <w:rFonts w:ascii="Courier New" w:eastAsia="Courier New" w:hAnsi="Courier New" w:cs="Courier New"/>
      <w:color w:val="333333"/>
      <w:sz w:val="20"/>
      <w:szCs w:val="20"/>
    </w:rPr>
  </w:style>
  <w:style w:type="paragraph" w:styleId="NormalWeb">
    <w:name w:val="Normal (Web)"/>
    <w:basedOn w:val="Normal"/>
    <w:uiPriority w:val="99"/>
    <w:unhideWhenUsed/>
    <w:rsid w:val="00F564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5644B"/>
    <w:rPr>
      <w:b/>
      <w:bCs/>
    </w:rPr>
  </w:style>
  <w:style w:type="character" w:styleId="HTMLCode">
    <w:name w:val="HTML Code"/>
    <w:basedOn w:val="DefaultParagraphFont"/>
    <w:uiPriority w:val="99"/>
    <w:semiHidden/>
    <w:unhideWhenUsed/>
    <w:rsid w:val="00F5644B"/>
    <w:rPr>
      <w:rFonts w:ascii="Courier New" w:eastAsia="Times New Roman" w:hAnsi="Courier New" w:cs="Courier New"/>
      <w:sz w:val="20"/>
      <w:szCs w:val="20"/>
    </w:rPr>
  </w:style>
  <w:style w:type="character" w:styleId="Emphasis">
    <w:name w:val="Emphasis"/>
    <w:basedOn w:val="DefaultParagraphFont"/>
    <w:uiPriority w:val="20"/>
    <w:qFormat/>
    <w:rsid w:val="000C7471"/>
    <w:rPr>
      <w:i/>
      <w:iCs/>
    </w:rPr>
  </w:style>
  <w:style w:type="table" w:styleId="TableGrid">
    <w:name w:val="Table Grid"/>
    <w:basedOn w:val="TableNormal"/>
    <w:uiPriority w:val="39"/>
    <w:rsid w:val="00380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4C1DE3"/>
    <w:rPr>
      <w:b/>
      <w:bCs/>
      <w:color w:val="1F4788"/>
      <w:sz w:val="56"/>
      <w:szCs w:val="56"/>
    </w:rPr>
  </w:style>
  <w:style w:type="paragraph" w:customStyle="1" w:styleId="RefHanging">
    <w:name w:val="RefHanging"/>
    <w:rsid w:val="004C1DE3"/>
    <w:pPr>
      <w:spacing w:after="120" w:line="276" w:lineRule="auto"/>
      <w:ind w:left="720" w:hanging="720"/>
    </w:pPr>
    <w:rPr>
      <w:rFonts w:ascii="Times New Roman" w:eastAsiaTheme="minorEastAsia" w:hAnsi="Times New Roman" w:cstheme="minorBidi"/>
      <w:sz w:val="22"/>
      <w:szCs w:val="22"/>
      <w:lang w:val="en-US" w:eastAsia="en-US"/>
    </w:rPr>
  </w:style>
  <w:style w:type="character" w:styleId="UnresolvedMention">
    <w:name w:val="Unresolved Mention"/>
    <w:basedOn w:val="DefaultParagraphFont"/>
    <w:uiPriority w:val="99"/>
    <w:semiHidden/>
    <w:unhideWhenUsed/>
    <w:rsid w:val="004C1DE3"/>
    <w:rPr>
      <w:color w:val="605E5C"/>
      <w:shd w:val="clear" w:color="auto" w:fill="E1DFDD"/>
    </w:rPr>
  </w:style>
  <w:style w:type="paragraph" w:customStyle="1" w:styleId="APARef">
    <w:name w:val="APARef"/>
    <w:rsid w:val="0089226B"/>
    <w:pPr>
      <w:spacing w:after="120"/>
      <w:ind w:left="720" w:hanging="720"/>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16/j.ejor.2017.11.054" TargetMode="External"/><Relationship Id="rId3" Type="http://schemas.openxmlformats.org/officeDocument/2006/relationships/settings" Target="settings.xml"/><Relationship Id="rId7" Type="http://schemas.openxmlformats.org/officeDocument/2006/relationships/hyperlink" Target="https://www.davidhbailey.com/dhbpapers/backtest-pro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genorak@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3111</Words>
  <Characters>21592</Characters>
  <Application>Microsoft Office Word</Application>
  <DocSecurity>0</DocSecurity>
  <Lines>520</Lines>
  <Paragraphs>266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1. Introduction</vt:lpstr>
      <vt:lpstr>2. Project Background / Market Context</vt:lpstr>
      <vt:lpstr>    2.1 The Problem</vt:lpstr>
      <vt:lpstr>    2.2 Market Context and Opportunity</vt:lpstr>
      <vt:lpstr>3. Literature Review / Market Research</vt:lpstr>
      <vt:lpstr>    3.1 Academic Research Foundation</vt:lpstr>
      <vt:lpstr>    3.2 Competitive Landscape Analysis</vt:lpstr>
      <vt:lpstr>4. Project Scope</vt:lpstr>
      <vt:lpstr>    4.1 Core Functionality</vt:lpstr>
      <vt:lpstr>    4.2 Intelligent Reasoning Techniques</vt:lpstr>
      <vt:lpstr>    4.3 Limitations and Constraints</vt:lpstr>
      <vt:lpstr>5. Data Collection and Preparation</vt:lpstr>
      <vt:lpstr>    5.1 Data Sources</vt:lpstr>
      <vt:lpstr>    5.2 Data Processing Pipeline</vt:lpstr>
      <vt:lpstr>    5.3 Challenges Addressed</vt:lpstr>
      <vt:lpstr>6. System Design</vt:lpstr>
      <vt:lpstr>    6.1 System Architecture</vt:lpstr>
      <vt:lpstr>    6.2 Core Component Details</vt:lpstr>
      <vt:lpstr>    6.3 Algorithm Selection Rationale</vt:lpstr>
      <vt:lpstr>7. Implementation</vt:lpstr>
      <vt:lpstr>    7.1 Technology Stack</vt:lpstr>
      <vt:lpstr>    7.2 Core Function: Data Fetching &amp; Normalization</vt:lpstr>
      <vt:lpstr>    7.3 Implementation Progress and Highlights</vt:lpstr>
      <vt:lpstr>8. Results and Progress</vt:lpstr>
      <vt:lpstr>    8.1 Backtest Methodology (MVP)</vt:lpstr>
      <vt:lpstr>    8.2 Key Performance Metrics</vt:lpstr>
      <vt:lpstr/>
      <vt:lpstr>9. Challenges and Roadblocks</vt:lpstr>
      <vt:lpstr>    9.1 Technical Challenges</vt:lpstr>
      <vt:lpstr>    9.2 Remaining Challenges</vt:lpstr>
      <vt:lpstr>    9.3 Mitigation Strategies</vt:lpstr>
      <vt:lpstr>    10.3 Research Directions</vt:lpstr>
      <vt:lpstr>10. Conclusion</vt:lpstr>
      <vt:lpstr>11. Thank You</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Amelita Santiago</cp:lastModifiedBy>
  <cp:revision>6</cp:revision>
  <dcterms:created xsi:type="dcterms:W3CDTF">2025-10-26T08:16:00Z</dcterms:created>
  <dcterms:modified xsi:type="dcterms:W3CDTF">2025-10-26T09:06:00Z</dcterms:modified>
</cp:coreProperties>
</file>