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pPr>
      <w:r>
        <w:rPr>
          <w:b/>
          <w:bCs/>
          <w:sz w:val="24"/>
          <w:szCs w:val="24"/>
        </w:rPr>
        <w:t xml:space="preserve">UNIVERSITATEA TEHNICĂ A MOLDOVEI</w:t>
      </w:r>
      <w:r>
        <w:br/>
      </w:r>
      <w:r>
        <w:rPr>
          <w:b/>
          <w:bCs/>
          <w:sz w:val="24"/>
          <w:szCs w:val="24"/>
        </w:rPr>
        <w:t xml:space="preserve">FACULTATEA CALCULATOARE, INFORMATICĂ ȘI MICROELECTRONICĂ</w:t>
      </w:r>
      <w:r>
        <w:br/>
      </w:r>
      <w:r>
        <w:rPr>
          <w:b/>
          <w:bCs/>
          <w:sz w:val="24"/>
          <w:szCs w:val="24"/>
        </w:rPr>
        <w:t xml:space="preserve">DEPARTAMENTUL INGINERIA SOFTWARE ȘI AUTOMATICĂ</w:t>
      </w:r>
    </w:p>
    <w:p>
      <w:pPr>
        <w:spacing w:before="1200" w:after="1200"/>
        <w:jc w:val="center"/>
      </w:pPr>
      <w:r>
        <w:rPr>
          <w:b/>
          <w:bCs/>
          <w:sz w:val="32"/>
          <w:szCs w:val="32"/>
        </w:rPr>
        <w:t xml:space="preserve">Lucrare de laborator Nr. 3</w:t>
      </w:r>
      <w:r>
        <w:br/>
      </w:r>
      <w:r>
        <w:rPr>
          <w:b/>
          <w:bCs/>
          <w:sz w:val="32"/>
          <w:szCs w:val="32"/>
        </w:rPr>
        <w:t xml:space="preserve">Linux Luminarium (pwn.college)</w:t>
      </w:r>
    </w:p>
    <w:p>
      <w:pPr>
        <w:spacing w:before="1600"/>
      </w:pPr>
      <w:r>
        <w:rPr>
          <w:sz w:val="24"/>
          <w:szCs w:val="24"/>
        </w:rPr>
        <w:t xml:space="preserve">A efectuat: Melnicenco Achraf, SI-262</w:t>
      </w:r>
    </w:p>
    <w:p>
      <w:pPr>
        <w:spacing w:before="4000"/>
        <w:jc w:val="center"/>
      </w:pPr>
      <w:r>
        <w:rPr>
          <w:b/>
          <w:bCs/>
          <w:sz w:val="24"/>
          <w:szCs w:val="24"/>
        </w:rPr>
        <w:t xml:space="preserve">Chișinău, 2026</w:t>
      </w:r>
    </w:p>
    <w:p>
      <w:r>
        <w:br w:type="page"/>
      </w:r>
    </w:p>
    <w:p>
      <w:pPr>
        <w:pStyle w:val="Heading1"/>
        <w:spacing w:before="300" w:after="200"/>
      </w:pPr>
      <w:r>
        <w:rPr>
          <w:b/>
          <w:bCs/>
        </w:rPr>
        <w:t>1. Sarcina lucrării</w:t>
      </w:r>
    </w:p>
    <w:p>
      <w:pPr>
        <w:spacing w:after="200"/>
        <w:jc w:val="both"/>
      </w:pPr>
      <w:r>
        <w:rPr>
          <w:sz w:val="24"/>
          <w:szCs w:val="24"/>
        </w:rPr>
        <w:t xml:space="preserve">Sarcina 1.1. De parcurs dojo-ul „Linux Luminarium” de pe platforma pwn.college, care predă utilizarea liniei de comandă Linux, de la comenzile de bază până la procese, permisiuni și scripting în shell.</w:t>
      </w:r>
    </w:p>
    <w:p>
      <w:pPr>
        <w:spacing w:after="200"/>
        <w:jc w:val="both"/>
      </w:pPr>
      <w:r>
        <w:rPr>
          <w:sz w:val="24"/>
          <w:szCs w:val="24"/>
        </w:rPr>
        <w:t xml:space="preserve">Sarcina 1.2. De rezolvat provocările (challenges) din toate modulele dojo-ului, de prezentat un screenshot ca dovadă a progresului și de întocmit raportul lucrării.</w:t>
      </w:r>
    </w:p>
    <w:p>
      <w:pPr>
        <w:pStyle w:val="Heading1"/>
        <w:spacing w:before="300" w:after="200"/>
      </w:pPr>
      <w:r>
        <w:rPr>
          <w:b/>
          <w:bCs/>
        </w:rPr>
        <w:t>2. Descrierea dojo-ului</w:t>
      </w:r>
    </w:p>
    <w:p>
      <w:pPr>
        <w:spacing w:after="200"/>
        <w:jc w:val="both"/>
      </w:pPr>
      <w:r>
        <w:rPr>
          <w:sz w:val="24"/>
          <w:szCs w:val="24"/>
        </w:rPr>
        <w:t xml:space="preserve">Dojo-ul „Linux Luminarium” este format din 17 module și 128 de provocări. Pentru fiecare provocare rezolvată se obține un flag, care se introduce în platformă pentru validare. Modulele acoperă, în ordine, următoarele teme: orientarea în sistemul de fișiere (căi absolute și relative), înțelegerea și combinarea comenzilor, citirea documentației, expansiunea fișierelor (globbing), redirecționarea și legarea comenzilor prin pipe, variabilele shell și variabila PATH, manipularea datelor, procesele și job-urile, utilizatorii și permisiunile, multiplexarea terminalului, precum și module de scripting și comenzi distructive.</w:t>
      </w:r>
    </w:p>
    <w:p>
      <w:pPr>
        <w:pStyle w:val="Heading1"/>
        <w:spacing w:before="300" w:after="200"/>
      </w:pPr>
      <w:r>
        <w:rPr>
          <w:b/>
          <w:bCs/>
        </w:rPr>
        <w:t>3. Desfășurarea lucrării</w:t>
      </w:r>
    </w:p>
    <w:p>
      <w:pPr>
        <w:spacing w:after="200"/>
        <w:jc w:val="both"/>
      </w:pPr>
      <w:r>
        <w:rPr>
          <w:sz w:val="24"/>
          <w:szCs w:val="24"/>
        </w:rPr>
        <w:t xml:space="preserve">Fiecare provocare a fost lansată din platformă, care pornește un mediu Linux accesibil din browser. În terminal au fost executate comenzile cerute de provocare, iar flag-ul obținut a fost introdus în câmpul corespunzător. Rezultatele pe module sunt prezentate în tabelul de mai jos.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00"/>
        <w:gridCol w:w="5826"/>
        <w:gridCol w:w="2600"/>
      </w:tblGrid>
      <w:tr>
        <w:trPr>
          <w:tblHeader/>
        </w:trPr>
        <w:tc>
          <w:tcPr>
            <w:tcW w:w="600" w:type="dxa"/>
          </w:tcPr>
          <w:p>
            <w:pPr>
              <w:spacing w:before="40" w:after="40"/>
              <w:jc w:val="center"/>
            </w:pPr>
            <w:r>
              <w:rPr>
                <w:b/>
                <w:bCs/>
                <w:sz w:val="22"/>
                <w:szCs w:val="22"/>
              </w:rPr>
              <w:t xml:space="preserve">Nr.</w:t>
            </w:r>
          </w:p>
        </w:tc>
        <w:tc>
          <w:tcPr>
            <w:tcW w:w="5826" w:type="dxa"/>
          </w:tcPr>
          <w:p>
            <w:pPr>
              <w:spacing w:before="40" w:after="40"/>
            </w:pPr>
            <w:r>
              <w:rPr>
                <w:b/>
                <w:bCs/>
                <w:sz w:val="22"/>
                <w:szCs w:val="22"/>
              </w:rPr>
              <w:t xml:space="preserve">Modul</w:t>
            </w:r>
          </w:p>
        </w:tc>
        <w:tc>
          <w:tcPr>
            <w:tcW w:w="2600" w:type="dxa"/>
          </w:tcPr>
          <w:p>
            <w:pPr>
              <w:spacing w:before="40" w:after="40"/>
              <w:jc w:val="center"/>
            </w:pPr>
            <w:r>
              <w:rPr>
                <w:b/>
                <w:bCs/>
                <w:sz w:val="22"/>
                <w:szCs w:val="22"/>
              </w:rPr>
              <w:t xml:space="preserve">Provocări rezolvate</w:t>
            </w:r>
          </w:p>
        </w:tc>
      </w:tr>
      <w:tr>
        <w:tc>
          <w:tcPr>
            <w:tcW w:w="600" w:type="dxa"/>
          </w:tcPr>
          <w:p>
            <w:pPr>
              <w:spacing w:before="40" w:after="40"/>
              <w:jc w:val="center"/>
            </w:pPr>
            <w:r>
              <w:rPr>
                <w:sz w:val="22"/>
                <w:szCs w:val="22"/>
              </w:rPr>
              <w:t xml:space="preserve">1</w:t>
            </w:r>
          </w:p>
        </w:tc>
        <w:tc>
          <w:tcPr>
            <w:tcW w:w="5826" w:type="dxa"/>
          </w:tcPr>
          <w:p>
            <w:pPr>
              <w:spacing w:before="40" w:after="40"/>
            </w:pPr>
            <w:r>
              <w:rPr>
                <w:sz w:val="22"/>
                <w:szCs w:val="22"/>
              </w:rPr>
              <w:t xml:space="preserve">Hello Hackers</w:t>
            </w:r>
          </w:p>
        </w:tc>
        <w:tc>
          <w:tcPr>
            <w:tcW w:w="2600" w:type="dxa"/>
          </w:tcPr>
          <w:p>
            <w:pPr>
              <w:spacing w:before="40" w:after="40"/>
              <w:jc w:val="center"/>
            </w:pPr>
            <w:r>
              <w:rPr>
                <w:sz w:val="22"/>
                <w:szCs w:val="22"/>
              </w:rPr>
              <w:t xml:space="preserve">3 / 3</w:t>
            </w:r>
          </w:p>
        </w:tc>
      </w:tr>
      <w:tr>
        <w:tc>
          <w:tcPr>
            <w:tcW w:w="600" w:type="dxa"/>
          </w:tcPr>
          <w:p>
            <w:pPr>
              <w:spacing w:before="40" w:after="40"/>
              <w:jc w:val="center"/>
            </w:pPr>
            <w:r>
              <w:rPr>
                <w:sz w:val="22"/>
                <w:szCs w:val="22"/>
              </w:rPr>
              <w:t xml:space="preserve">2</w:t>
            </w:r>
          </w:p>
        </w:tc>
        <w:tc>
          <w:tcPr>
            <w:tcW w:w="5826" w:type="dxa"/>
          </w:tcPr>
          <w:p>
            <w:pPr>
              <w:spacing w:before="40" w:after="40"/>
            </w:pPr>
            <w:r>
              <w:rPr>
                <w:sz w:val="22"/>
                <w:szCs w:val="22"/>
              </w:rPr>
              <w:t xml:space="preserve">Pondering Paths</w:t>
            </w:r>
          </w:p>
        </w:tc>
        <w:tc>
          <w:tcPr>
            <w:tcW w:w="2600" w:type="dxa"/>
          </w:tcPr>
          <w:p>
            <w:pPr>
              <w:spacing w:before="40" w:after="40"/>
              <w:jc w:val="center"/>
            </w:pPr>
            <w:r>
              <w:rPr>
                <w:sz w:val="22"/>
                <w:szCs w:val="22"/>
              </w:rPr>
              <w:t xml:space="preserve">8 / 8</w:t>
            </w:r>
          </w:p>
        </w:tc>
      </w:tr>
      <w:tr>
        <w:tc>
          <w:tcPr>
            <w:tcW w:w="600" w:type="dxa"/>
          </w:tcPr>
          <w:p>
            <w:pPr>
              <w:spacing w:before="40" w:after="40"/>
              <w:jc w:val="center"/>
            </w:pPr>
            <w:r>
              <w:rPr>
                <w:sz w:val="22"/>
                <w:szCs w:val="22"/>
              </w:rPr>
              <w:t xml:space="preserve">3</w:t>
            </w:r>
          </w:p>
        </w:tc>
        <w:tc>
          <w:tcPr>
            <w:tcW w:w="5826" w:type="dxa"/>
          </w:tcPr>
          <w:p>
            <w:pPr>
              <w:spacing w:before="40" w:after="40"/>
            </w:pPr>
            <w:r>
              <w:rPr>
                <w:sz w:val="22"/>
                <w:szCs w:val="22"/>
              </w:rPr>
              <w:t xml:space="preserve">Comprehending Commands</w:t>
            </w:r>
          </w:p>
        </w:tc>
        <w:tc>
          <w:tcPr>
            <w:tcW w:w="2600" w:type="dxa"/>
          </w:tcPr>
          <w:p>
            <w:pPr>
              <w:spacing w:before="40" w:after="40"/>
              <w:jc w:val="center"/>
            </w:pPr>
            <w:r>
              <w:rPr>
                <w:sz w:val="22"/>
                <w:szCs w:val="22"/>
              </w:rPr>
              <w:t xml:space="preserve">15 / 15</w:t>
            </w:r>
          </w:p>
        </w:tc>
      </w:tr>
      <w:tr>
        <w:tc>
          <w:tcPr>
            <w:tcW w:w="600" w:type="dxa"/>
          </w:tcPr>
          <w:p>
            <w:pPr>
              <w:spacing w:before="40" w:after="40"/>
              <w:jc w:val="center"/>
            </w:pPr>
            <w:r>
              <w:rPr>
                <w:sz w:val="22"/>
                <w:szCs w:val="22"/>
              </w:rPr>
              <w:t xml:space="preserve">4</w:t>
            </w:r>
          </w:p>
        </w:tc>
        <w:tc>
          <w:tcPr>
            <w:tcW w:w="5826" w:type="dxa"/>
          </w:tcPr>
          <w:p>
            <w:pPr>
              <w:spacing w:before="40" w:after="40"/>
            </w:pPr>
            <w:r>
              <w:rPr>
                <w:sz w:val="22"/>
                <w:szCs w:val="22"/>
              </w:rPr>
              <w:t xml:space="preserve">Digesting Documentation</w:t>
            </w:r>
          </w:p>
        </w:tc>
        <w:tc>
          <w:tcPr>
            <w:tcW w:w="2600" w:type="dxa"/>
          </w:tcPr>
          <w:p>
            <w:pPr>
              <w:spacing w:before="40" w:after="40"/>
              <w:jc w:val="center"/>
            </w:pPr>
            <w:r>
              <w:rPr>
                <w:sz w:val="22"/>
                <w:szCs w:val="22"/>
              </w:rPr>
              <w:t xml:space="preserve">7 / 7</w:t>
            </w:r>
          </w:p>
        </w:tc>
      </w:tr>
      <w:tr>
        <w:tc>
          <w:tcPr>
            <w:tcW w:w="600" w:type="dxa"/>
          </w:tcPr>
          <w:p>
            <w:pPr>
              <w:spacing w:before="40" w:after="40"/>
              <w:jc w:val="center"/>
            </w:pPr>
            <w:r>
              <w:rPr>
                <w:sz w:val="22"/>
                <w:szCs w:val="22"/>
              </w:rPr>
              <w:t xml:space="preserve">5</w:t>
            </w:r>
          </w:p>
        </w:tc>
        <w:tc>
          <w:tcPr>
            <w:tcW w:w="5826" w:type="dxa"/>
          </w:tcPr>
          <w:p>
            <w:pPr>
              <w:spacing w:before="40" w:after="40"/>
            </w:pPr>
            <w:r>
              <w:rPr>
                <w:sz w:val="22"/>
                <w:szCs w:val="22"/>
              </w:rPr>
              <w:t xml:space="preserve">File Globbing</w:t>
            </w:r>
          </w:p>
        </w:tc>
        <w:tc>
          <w:tcPr>
            <w:tcW w:w="2600" w:type="dxa"/>
          </w:tcPr>
          <w:p>
            <w:pPr>
              <w:spacing w:before="40" w:after="40"/>
              <w:jc w:val="center"/>
            </w:pPr>
            <w:r>
              <w:rPr>
                <w:sz w:val="22"/>
                <w:szCs w:val="22"/>
              </w:rPr>
              <w:t xml:space="preserve">10 / 10</w:t>
            </w:r>
          </w:p>
        </w:tc>
      </w:tr>
      <w:tr>
        <w:tc>
          <w:tcPr>
            <w:tcW w:w="600" w:type="dxa"/>
          </w:tcPr>
          <w:p>
            <w:pPr>
              <w:spacing w:before="40" w:after="40"/>
              <w:jc w:val="center"/>
            </w:pPr>
            <w:r>
              <w:rPr>
                <w:sz w:val="22"/>
                <w:szCs w:val="22"/>
              </w:rPr>
              <w:t xml:space="preserve">6</w:t>
            </w:r>
          </w:p>
        </w:tc>
        <w:tc>
          <w:tcPr>
            <w:tcW w:w="5826" w:type="dxa"/>
          </w:tcPr>
          <w:p>
            <w:pPr>
              <w:spacing w:before="40" w:after="40"/>
            </w:pPr>
            <w:r>
              <w:rPr>
                <w:sz w:val="22"/>
                <w:szCs w:val="22"/>
              </w:rPr>
              <w:t xml:space="preserve">Practicing Piping</w:t>
            </w:r>
          </w:p>
        </w:tc>
        <w:tc>
          <w:tcPr>
            <w:tcW w:w="2600" w:type="dxa"/>
          </w:tcPr>
          <w:p>
            <w:pPr>
              <w:spacing w:before="40" w:after="40"/>
              <w:jc w:val="center"/>
            </w:pPr>
            <w:r>
              <w:rPr>
                <w:sz w:val="22"/>
                <w:szCs w:val="22"/>
              </w:rPr>
              <w:t xml:space="preserve">15 / 15</w:t>
            </w:r>
          </w:p>
        </w:tc>
      </w:tr>
      <w:tr>
        <w:tc>
          <w:tcPr>
            <w:tcW w:w="600" w:type="dxa"/>
          </w:tcPr>
          <w:p>
            <w:pPr>
              <w:spacing w:before="40" w:after="40"/>
              <w:jc w:val="center"/>
            </w:pPr>
            <w:r>
              <w:rPr>
                <w:sz w:val="22"/>
                <w:szCs w:val="22"/>
              </w:rPr>
              <w:t xml:space="preserve">7</w:t>
            </w:r>
          </w:p>
        </w:tc>
        <w:tc>
          <w:tcPr>
            <w:tcW w:w="5826" w:type="dxa"/>
          </w:tcPr>
          <w:p>
            <w:pPr>
              <w:spacing w:before="40" w:after="40"/>
            </w:pPr>
            <w:r>
              <w:rPr>
                <w:sz w:val="22"/>
                <w:szCs w:val="22"/>
              </w:rPr>
              <w:t xml:space="preserve">Shell Variables</w:t>
            </w:r>
          </w:p>
        </w:tc>
        <w:tc>
          <w:tcPr>
            <w:tcW w:w="2600" w:type="dxa"/>
          </w:tcPr>
          <w:p>
            <w:pPr>
              <w:spacing w:before="40" w:after="40"/>
              <w:jc w:val="center"/>
            </w:pPr>
            <w:r>
              <w:rPr>
                <w:sz w:val="22"/>
                <w:szCs w:val="22"/>
              </w:rPr>
              <w:t xml:space="preserve">8 / 8</w:t>
            </w:r>
          </w:p>
        </w:tc>
      </w:tr>
      <w:tr>
        <w:tc>
          <w:tcPr>
            <w:tcW w:w="600" w:type="dxa"/>
          </w:tcPr>
          <w:p>
            <w:pPr>
              <w:spacing w:before="40" w:after="40"/>
              <w:jc w:val="center"/>
            </w:pPr>
            <w:r>
              <w:rPr>
                <w:sz w:val="22"/>
                <w:szCs w:val="22"/>
              </w:rPr>
              <w:t xml:space="preserve">8</w:t>
            </w:r>
          </w:p>
        </w:tc>
        <w:tc>
          <w:tcPr>
            <w:tcW w:w="5826" w:type="dxa"/>
          </w:tcPr>
          <w:p>
            <w:pPr>
              <w:spacing w:before="40" w:after="40"/>
            </w:pPr>
            <w:r>
              <w:rPr>
                <w:sz w:val="22"/>
                <w:szCs w:val="22"/>
              </w:rPr>
              <w:t xml:space="preserve">Data Manipulation</w:t>
            </w:r>
          </w:p>
        </w:tc>
        <w:tc>
          <w:tcPr>
            <w:tcW w:w="2600" w:type="dxa"/>
          </w:tcPr>
          <w:p>
            <w:pPr>
              <w:spacing w:before="40" w:after="40"/>
              <w:jc w:val="center"/>
            </w:pPr>
            <w:r>
              <w:rPr>
                <w:sz w:val="22"/>
                <w:szCs w:val="22"/>
              </w:rPr>
              <w:t xml:space="preserve">6 / 6</w:t>
            </w:r>
          </w:p>
        </w:tc>
      </w:tr>
      <w:tr>
        <w:tc>
          <w:tcPr>
            <w:tcW w:w="600" w:type="dxa"/>
          </w:tcPr>
          <w:p>
            <w:pPr>
              <w:spacing w:before="40" w:after="40"/>
              <w:jc w:val="center"/>
            </w:pPr>
            <w:r>
              <w:rPr>
                <w:sz w:val="22"/>
                <w:szCs w:val="22"/>
              </w:rPr>
              <w:t xml:space="preserve">9</w:t>
            </w:r>
          </w:p>
        </w:tc>
        <w:tc>
          <w:tcPr>
            <w:tcW w:w="5826" w:type="dxa"/>
          </w:tcPr>
          <w:p>
            <w:pPr>
              <w:spacing w:before="40" w:after="40"/>
            </w:pPr>
            <w:r>
              <w:rPr>
                <w:sz w:val="22"/>
                <w:szCs w:val="22"/>
              </w:rPr>
              <w:t xml:space="preserve">Processes and Jobs</w:t>
            </w:r>
          </w:p>
        </w:tc>
        <w:tc>
          <w:tcPr>
            <w:tcW w:w="2600" w:type="dxa"/>
          </w:tcPr>
          <w:p>
            <w:pPr>
              <w:spacing w:before="40" w:after="40"/>
              <w:jc w:val="center"/>
            </w:pPr>
            <w:r>
              <w:rPr>
                <w:sz w:val="22"/>
                <w:szCs w:val="22"/>
              </w:rPr>
              <w:t xml:space="preserve">10 / 10</w:t>
            </w:r>
          </w:p>
        </w:tc>
      </w:tr>
      <w:tr>
        <w:tc>
          <w:tcPr>
            <w:tcW w:w="600" w:type="dxa"/>
          </w:tcPr>
          <w:p>
            <w:pPr>
              <w:spacing w:before="40" w:after="40"/>
              <w:jc w:val="center"/>
            </w:pPr>
            <w:r>
              <w:rPr>
                <w:sz w:val="22"/>
                <w:szCs w:val="22"/>
              </w:rPr>
              <w:t xml:space="preserve">10</w:t>
            </w:r>
          </w:p>
        </w:tc>
        <w:tc>
          <w:tcPr>
            <w:tcW w:w="5826" w:type="dxa"/>
          </w:tcPr>
          <w:p>
            <w:pPr>
              <w:spacing w:before="40" w:after="40"/>
            </w:pPr>
            <w:r>
              <w:rPr>
                <w:sz w:val="22"/>
                <w:szCs w:val="22"/>
              </w:rPr>
              <w:t xml:space="preserve">Untangling Users</w:t>
            </w:r>
          </w:p>
        </w:tc>
        <w:tc>
          <w:tcPr>
            <w:tcW w:w="2600" w:type="dxa"/>
          </w:tcPr>
          <w:p>
            <w:pPr>
              <w:spacing w:before="40" w:after="40"/>
              <w:jc w:val="center"/>
            </w:pPr>
            <w:r>
              <w:rPr>
                <w:sz w:val="22"/>
                <w:szCs w:val="22"/>
              </w:rPr>
              <w:t xml:space="preserve">4 / 4</w:t>
            </w:r>
          </w:p>
        </w:tc>
      </w:tr>
      <w:tr>
        <w:tc>
          <w:tcPr>
            <w:tcW w:w="600" w:type="dxa"/>
          </w:tcPr>
          <w:p>
            <w:pPr>
              <w:spacing w:before="40" w:after="40"/>
              <w:jc w:val="center"/>
            </w:pPr>
            <w:r>
              <w:rPr>
                <w:sz w:val="22"/>
                <w:szCs w:val="22"/>
              </w:rPr>
              <w:t xml:space="preserve">11</w:t>
            </w:r>
          </w:p>
        </w:tc>
        <w:tc>
          <w:tcPr>
            <w:tcW w:w="5826" w:type="dxa"/>
          </w:tcPr>
          <w:p>
            <w:pPr>
              <w:spacing w:before="40" w:after="40"/>
            </w:pPr>
            <w:r>
              <w:rPr>
                <w:sz w:val="22"/>
                <w:szCs w:val="22"/>
              </w:rPr>
              <w:t xml:space="preserve">Perceiving Permissions</w:t>
            </w:r>
          </w:p>
        </w:tc>
        <w:tc>
          <w:tcPr>
            <w:tcW w:w="2600" w:type="dxa"/>
          </w:tcPr>
          <w:p>
            <w:pPr>
              <w:spacing w:before="40" w:after="40"/>
              <w:jc w:val="center"/>
            </w:pPr>
            <w:r>
              <w:rPr>
                <w:sz w:val="22"/>
                <w:szCs w:val="22"/>
              </w:rPr>
              <w:t xml:space="preserve">8 / 8</w:t>
            </w:r>
          </w:p>
        </w:tc>
      </w:tr>
      <w:tr>
        <w:tc>
          <w:tcPr>
            <w:tcW w:w="600" w:type="dxa"/>
          </w:tcPr>
          <w:p>
            <w:pPr>
              <w:spacing w:before="40" w:after="40"/>
              <w:jc w:val="center"/>
            </w:pPr>
            <w:r>
              <w:rPr>
                <w:sz w:val="22"/>
                <w:szCs w:val="22"/>
              </w:rPr>
              <w:t xml:space="preserve">12</w:t>
            </w:r>
          </w:p>
        </w:tc>
        <w:tc>
          <w:tcPr>
            <w:tcW w:w="5826" w:type="dxa"/>
          </w:tcPr>
          <w:p>
            <w:pPr>
              <w:spacing w:before="40" w:after="40"/>
            </w:pPr>
            <w:r>
              <w:rPr>
                <w:sz w:val="22"/>
                <w:szCs w:val="22"/>
              </w:rPr>
              <w:t xml:space="preserve">Chaining Commands</w:t>
            </w:r>
          </w:p>
        </w:tc>
        <w:tc>
          <w:tcPr>
            <w:tcW w:w="2600" w:type="dxa"/>
          </w:tcPr>
          <w:p>
            <w:pPr>
              <w:spacing w:before="40" w:after="40"/>
              <w:jc w:val="center"/>
            </w:pPr>
            <w:r>
              <w:rPr>
                <w:sz w:val="22"/>
                <w:szCs w:val="22"/>
              </w:rPr>
              <w:t xml:space="preserve">12 / 12</w:t>
            </w:r>
          </w:p>
        </w:tc>
      </w:tr>
      <w:tr>
        <w:tc>
          <w:tcPr>
            <w:tcW w:w="600" w:type="dxa"/>
          </w:tcPr>
          <w:p>
            <w:pPr>
              <w:spacing w:before="40" w:after="40"/>
              <w:jc w:val="center"/>
            </w:pPr>
            <w:r>
              <w:rPr>
                <w:sz w:val="22"/>
                <w:szCs w:val="22"/>
              </w:rPr>
              <w:t xml:space="preserve">13</w:t>
            </w:r>
          </w:p>
        </w:tc>
        <w:tc>
          <w:tcPr>
            <w:tcW w:w="5826" w:type="dxa"/>
          </w:tcPr>
          <w:p>
            <w:pPr>
              <w:spacing w:before="40" w:after="40"/>
            </w:pPr>
            <w:r>
              <w:rPr>
                <w:sz w:val="22"/>
                <w:szCs w:val="22"/>
              </w:rPr>
              <w:t xml:space="preserve">Terminal Multiplexing</w:t>
            </w:r>
          </w:p>
        </w:tc>
        <w:tc>
          <w:tcPr>
            <w:tcW w:w="2600" w:type="dxa"/>
          </w:tcPr>
          <w:p>
            <w:pPr>
              <w:spacing w:before="40" w:after="40"/>
              <w:jc w:val="center"/>
            </w:pPr>
            <w:r>
              <w:rPr>
                <w:sz w:val="22"/>
                <w:szCs w:val="22"/>
              </w:rPr>
              <w:t xml:space="preserve">6 / 6</w:t>
            </w:r>
          </w:p>
        </w:tc>
      </w:tr>
      <w:tr>
        <w:tc>
          <w:tcPr>
            <w:tcW w:w="600" w:type="dxa"/>
          </w:tcPr>
          <w:p>
            <w:pPr>
              <w:spacing w:before="40" w:after="40"/>
              <w:jc w:val="center"/>
            </w:pPr>
            <w:r>
              <w:rPr>
                <w:sz w:val="22"/>
                <w:szCs w:val="22"/>
              </w:rPr>
              <w:t xml:space="preserve">14</w:t>
            </w:r>
          </w:p>
        </w:tc>
        <w:tc>
          <w:tcPr>
            <w:tcW w:w="5826" w:type="dxa"/>
          </w:tcPr>
          <w:p>
            <w:pPr>
              <w:spacing w:before="40" w:after="40"/>
            </w:pPr>
            <w:r>
              <w:rPr>
                <w:sz w:val="22"/>
                <w:szCs w:val="22"/>
              </w:rPr>
              <w:t xml:space="preserve">Pondering PATH</w:t>
            </w:r>
          </w:p>
        </w:tc>
        <w:tc>
          <w:tcPr>
            <w:tcW w:w="2600" w:type="dxa"/>
          </w:tcPr>
          <w:p>
            <w:pPr>
              <w:spacing w:before="40" w:after="40"/>
              <w:jc w:val="center"/>
            </w:pPr>
            <w:r>
              <w:rPr>
                <w:sz w:val="22"/>
                <w:szCs w:val="22"/>
              </w:rPr>
              <w:t xml:space="preserve">5 / 5</w:t>
            </w:r>
          </w:p>
        </w:tc>
      </w:tr>
      <w:tr>
        <w:tc>
          <w:tcPr>
            <w:tcW w:w="600" w:type="dxa"/>
          </w:tcPr>
          <w:p>
            <w:pPr>
              <w:spacing w:before="40" w:after="40"/>
              <w:jc w:val="center"/>
            </w:pPr>
            <w:r>
              <w:rPr>
                <w:sz w:val="22"/>
                <w:szCs w:val="22"/>
              </w:rPr>
              <w:t xml:space="preserve">15</w:t>
            </w:r>
          </w:p>
        </w:tc>
        <w:tc>
          <w:tcPr>
            <w:tcW w:w="5826" w:type="dxa"/>
          </w:tcPr>
          <w:p>
            <w:pPr>
              <w:spacing w:before="40" w:after="40"/>
            </w:pPr>
            <w:r>
              <w:rPr>
                <w:sz w:val="22"/>
                <w:szCs w:val="22"/>
              </w:rPr>
              <w:t xml:space="preserve">Silly Shenanigans</w:t>
            </w:r>
          </w:p>
        </w:tc>
        <w:tc>
          <w:tcPr>
            <w:tcW w:w="2600" w:type="dxa"/>
          </w:tcPr>
          <w:p>
            <w:pPr>
              <w:spacing w:before="40" w:after="40"/>
              <w:jc w:val="center"/>
            </w:pPr>
            <w:r>
              <w:rPr>
                <w:sz w:val="22"/>
                <w:szCs w:val="22"/>
              </w:rPr>
              <w:t xml:space="preserve">6 / 6</w:t>
            </w:r>
          </w:p>
        </w:tc>
      </w:tr>
      <w:tr>
        <w:tc>
          <w:tcPr>
            <w:tcW w:w="600" w:type="dxa"/>
          </w:tcPr>
          <w:p>
            <w:pPr>
              <w:spacing w:before="40" w:after="40"/>
              <w:jc w:val="center"/>
            </w:pPr>
            <w:r>
              <w:rPr>
                <w:sz w:val="22"/>
                <w:szCs w:val="22"/>
              </w:rPr>
              <w:t xml:space="preserve">16</w:t>
            </w:r>
          </w:p>
        </w:tc>
        <w:tc>
          <w:tcPr>
            <w:tcW w:w="5826" w:type="dxa"/>
          </w:tcPr>
          <w:p>
            <w:pPr>
              <w:spacing w:before="40" w:after="40"/>
            </w:pPr>
            <w:r>
              <w:rPr>
                <w:sz w:val="22"/>
                <w:szCs w:val="22"/>
              </w:rPr>
              <w:t xml:space="preserve">Daring Destruction</w:t>
            </w:r>
          </w:p>
        </w:tc>
        <w:tc>
          <w:tcPr>
            <w:tcW w:w="2600" w:type="dxa"/>
          </w:tcPr>
          <w:p>
            <w:pPr>
              <w:spacing w:before="40" w:after="40"/>
              <w:jc w:val="center"/>
            </w:pPr>
            <w:r>
              <w:rPr>
                <w:sz w:val="22"/>
                <w:szCs w:val="22"/>
              </w:rPr>
              <w:t xml:space="preserve">4 / 5</w:t>
            </w:r>
          </w:p>
        </w:tc>
      </w:tr>
      <w:tr>
        <w:tc>
          <w:tcPr>
            <w:tcW w:w="600" w:type="dxa"/>
          </w:tcPr>
          <w:p>
            <w:pPr>
              <w:spacing w:before="40" w:after="40"/>
              <w:jc w:val="center"/>
            </w:pPr>
            <w:r>
              <w:rPr>
                <w:sz w:val="22"/>
                <w:szCs w:val="22"/>
              </w:rPr>
              <w:t xml:space="preserve">17</w:t>
            </w:r>
          </w:p>
        </w:tc>
        <w:tc>
          <w:tcPr>
            <w:tcW w:w="5826" w:type="dxa"/>
          </w:tcPr>
          <w:p>
            <w:pPr>
              <w:spacing w:before="40" w:after="40"/>
            </w:pPr>
            <w:r>
              <w:rPr>
                <w:sz w:val="22"/>
                <w:szCs w:val="22"/>
              </w:rPr>
              <w:t xml:space="preserve">Further Learning</w:t>
            </w:r>
          </w:p>
        </w:tc>
        <w:tc>
          <w:tcPr>
            <w:tcW w:w="2600" w:type="dxa"/>
          </w:tcPr>
          <w:p>
            <w:pPr>
              <w:spacing w:before="40" w:after="40"/>
              <w:jc w:val="center"/>
            </w:pPr>
            <w:r>
              <w:rPr>
                <w:sz w:val="22"/>
                <w:szCs w:val="22"/>
              </w:rPr>
              <w:t xml:space="preserve">0 / 0</w:t>
            </w:r>
          </w:p>
        </w:tc>
      </w:tr>
      <w:tr>
        <w:tc>
          <w:tcPr>
            <w:tcW w:w="600" w:type="dxa"/>
          </w:tcPr>
          <w:p>
            <w:pPr>
              <w:spacing w:before="40" w:after="40"/>
            </w:pPr>
            <w:r>
              <w:rPr>
                <w:sz w:val="22"/>
                <w:szCs w:val="22"/>
              </w:rPr>
              <w:t xml:space="preserve"/>
            </w:r>
          </w:p>
        </w:tc>
        <w:tc>
          <w:tcPr>
            <w:tcW w:w="5826" w:type="dxa"/>
          </w:tcPr>
          <w:p>
            <w:pPr>
              <w:spacing w:before="40" w:after="40"/>
            </w:pPr>
            <w:r>
              <w:rPr>
                <w:b/>
                <w:bCs/>
                <w:sz w:val="22"/>
                <w:szCs w:val="22"/>
              </w:rPr>
              <w:t xml:space="preserve">Total</w:t>
            </w:r>
          </w:p>
        </w:tc>
        <w:tc>
          <w:tcPr>
            <w:tcW w:w="2600" w:type="dxa"/>
          </w:tcPr>
          <w:p>
            <w:pPr>
              <w:spacing w:before="40" w:after="40"/>
              <w:jc w:val="center"/>
            </w:pPr>
            <w:r>
              <w:rPr>
                <w:b/>
                <w:bCs/>
                <w:sz w:val="22"/>
                <w:szCs w:val="22"/>
              </w:rPr>
              <w:t xml:space="preserve">127 / 128</w:t>
            </w:r>
          </w:p>
        </w:tc>
      </w:tr>
    </w:tbl>
    <w:p>
      <w:pPr>
        <w:spacing w:after="200"/>
        <w:jc w:val="both"/>
      </w:pPr>
      <w:r>
        <w:rPr>
          <w:sz w:val="24"/>
          <w:szCs w:val="24"/>
        </w:rPr>
        <w:t xml:space="preserve"/>
      </w:r>
    </w:p>
    <w:p>
      <w:pPr>
        <w:pStyle w:val="Heading1"/>
        <w:spacing w:before="300" w:after="200"/>
      </w:pPr>
      <w:r>
        <w:rPr>
          <w:b/>
          <w:bCs/>
        </w:rPr>
        <w:t>4. Provocarea nerezolvată</w:t>
      </w:r>
    </w:p>
    <w:p>
      <w:pPr>
        <w:spacing w:after="200"/>
        <w:jc w:val="both"/>
      </w:pPr>
      <w:r>
        <w:rPr>
          <w:sz w:val="24"/>
          <w:szCs w:val="24"/>
        </w:rPr>
        <w:t xml:space="preserve">Din cele 128 de provocări au fost rezolvate 127. Provocarea nerezolvată face parte din modulul „Daring Destruction” (4 din 5 rezolvate) și implică scriptul bomb.sh. Mediul de lucru se bloca și se închidea de fiecare dată înainte ca flag-ul să poată fi afișat, motiv pentru care provocarea nu a putut fi finalizată.</w:t>
      </w:r>
    </w:p>
    <w:p>
      <w:pPr>
        <w:spacing w:after="200"/>
        <w:jc w:val="both"/>
      </w:pPr>
      <w:r>
        <w:rPr>
          <w:sz w:val="24"/>
          <w:szCs w:val="24"/>
        </w:rPr>
        <w:t xml:space="preserve">Acest comportament este explicabil prin natura provocării: scriptul consumă resursele mediului în care rulează, ceea ce duce la căderea sesiunii. Deși această provocare a rămas nerezolvată, restul modulului și întregul dojo au fost parcurse.</w:t>
      </w:r>
    </w:p>
    <w:p>
      <w:pPr>
        <w:pStyle w:val="Heading1"/>
        <w:spacing w:before="300" w:after="200"/>
      </w:pPr>
      <w:r>
        <w:rPr>
          <w:b/>
          <w:bCs/>
        </w:rPr>
        <w:t>5. Dovada realizării</w:t>
      </w:r>
    </w:p>
    <w:p>
      <w:pPr>
        <w:spacing w:after="200"/>
        <w:jc w:val="both"/>
      </w:pPr>
      <w:r>
        <w:rPr>
          <w:sz w:val="24"/>
          <w:szCs w:val="24"/>
        </w:rPr>
        <w:t xml:space="preserve">Captura de ecran de mai jos prezintă statisticile dojo-ului „Linux Luminarium” și progresul pe fiecare modul. Toate modulele sunt finalizate, cu excepția modulului „Daring Destruction” (4/5).</w:t>
      </w:r>
    </w:p>
    <w:p>
      <w:r>
        <w:br w:type="page"/>
      </w:r>
    </w:p>
    <w:p>
      <w:pPr>
        <w:spacing w:before="0" w:after="100"/>
        <w:jc w:val="center"/>
      </w:pPr>
      <w:r>
        <w:drawing>
          <wp:inline distT="0" distB="0" distL="0" distR="0">
            <wp:extent cx="4300000" cy="6369931"/>
            <wp:docPr id="1" name="Screenshot" descr="Linux Luminarium - progres p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png"/>
                    <pic:cNvPicPr/>
                  </pic:nvPicPr>
                  <pic:blipFill>
                    <a:blip r:embed="rId20"/>
                    <a:stretch>
                      <a:fillRect/>
                    </a:stretch>
                  </pic:blipFill>
                  <pic:spPr>
                    <a:xfrm>
                      <a:off x="0" y="0"/>
                      <a:ext cx="4300000" cy="6369931"/>
                    </a:xfrm>
                    <a:prstGeom prst="rect">
                      <a:avLst/>
                    </a:prstGeom>
                  </pic:spPr>
                </pic:pic>
              </a:graphicData>
            </a:graphic>
          </wp:inline>
        </w:drawing>
      </w:r>
    </w:p>
    <w:p>
      <w:pPr>
        <w:spacing w:after="200"/>
        <w:jc w:val="center"/>
      </w:pPr>
      <w:r>
        <w:rPr>
          <w:sz w:val="22"/>
          <w:szCs w:val="22"/>
        </w:rPr>
        <w:t xml:space="preserve">Figura 1. Dojo „Linux Luminarium” – progres pe module (127 din 128 de provocări)</w:t>
      </w:r>
    </w:p>
    <w:p>
      <w:pPr>
        <w:pStyle w:val="Heading1"/>
        <w:spacing w:before="300" w:after="200"/>
      </w:pPr>
      <w:r>
        <w:rPr>
          <w:b/>
          <w:bCs/>
        </w:rPr>
        <w:t>Concluzie</w:t>
      </w:r>
    </w:p>
    <w:p>
      <w:pPr>
        <w:spacing w:after="200"/>
        <w:jc w:val="both"/>
      </w:pPr>
      <w:r>
        <w:rPr>
          <w:sz w:val="24"/>
          <w:szCs w:val="24"/>
        </w:rPr>
        <w:t xml:space="preserve">În cadrul acestei lucrări de laborator a fost parcurs dojo-ul „Linux Luminarium” de pe platforma pwn.college. Au fost însușite comenzile de bază ale liniei de comandă Linux, lucrul cu căi, redirecționarea și legarea comenzilor, variabilele shell, procesele, utilizatorii și permisiunile. Au fost rezolvate 127 din cele 128 de provocări; o singură provocare, din modulul „Daring Destruction”, nu a putut fi finalizată din cauza căderii mediului de lucru înainte de afișarea flag-ului. Cunoștințele dobândite reprezintă baza pentru dojo-urile următoare ale platformei.</w:t>
      </w:r>
    </w:p>
    <w:sectPr w:rsidR="00FE5A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1C7"/>
    <w:multiLevelType w:val="hybridMultilevel"/>
    <w:tmpl w:val="6B0AD96E"/>
    <w:lvl w:ilvl="0" w:tplc="CA327078">
      <w:start w:val="1"/>
      <w:numFmt w:val="bullet"/>
      <w:lvlText w:val="●"/>
      <w:lvlJc w:val="left"/>
      <w:pPr>
        <w:ind w:left="720" w:hanging="360"/>
      </w:pPr>
    </w:lvl>
    <w:lvl w:ilvl="1" w:tplc="069626C8">
      <w:start w:val="1"/>
      <w:numFmt w:val="bullet"/>
      <w:lvlText w:val="○"/>
      <w:lvlJc w:val="left"/>
      <w:pPr>
        <w:ind w:left="1440" w:hanging="360"/>
      </w:pPr>
    </w:lvl>
    <w:lvl w:ilvl="2" w:tplc="46B63720">
      <w:start w:val="1"/>
      <w:numFmt w:val="bullet"/>
      <w:lvlText w:val="■"/>
      <w:lvlJc w:val="left"/>
      <w:pPr>
        <w:ind w:left="2160" w:hanging="360"/>
      </w:pPr>
    </w:lvl>
    <w:lvl w:ilvl="3" w:tplc="28EAF8FC">
      <w:start w:val="1"/>
      <w:numFmt w:val="bullet"/>
      <w:lvlText w:val="●"/>
      <w:lvlJc w:val="left"/>
      <w:pPr>
        <w:ind w:left="2880" w:hanging="360"/>
      </w:pPr>
    </w:lvl>
    <w:lvl w:ilvl="4" w:tplc="6D0A7C88">
      <w:start w:val="1"/>
      <w:numFmt w:val="bullet"/>
      <w:lvlText w:val="○"/>
      <w:lvlJc w:val="left"/>
      <w:pPr>
        <w:ind w:left="3600" w:hanging="360"/>
      </w:pPr>
    </w:lvl>
    <w:lvl w:ilvl="5" w:tplc="0E1EEBFC">
      <w:start w:val="1"/>
      <w:numFmt w:val="bullet"/>
      <w:lvlText w:val="■"/>
      <w:lvlJc w:val="left"/>
      <w:pPr>
        <w:ind w:left="4320" w:hanging="360"/>
      </w:pPr>
    </w:lvl>
    <w:lvl w:ilvl="6" w:tplc="D09A4E0E">
      <w:start w:val="1"/>
      <w:numFmt w:val="bullet"/>
      <w:lvlText w:val="●"/>
      <w:lvlJc w:val="left"/>
      <w:pPr>
        <w:ind w:left="5040" w:hanging="360"/>
      </w:pPr>
    </w:lvl>
    <w:lvl w:ilvl="7" w:tplc="C768668E">
      <w:start w:val="1"/>
      <w:numFmt w:val="bullet"/>
      <w:lvlText w:val="●"/>
      <w:lvlJc w:val="left"/>
      <w:pPr>
        <w:ind w:left="5760" w:hanging="360"/>
      </w:pPr>
    </w:lvl>
    <w:lvl w:ilvl="8" w:tplc="DF009BF0">
      <w:start w:val="1"/>
      <w:numFmt w:val="bullet"/>
      <w:lvlText w:val="●"/>
      <w:lvlJc w:val="left"/>
      <w:pPr>
        <w:ind w:left="6480" w:hanging="360"/>
      </w:pPr>
    </w:lvl>
  </w:abstractNum>
  <w:num w:numId="1" w16cid:durableId="1570843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91"/>
    <w:rsid w:val="00041217"/>
    <w:rsid w:val="000C37C3"/>
    <w:rsid w:val="004B5834"/>
    <w:rsid w:val="00BA61EA"/>
    <w:rsid w:val="00FE5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7168"/>
  <w15:docId w15:val="{4FAC43EB-5CC2-48A6-B500-14277550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0" Type="http://schemas.openxmlformats.org/officeDocument/2006/relationships/image" Target="media/screensho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2026-09-21T11:44:00Z</dcterms:created>
  <dcterms:modified xsi:type="dcterms:W3CDTF">2026-09-28T12:26:00Z</dcterms:modified>
</cp:coreProperties>
</file>