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9D0759">
      <w:pPr>
        <w:pStyle w:val="Ttulo1"/>
        <w:rPr>
          <w:rFonts w:ascii="Arial Narrow" w:hAnsi="Arial Narrow"/>
          <w:b/>
        </w:rPr>
      </w:pPr>
      <w:bookmarkStart w:id="0" w:name="_GoBack"/>
      <w:bookmarkEnd w:id="0"/>
      <w:r>
        <w:rPr>
          <w:rFonts w:ascii="Arial Narrow" w:hAnsi="Arial Narrow"/>
          <w:b/>
          <w:noProof/>
          <w:lang w:val="es-CL" w:eastAsia="es-CL"/>
        </w:rPr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14605</wp:posOffset>
            </wp:positionH>
            <wp:positionV relativeFrom="paragraph">
              <wp:posOffset>-10160</wp:posOffset>
            </wp:positionV>
            <wp:extent cx="1276985" cy="1160780"/>
            <wp:effectExtent l="0" t="0" r="0" b="127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B9083B">
      <w:pPr>
        <w:pStyle w:val="Ttulo1"/>
        <w:rPr>
          <w:rFonts w:ascii="Arial Narrow" w:hAnsi="Arial Narrow"/>
          <w:b/>
        </w:rPr>
      </w:pPr>
    </w:p>
    <w:p w:rsidR="00000000" w:rsidRDefault="00B9083B">
      <w:pPr>
        <w:pStyle w:val="Ttulo1"/>
        <w:rPr>
          <w:rFonts w:ascii="Arial Narrow" w:hAnsi="Arial Narrow"/>
          <w:b/>
        </w:rPr>
      </w:pPr>
    </w:p>
    <w:p w:rsidR="00000000" w:rsidRDefault="00B9083B">
      <w:pPr>
        <w:pStyle w:val="Ttulo1"/>
        <w:rPr>
          <w:rFonts w:ascii="Arial Narrow" w:hAnsi="Arial Narrow"/>
          <w:b/>
        </w:rPr>
      </w:pPr>
    </w:p>
    <w:p w:rsidR="00000000" w:rsidRDefault="00B9083B">
      <w:pPr>
        <w:pStyle w:val="Subttulo"/>
        <w:ind w:left="142" w:right="193"/>
        <w:rPr>
          <w:rFonts w:ascii="Arial" w:hAnsi="Arial"/>
          <w:sz w:val="18"/>
        </w:rPr>
      </w:pPr>
      <w:r>
        <w:rPr>
          <w:rFonts w:ascii="Arial" w:hAnsi="Arial"/>
          <w:sz w:val="18"/>
        </w:rPr>
        <w:t>LISTA DE AUTOVERTIFICACION DE CUMPLIMIENTO DE NORMAS LABORALES Y DE CONDICIONES Y MEDIO AMBIENTE DE TRABAJO EN LE SECTOR COMERCIO</w:t>
      </w:r>
    </w:p>
    <w:p w:rsidR="00000000" w:rsidRDefault="00B9083B">
      <w:pPr>
        <w:pStyle w:val="Subttulo"/>
        <w:ind w:left="142" w:right="193"/>
        <w:rPr>
          <w:rFonts w:ascii="Arial" w:hAnsi="Arial"/>
          <w:sz w:val="18"/>
        </w:rPr>
      </w:pPr>
    </w:p>
    <w:p w:rsidR="00000000" w:rsidRDefault="00B9083B">
      <w:pPr>
        <w:tabs>
          <w:tab w:val="left" w:pos="4536"/>
          <w:tab w:val="left" w:pos="5387"/>
        </w:tabs>
        <w:ind w:left="4536" w:hanging="850"/>
        <w:jc w:val="center"/>
        <w:rPr>
          <w:rFonts w:ascii="Arial" w:hAnsi="Arial"/>
          <w:sz w:val="18"/>
        </w:rPr>
      </w:pPr>
    </w:p>
    <w:p w:rsidR="00000000" w:rsidRDefault="00B9083B">
      <w:pPr>
        <w:tabs>
          <w:tab w:val="left" w:pos="4536"/>
          <w:tab w:val="left" w:pos="5387"/>
        </w:tabs>
        <w:ind w:left="4536" w:hanging="850"/>
        <w:jc w:val="center"/>
        <w:rPr>
          <w:rFonts w:ascii="Arial" w:hAnsi="Arial"/>
          <w:sz w:val="18"/>
        </w:rPr>
      </w:pPr>
    </w:p>
    <w:p w:rsidR="00000000" w:rsidRDefault="00B9083B">
      <w:pPr>
        <w:tabs>
          <w:tab w:val="left" w:pos="4536"/>
          <w:tab w:val="left" w:pos="5387"/>
        </w:tabs>
        <w:ind w:left="4536" w:hanging="850"/>
        <w:jc w:val="center"/>
        <w:rPr>
          <w:rFonts w:ascii="Arial" w:hAnsi="Arial"/>
          <w:sz w:val="18"/>
        </w:rPr>
      </w:pPr>
    </w:p>
    <w:p w:rsidR="00000000" w:rsidRDefault="00B9083B">
      <w:pPr>
        <w:tabs>
          <w:tab w:val="left" w:pos="4536"/>
          <w:tab w:val="left" w:pos="5387"/>
        </w:tabs>
        <w:ind w:left="4536" w:hanging="850"/>
        <w:jc w:val="center"/>
        <w:rPr>
          <w:rFonts w:ascii="Arial" w:hAnsi="Arial"/>
          <w:sz w:val="18"/>
        </w:rPr>
      </w:pPr>
    </w:p>
    <w:tbl>
      <w:tblPr>
        <w:tblW w:w="0" w:type="auto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260"/>
        <w:gridCol w:w="2150"/>
        <w:gridCol w:w="284"/>
        <w:gridCol w:w="447"/>
        <w:gridCol w:w="1065"/>
        <w:gridCol w:w="614"/>
        <w:gridCol w:w="898"/>
        <w:gridCol w:w="1512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5" w:type="dxa"/>
            <w:gridSpan w:val="9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Razón Social:</w:t>
            </w:r>
          </w:p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529" w:type="dxa"/>
            <w:gridSpan w:val="4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Representante Legal:</w:t>
            </w:r>
          </w:p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</w:p>
        </w:tc>
        <w:tc>
          <w:tcPr>
            <w:tcW w:w="4536" w:type="dxa"/>
            <w:gridSpan w:val="5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RUT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529" w:type="dxa"/>
            <w:gridSpan w:val="4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Domicilio Empresa:</w:t>
            </w:r>
          </w:p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</w:p>
        </w:tc>
        <w:tc>
          <w:tcPr>
            <w:tcW w:w="4536" w:type="dxa"/>
            <w:gridSpan w:val="5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Fono: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410"/>
        </w:trPr>
        <w:tc>
          <w:tcPr>
            <w:tcW w:w="5529" w:type="dxa"/>
            <w:gridSpan w:val="4"/>
            <w:vMerge w:val="restart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Tasa de siniestralidad del último periodo:</w:t>
            </w:r>
          </w:p>
        </w:tc>
        <w:tc>
          <w:tcPr>
            <w:tcW w:w="4536" w:type="dxa"/>
            <w:gridSpan w:val="5"/>
          </w:tcPr>
          <w:p w:rsidR="00000000" w:rsidRDefault="00B9083B">
            <w:pPr>
              <w:pStyle w:val="Subttulo"/>
              <w:jc w:val="left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 xml:space="preserve">Nº </w:t>
            </w:r>
            <w:r>
              <w:rPr>
                <w:rFonts w:ascii="Arial" w:hAnsi="Arial"/>
                <w:b w:val="0"/>
                <w:sz w:val="18"/>
              </w:rPr>
              <w:t>total de accidentes del ultimo año:</w:t>
            </w:r>
          </w:p>
          <w:p w:rsidR="00000000" w:rsidRDefault="00B9083B">
            <w:pPr>
              <w:pStyle w:val="Subttulo"/>
              <w:jc w:val="left"/>
              <w:rPr>
                <w:rFonts w:ascii="Arial" w:hAnsi="Arial"/>
                <w:b w:val="0"/>
                <w:sz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5529" w:type="dxa"/>
            <w:gridSpan w:val="4"/>
            <w:vMerge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</w:p>
        </w:tc>
        <w:tc>
          <w:tcPr>
            <w:tcW w:w="1512" w:type="dxa"/>
            <w:gridSpan w:val="2"/>
            <w:tcBorders>
              <w:bottom w:val="single" w:sz="4" w:space="0" w:color="auto"/>
            </w:tcBorders>
          </w:tcPr>
          <w:p w:rsidR="00000000" w:rsidRDefault="00B9083B">
            <w:pPr>
              <w:pStyle w:val="Subttulo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Caídas/golpes</w:t>
            </w:r>
          </w:p>
        </w:tc>
        <w:tc>
          <w:tcPr>
            <w:tcW w:w="1512" w:type="dxa"/>
            <w:gridSpan w:val="2"/>
            <w:tcBorders>
              <w:bottom w:val="single" w:sz="4" w:space="0" w:color="auto"/>
            </w:tcBorders>
          </w:tcPr>
          <w:p w:rsidR="00000000" w:rsidRDefault="00B9083B">
            <w:pPr>
              <w:pStyle w:val="Subttul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Muertes</w:t>
            </w:r>
          </w:p>
        </w:tc>
        <w:tc>
          <w:tcPr>
            <w:tcW w:w="1512" w:type="dxa"/>
            <w:tcBorders>
              <w:bottom w:val="single" w:sz="4" w:space="0" w:color="auto"/>
            </w:tcBorders>
          </w:tcPr>
          <w:p w:rsidR="00000000" w:rsidRDefault="00B9083B">
            <w:pPr>
              <w:pStyle w:val="Subttul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otros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5529" w:type="dxa"/>
            <w:gridSpan w:val="4"/>
            <w:vMerge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</w:p>
        </w:tc>
        <w:tc>
          <w:tcPr>
            <w:tcW w:w="1512" w:type="dxa"/>
            <w:gridSpan w:val="2"/>
            <w:tcBorders>
              <w:bottom w:val="single" w:sz="4" w:space="0" w:color="auto"/>
            </w:tcBorders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</w:p>
        </w:tc>
        <w:tc>
          <w:tcPr>
            <w:tcW w:w="1512" w:type="dxa"/>
            <w:gridSpan w:val="2"/>
            <w:tcBorders>
              <w:bottom w:val="single" w:sz="4" w:space="0" w:color="auto"/>
            </w:tcBorders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sz w:val="18"/>
              </w:rPr>
            </w:pPr>
          </w:p>
        </w:tc>
        <w:tc>
          <w:tcPr>
            <w:tcW w:w="1512" w:type="dxa"/>
            <w:tcBorders>
              <w:bottom w:val="single" w:sz="4" w:space="0" w:color="auto"/>
            </w:tcBorders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sz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410"/>
        </w:trPr>
        <w:tc>
          <w:tcPr>
            <w:tcW w:w="10065" w:type="dxa"/>
            <w:gridSpan w:val="9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Organismo Administrador de la Ley Nº 16´744</w:t>
            </w:r>
          </w:p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410"/>
        </w:trPr>
        <w:tc>
          <w:tcPr>
            <w:tcW w:w="2835" w:type="dxa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  <w:lang w:val="en-GB"/>
              </w:rPr>
            </w:pPr>
            <w:r>
              <w:rPr>
                <w:rFonts w:ascii="Arial" w:hAnsi="Arial"/>
                <w:b w:val="0"/>
                <w:sz w:val="18"/>
                <w:lang w:val="en-GB"/>
              </w:rPr>
              <w:t>INP:</w:t>
            </w:r>
          </w:p>
        </w:tc>
        <w:tc>
          <w:tcPr>
            <w:tcW w:w="2410" w:type="dxa"/>
            <w:gridSpan w:val="2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sz w:val="18"/>
                <w:lang w:val="en-GB"/>
              </w:rPr>
            </w:pPr>
            <w:r>
              <w:rPr>
                <w:rFonts w:ascii="Arial" w:hAnsi="Arial"/>
                <w:sz w:val="18"/>
                <w:lang w:val="en-GB"/>
              </w:rPr>
              <w:t>CCHC:</w:t>
            </w:r>
          </w:p>
        </w:tc>
        <w:tc>
          <w:tcPr>
            <w:tcW w:w="2410" w:type="dxa"/>
            <w:gridSpan w:val="4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sz w:val="18"/>
                <w:lang w:val="en-GB"/>
              </w:rPr>
            </w:pPr>
            <w:r>
              <w:rPr>
                <w:rFonts w:ascii="Arial" w:hAnsi="Arial"/>
                <w:sz w:val="18"/>
                <w:lang w:val="en-GB"/>
              </w:rPr>
              <w:t>ACHS:</w:t>
            </w:r>
          </w:p>
        </w:tc>
        <w:tc>
          <w:tcPr>
            <w:tcW w:w="2410" w:type="dxa"/>
            <w:gridSpan w:val="2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IST: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529" w:type="dxa"/>
            <w:gridSpan w:val="4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Domicilio Faena:</w:t>
            </w:r>
          </w:p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</w:p>
        </w:tc>
        <w:tc>
          <w:tcPr>
            <w:tcW w:w="4536" w:type="dxa"/>
            <w:gridSpan w:val="5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Fono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95" w:type="dxa"/>
            <w:gridSpan w:val="2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Trabajadores hombre</w:t>
            </w:r>
          </w:p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</w:p>
        </w:tc>
        <w:tc>
          <w:tcPr>
            <w:tcW w:w="2881" w:type="dxa"/>
            <w:gridSpan w:val="3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Trabajadoras mujeres</w:t>
            </w:r>
          </w:p>
        </w:tc>
        <w:tc>
          <w:tcPr>
            <w:tcW w:w="4089" w:type="dxa"/>
            <w:gridSpan w:val="4"/>
          </w:tcPr>
          <w:p w:rsidR="00000000" w:rsidRDefault="00B9083B">
            <w:pPr>
              <w:pStyle w:val="Subttulo"/>
              <w:jc w:val="both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Menores</w:t>
            </w:r>
          </w:p>
        </w:tc>
      </w:tr>
    </w:tbl>
    <w:p w:rsidR="00000000" w:rsidRDefault="00B9083B">
      <w:pPr>
        <w:pStyle w:val="Subttulo"/>
        <w:ind w:left="142" w:right="193"/>
        <w:rPr>
          <w:rFonts w:ascii="Arial" w:hAnsi="Arial"/>
          <w:sz w:val="18"/>
        </w:rPr>
      </w:pPr>
    </w:p>
    <w:p w:rsidR="00000000" w:rsidRDefault="00B9083B">
      <w:pPr>
        <w:pStyle w:val="Subttulo"/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0" w:color="auto"/>
        </w:pBdr>
        <w:ind w:left="993" w:right="193" w:hanging="851"/>
        <w:jc w:val="both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NOTA: “La empresa está obligada a mant</w:t>
      </w:r>
      <w:r>
        <w:rPr>
          <w:rFonts w:ascii="Arial" w:hAnsi="Arial"/>
          <w:i/>
          <w:sz w:val="18"/>
        </w:rPr>
        <w:t>ener en los lugares de trabajo las condiciones sanitarias y ambientales necesarias para proteger la vida y la salud de los trabajadores que en ellos se desempeñen, sean éstos dependientes directos suyos o lo sean de terceros contratistas que realizan activ</w:t>
      </w:r>
      <w:r>
        <w:rPr>
          <w:rFonts w:ascii="Arial" w:hAnsi="Arial"/>
          <w:i/>
          <w:sz w:val="18"/>
        </w:rPr>
        <w:t>idades para ella”. Art. 3º del D.S. 594 de 1999  del Ministerio de Salud</w:t>
      </w:r>
    </w:p>
    <w:p w:rsidR="00000000" w:rsidRDefault="00B9083B">
      <w:pPr>
        <w:rPr>
          <w:sz w:val="24"/>
        </w:rPr>
      </w:pPr>
    </w:p>
    <w:tbl>
      <w:tblPr>
        <w:tblW w:w="0" w:type="auto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18"/>
        <w:gridCol w:w="5369"/>
        <w:gridCol w:w="2551"/>
        <w:gridCol w:w="567"/>
        <w:gridCol w:w="567"/>
        <w:gridCol w:w="567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81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B9083B">
            <w:pPr>
              <w:pStyle w:val="Ttulo3"/>
            </w:pPr>
            <w:r>
              <w:t>NORMAS BASICAS DE CUMPLIMIENTO</w:t>
            </w:r>
          </w:p>
        </w:tc>
        <w:tc>
          <w:tcPr>
            <w:tcW w:w="2551" w:type="dxa"/>
            <w:tcBorders>
              <w:left w:val="single" w:sz="4" w:space="0" w:color="auto"/>
              <w:bottom w:val="nil"/>
            </w:tcBorders>
            <w:vAlign w:val="center"/>
          </w:tcPr>
          <w:p w:rsidR="00000000" w:rsidRDefault="00B9083B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Norma legal</w:t>
            </w:r>
          </w:p>
        </w:tc>
        <w:tc>
          <w:tcPr>
            <w:tcW w:w="567" w:type="dxa"/>
            <w:tcBorders>
              <w:left w:val="single" w:sz="4" w:space="0" w:color="auto"/>
              <w:bottom w:val="nil"/>
            </w:tcBorders>
            <w:vAlign w:val="center"/>
          </w:tcPr>
          <w:p w:rsidR="00000000" w:rsidRDefault="00B9083B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SI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:rsidR="00000000" w:rsidRDefault="00B9083B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:rsidR="00000000" w:rsidRDefault="00B9083B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NC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tcBorders>
              <w:bottom w:val="nil"/>
            </w:tcBorders>
            <w:shd w:val="pct20" w:color="auto" w:fill="FFFFFF"/>
          </w:tcPr>
          <w:p w:rsidR="00000000" w:rsidRDefault="00B9083B">
            <w:pPr>
              <w:pStyle w:val="Ttulo4"/>
            </w:pPr>
            <w:r>
              <w:t>SANEAMIENTO BASICO</w:t>
            </w:r>
          </w:p>
        </w:tc>
        <w:tc>
          <w:tcPr>
            <w:tcW w:w="2551" w:type="dxa"/>
            <w:tcBorders>
              <w:bottom w:val="nil"/>
            </w:tcBorders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  <w:shd w:val="pct20" w:color="auto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0" w:color="auto" w:fill="FFFFFF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i/>
              </w:rPr>
              <w:t>I. Servicios Higiénicos</w:t>
            </w:r>
          </w:p>
        </w:tc>
        <w:tc>
          <w:tcPr>
            <w:tcW w:w="2551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6" w:type="dxa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1.1</w:t>
            </w:r>
          </w:p>
        </w:tc>
        <w:tc>
          <w:tcPr>
            <w:tcW w:w="5387" w:type="dxa"/>
            <w:gridSpan w:val="2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Cuenta con servicios higiénicos, de uso individual o colectivo.</w:t>
            </w:r>
          </w:p>
        </w:tc>
        <w:tc>
          <w:tcPr>
            <w:tcW w:w="2551" w:type="dxa"/>
            <w:shd w:val="pct20" w:color="FFFFFF" w:fill="auto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  <w:lang w:val="en-GB"/>
              </w:rPr>
              <w:t xml:space="preserve">Art. 21 </w:t>
            </w:r>
            <w:r>
              <w:rPr>
                <w:rFonts w:ascii="Arial Narrow" w:hAnsi="Arial Narrow"/>
                <w:lang w:val="en-GB"/>
              </w:rPr>
              <w:t xml:space="preserve">del D.S.  </w:t>
            </w:r>
            <w:r>
              <w:rPr>
                <w:rFonts w:ascii="Arial Narrow" w:hAnsi="Arial Narrow"/>
              </w:rPr>
              <w:t>594 de 1999 del MINSAL</w:t>
            </w: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6" w:type="dxa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1.2</w:t>
            </w:r>
          </w:p>
        </w:tc>
        <w:tc>
          <w:tcPr>
            <w:tcW w:w="5387" w:type="dxa"/>
            <w:gridSpan w:val="2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 los baños se encuentran en salas de baño del público, los que utilizan los trabajadores (as) son de uso exclusivo </w:t>
            </w:r>
          </w:p>
        </w:tc>
        <w:tc>
          <w:tcPr>
            <w:tcW w:w="2551" w:type="dxa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6" w:type="dxa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1.3</w:t>
            </w:r>
          </w:p>
        </w:tc>
        <w:tc>
          <w:tcPr>
            <w:tcW w:w="5387" w:type="dxa"/>
            <w:gridSpan w:val="2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Cuenta con servicios higiénicos independientes y separados por sexo. </w:t>
            </w:r>
          </w:p>
        </w:tc>
        <w:tc>
          <w:tcPr>
            <w:tcW w:w="2551" w:type="dxa"/>
            <w:shd w:val="pct20" w:color="FFFFFF" w:fill="auto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22 del D.S. N</w:t>
            </w:r>
            <w:r>
              <w:rPr>
                <w:rFonts w:ascii="Arial Narrow" w:hAnsi="Arial Narrow"/>
              </w:rPr>
              <w:t>° 594 de 1999, MINSAL</w:t>
            </w: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6" w:type="dxa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1.4</w:t>
            </w:r>
          </w:p>
        </w:tc>
        <w:tc>
          <w:tcPr>
            <w:tcW w:w="5387" w:type="dxa"/>
            <w:gridSpan w:val="2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Mantiene los servicios higiénicos en buen estado de limpieza y/o funcionamiento. </w:t>
            </w:r>
          </w:p>
        </w:tc>
        <w:tc>
          <w:tcPr>
            <w:tcW w:w="2551" w:type="dxa"/>
            <w:shd w:val="pct20" w:color="FFFFFF" w:fill="auto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22 del D.S. N° 594 de 1999, MINSAL</w:t>
            </w: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6" w:type="dxa"/>
            <w:tcBorders>
              <w:bottom w:val="nil"/>
            </w:tcBorders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1.5</w:t>
            </w:r>
          </w:p>
        </w:tc>
        <w:tc>
          <w:tcPr>
            <w:tcW w:w="5387" w:type="dxa"/>
            <w:gridSpan w:val="2"/>
            <w:tcBorders>
              <w:bottom w:val="nil"/>
            </w:tcBorders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Los excusados se ubican en compartimentos con puertas y separados por medio de divisiones perman</w:t>
            </w:r>
            <w:r>
              <w:rPr>
                <w:rFonts w:ascii="Arial Narrow" w:hAnsi="Arial Narrow"/>
              </w:rPr>
              <w:t xml:space="preserve">entes. </w:t>
            </w:r>
          </w:p>
        </w:tc>
        <w:tc>
          <w:tcPr>
            <w:tcW w:w="2551" w:type="dxa"/>
            <w:tcBorders>
              <w:bottom w:val="nil"/>
            </w:tcBorders>
            <w:shd w:val="pct20" w:color="FFFFFF" w:fill="auto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21 del D.S. N° 594 de 1999 MINSAL</w:t>
            </w:r>
          </w:p>
        </w:tc>
        <w:tc>
          <w:tcPr>
            <w:tcW w:w="567" w:type="dxa"/>
            <w:tcBorders>
              <w:bottom w:val="nil"/>
            </w:tcBorders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  <w:shd w:val="pct20" w:color="FFFFFF" w:fill="auto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0" w:color="auto" w:fill="FFFFFF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i/>
              </w:rPr>
              <w:lastRenderedPageBreak/>
              <w:t>II.  Salas de vestir</w:t>
            </w:r>
          </w:p>
        </w:tc>
        <w:tc>
          <w:tcPr>
            <w:tcW w:w="2551" w:type="dxa"/>
            <w:shd w:val="pct20" w:color="auto" w:fill="FFFFFF"/>
          </w:tcPr>
          <w:p w:rsidR="00000000" w:rsidRDefault="00B9083B">
            <w:pPr>
              <w:pStyle w:val="Ttulo4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6" w:type="dxa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2.1</w:t>
            </w:r>
          </w:p>
        </w:tc>
        <w:tc>
          <w:tcPr>
            <w:tcW w:w="5387" w:type="dxa"/>
            <w:gridSpan w:val="2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Tiene habilitado un recinto destinado a vestuario (sala de vestir), (si los trabajadores necesitan cambio de vestuario)</w:t>
            </w:r>
          </w:p>
        </w:tc>
        <w:tc>
          <w:tcPr>
            <w:tcW w:w="2551" w:type="dxa"/>
            <w:shd w:val="pct20" w:color="FFFFFF" w:fill="auto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27 del D.S. N° 594 de 1999 MINSAL</w:t>
            </w: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6" w:type="dxa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2.2</w:t>
            </w:r>
          </w:p>
        </w:tc>
        <w:tc>
          <w:tcPr>
            <w:tcW w:w="5387" w:type="dxa"/>
            <w:gridSpan w:val="2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La faena</w:t>
            </w:r>
            <w:r>
              <w:rPr>
                <w:rFonts w:ascii="Arial Narrow" w:hAnsi="Arial Narrow"/>
              </w:rPr>
              <w:t xml:space="preserve"> o empresa cuenta con el número suficiente de casilleros guardarropas. </w:t>
            </w:r>
          </w:p>
        </w:tc>
        <w:tc>
          <w:tcPr>
            <w:tcW w:w="2551" w:type="dxa"/>
            <w:shd w:val="pct20" w:color="FFFFFF" w:fill="auto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27 del D.S. N° 594 de 1999 MINSAL</w:t>
            </w: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6" w:type="dxa"/>
            <w:tcBorders>
              <w:bottom w:val="nil"/>
            </w:tcBorders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2.3</w:t>
            </w:r>
          </w:p>
        </w:tc>
        <w:tc>
          <w:tcPr>
            <w:tcW w:w="5387" w:type="dxa"/>
            <w:gridSpan w:val="2"/>
            <w:tcBorders>
              <w:bottom w:val="nil"/>
            </w:tcBorders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Mantiene el orden y aseo de la sala de vestir. </w:t>
            </w:r>
          </w:p>
        </w:tc>
        <w:tc>
          <w:tcPr>
            <w:tcW w:w="2551" w:type="dxa"/>
            <w:tcBorders>
              <w:bottom w:val="nil"/>
            </w:tcBorders>
            <w:shd w:val="pct20" w:color="FFFFFF" w:fill="auto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27 del D.S. N° 594 de 1999 MINSAL</w:t>
            </w:r>
          </w:p>
        </w:tc>
        <w:tc>
          <w:tcPr>
            <w:tcW w:w="567" w:type="dxa"/>
            <w:tcBorders>
              <w:bottom w:val="nil"/>
            </w:tcBorders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  <w:shd w:val="pct20" w:color="FFFFFF" w:fill="auto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0" w:color="auto" w:fill="FFFFFF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  <w:b/>
                <w:i/>
              </w:rPr>
              <w:t>III. Comedores</w:t>
            </w:r>
          </w:p>
        </w:tc>
        <w:tc>
          <w:tcPr>
            <w:tcW w:w="2551" w:type="dxa"/>
            <w:shd w:val="pct20" w:color="auto" w:fill="FFFFFF"/>
          </w:tcPr>
          <w:p w:rsidR="00000000" w:rsidRDefault="00B9083B">
            <w:pPr>
              <w:pStyle w:val="Ttulo4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6" w:type="dxa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3.1</w:t>
            </w:r>
          </w:p>
        </w:tc>
        <w:tc>
          <w:tcPr>
            <w:tcW w:w="5387" w:type="dxa"/>
            <w:gridSpan w:val="2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Dispone de comedor, pa</w:t>
            </w:r>
            <w:r>
              <w:rPr>
                <w:rFonts w:ascii="Arial Narrow" w:hAnsi="Arial Narrow"/>
              </w:rPr>
              <w:t xml:space="preserve">ra los trabajadores que se vean precisados a consumir alimentos en el lugar de trabajo. </w:t>
            </w:r>
          </w:p>
        </w:tc>
        <w:tc>
          <w:tcPr>
            <w:tcW w:w="2551" w:type="dxa"/>
            <w:shd w:val="pct20" w:color="FFFFFF" w:fill="auto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28 del D.S. N° 594 de 1999 MINSAL</w:t>
            </w: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6" w:type="dxa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3.2</w:t>
            </w:r>
          </w:p>
        </w:tc>
        <w:tc>
          <w:tcPr>
            <w:tcW w:w="5387" w:type="dxa"/>
            <w:gridSpan w:val="2"/>
            <w:shd w:val="pct20" w:color="FFFFFF" w:fill="auto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El comedor cuenta con las condiciones mínimas exigibles: mesas y sillas con cubierta de material lavable, lavaplatos, co</w:t>
            </w:r>
            <w:r>
              <w:rPr>
                <w:rFonts w:ascii="Arial Narrow" w:hAnsi="Arial Narrow"/>
              </w:rPr>
              <w:t xml:space="preserve">cinilla y separado de fuentes de contaminación (basuras, polvos, etc.). </w:t>
            </w:r>
          </w:p>
        </w:tc>
        <w:tc>
          <w:tcPr>
            <w:tcW w:w="2551" w:type="dxa"/>
            <w:shd w:val="pct20" w:color="FFFFFF" w:fill="auto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28 del D.S. N° 594 de 1999 MINSAL</w:t>
            </w: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FFFFFF" w:fill="auto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6" w:type="dxa"/>
            <w:shd w:val="pct20" w:color="FFFFFF" w:fill="auto"/>
          </w:tcPr>
          <w:p w:rsidR="00000000" w:rsidRDefault="00B9083B">
            <w:pPr>
              <w:pStyle w:val="Ttulo4"/>
              <w:rPr>
                <w:b w:val="0"/>
                <w:i w:val="0"/>
              </w:rPr>
            </w:pPr>
            <w:r>
              <w:rPr>
                <w:b w:val="0"/>
                <w:i w:val="0"/>
              </w:rPr>
              <w:t>3.3</w:t>
            </w:r>
          </w:p>
        </w:tc>
        <w:tc>
          <w:tcPr>
            <w:tcW w:w="5387" w:type="dxa"/>
            <w:gridSpan w:val="2"/>
            <w:shd w:val="pct20" w:color="FFFFFF" w:fill="auto"/>
          </w:tcPr>
          <w:p w:rsidR="00000000" w:rsidRDefault="00B9083B">
            <w:pPr>
              <w:pStyle w:val="Ttulo4"/>
              <w:rPr>
                <w:b w:val="0"/>
                <w:i w:val="0"/>
              </w:rPr>
            </w:pPr>
            <w:r>
              <w:rPr>
                <w:b w:val="0"/>
                <w:i w:val="0"/>
              </w:rPr>
              <w:t>Si no se dispone de comedor, se tiene una solución alternativa.</w:t>
            </w:r>
          </w:p>
        </w:tc>
        <w:tc>
          <w:tcPr>
            <w:tcW w:w="4252" w:type="dxa"/>
            <w:gridSpan w:val="4"/>
            <w:shd w:val="pct20" w:color="FFFFFF" w:fill="auto"/>
          </w:tcPr>
          <w:p w:rsidR="00000000" w:rsidRDefault="00B9083B">
            <w:pPr>
              <w:pStyle w:val="Ttulo4"/>
            </w:pPr>
            <w:r>
              <w:t>Explicitar:</w:t>
            </w:r>
          </w:p>
          <w:p w:rsidR="00000000" w:rsidRDefault="00B9083B"/>
          <w:p w:rsidR="00000000" w:rsidRDefault="00B9083B"/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0" w:color="000000" w:fill="FFFFFF"/>
          </w:tcPr>
          <w:p w:rsidR="00000000" w:rsidRDefault="00B9083B">
            <w:pPr>
              <w:pStyle w:val="Ttulo4"/>
            </w:pPr>
            <w:r>
              <w:t>SEGURIDAD</w:t>
            </w:r>
          </w:p>
        </w:tc>
        <w:tc>
          <w:tcPr>
            <w:tcW w:w="2551" w:type="dxa"/>
            <w:shd w:val="pct20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000000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0" w:color="000000" w:fill="FFFFFF"/>
          </w:tcPr>
          <w:p w:rsidR="00000000" w:rsidRDefault="00B9083B">
            <w:pPr>
              <w:pStyle w:val="Ttulo4"/>
            </w:pPr>
            <w:r>
              <w:t>IV. Escaleras</w:t>
            </w:r>
          </w:p>
        </w:tc>
        <w:tc>
          <w:tcPr>
            <w:tcW w:w="2551" w:type="dxa"/>
            <w:shd w:val="pct20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000000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4.1</w:t>
            </w:r>
          </w:p>
        </w:tc>
        <w:tc>
          <w:tcPr>
            <w:tcW w:w="5369" w:type="dxa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Mantiene buenas co</w:t>
            </w:r>
            <w:r>
              <w:rPr>
                <w:rFonts w:ascii="Arial Narrow" w:hAnsi="Arial Narrow"/>
              </w:rPr>
              <w:t xml:space="preserve">ndiciones de orden, aseo e iluminación en escaleras y estas cuentan con barandas. </w:t>
            </w:r>
          </w:p>
        </w:tc>
        <w:tc>
          <w:tcPr>
            <w:tcW w:w="2551" w:type="dxa"/>
            <w:tcBorders>
              <w:bottom w:val="nil"/>
            </w:tcBorders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184 del Código del Trabajo</w:t>
            </w: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5" w:color="auto" w:fill="FFFFFF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i/>
              </w:rPr>
              <w:t>V. señalización</w:t>
            </w:r>
          </w:p>
        </w:tc>
        <w:tc>
          <w:tcPr>
            <w:tcW w:w="2551" w:type="dxa"/>
            <w:shd w:val="pct25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auto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5.1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Cuenta con señalización visible y permanente, indicando las vías de escape y zonas de seguridad ante emergencias</w:t>
            </w:r>
            <w:r>
              <w:rPr>
                <w:rFonts w:ascii="Arial Narrow" w:hAnsi="Arial Narrow"/>
              </w:rPr>
              <w:t>.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  <w:rPr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Art.. 37 D.S. N° 594/1999 MINSAL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  <w:rPr>
                <w:lang w:val="en-GB"/>
              </w:rPr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  <w:rPr>
                <w:lang w:val="en-GB"/>
              </w:rPr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  <w:rPr>
                <w:lang w:val="en-GB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5" w:color="000000" w:fill="FFFFFF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i/>
              </w:rPr>
              <w:t xml:space="preserve">VI. Instalaciones eléctricas </w:t>
            </w:r>
          </w:p>
        </w:tc>
        <w:tc>
          <w:tcPr>
            <w:tcW w:w="2551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6.1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Mantiene protegidos los circuitos y equipos eléctricos mediante protector diferencial.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  <w:rPr>
                <w:b/>
              </w:rPr>
            </w:pPr>
            <w:r>
              <w:rPr>
                <w:rFonts w:ascii="Arial Narrow" w:hAnsi="Arial Narrow"/>
              </w:rPr>
              <w:t>Art.. 39 D.S. N° 594 de 1999 MINSAL y art. 19.1.2.1 Código Eléctrico (D.S. N° 91)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  <w:rPr>
                <w:b/>
                <w:i/>
              </w:rPr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  <w:rPr>
                <w:b/>
                <w:i/>
              </w:rPr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6.2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Mantiene en buen estado los conductores eléctricos, enchufes, interruptores, equipos de iluminación, ventilación, calefacción.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Art.. 39 del D.S. N° 594 de 1999 MINSAL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5" w:color="000000" w:fill="FFFFFF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i/>
              </w:rPr>
              <w:t>VII. Extintores</w:t>
            </w:r>
          </w:p>
        </w:tc>
        <w:tc>
          <w:tcPr>
            <w:tcW w:w="2551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7.1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Mantiene extintores de incendio adecuados al riesgo a cubri</w:t>
            </w:r>
            <w:r>
              <w:rPr>
                <w:rFonts w:ascii="Arial Narrow" w:hAnsi="Arial Narrow"/>
              </w:rPr>
              <w:t xml:space="preserve">r.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Art.. 45 y 50 del D.S. N° 594 de 1999, MINSAL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7.2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Realiza mantención preventiva de extintores por lo menos una vez al año (revisión técnica).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51 del D.S. N° 594 de 1999 MINSAL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7.3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Ubica extintores en sitios de fácil acceso y claramente id</w:t>
            </w:r>
            <w:r>
              <w:rPr>
                <w:rFonts w:ascii="Arial Narrow" w:hAnsi="Arial Narrow"/>
              </w:rPr>
              <w:t>entificables.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47 del D.S. N° 594 de 1999 MINSAL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7.4</w:t>
            </w:r>
          </w:p>
        </w:tc>
        <w:tc>
          <w:tcPr>
            <w:tcW w:w="5369" w:type="dxa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Instruye y entrena a los trabajadores sobre la manera de usar los extintores en caso de emergencia. </w:t>
            </w:r>
          </w:p>
        </w:tc>
        <w:tc>
          <w:tcPr>
            <w:tcW w:w="2551" w:type="dxa"/>
            <w:tcBorders>
              <w:bottom w:val="nil"/>
            </w:tcBorders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48 del D.S. N° 594 de 1999 MINSAL</w:t>
            </w: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0" w:color="auto" w:fill="FFFFFF"/>
          </w:tcPr>
          <w:p w:rsidR="00000000" w:rsidRDefault="00B9083B">
            <w:pPr>
              <w:jc w:val="both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VIII. VIAS DE ESCAPE</w:t>
            </w:r>
          </w:p>
        </w:tc>
        <w:tc>
          <w:tcPr>
            <w:tcW w:w="2551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8.1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 cuenta con vías de</w:t>
            </w:r>
            <w:r>
              <w:rPr>
                <w:rFonts w:ascii="Arial Narrow" w:hAnsi="Arial Narrow"/>
              </w:rPr>
              <w:t xml:space="preserve"> escape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 7º del D.S Nº 594 de 1999 MINSAL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8.2</w:t>
            </w:r>
          </w:p>
        </w:tc>
        <w:tc>
          <w:tcPr>
            <w:tcW w:w="5369" w:type="dxa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Las vías de escape están expeditas, libres de obstáculos</w:t>
            </w:r>
          </w:p>
        </w:tc>
        <w:tc>
          <w:tcPr>
            <w:tcW w:w="2551" w:type="dxa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 7º del D.S Nº 594 de 1999 MINSAL</w:t>
            </w: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tcBorders>
              <w:bottom w:val="nil"/>
            </w:tcBorders>
            <w:shd w:val="pct15" w:color="auto" w:fill="FFFFFF"/>
          </w:tcPr>
          <w:p w:rsidR="00000000" w:rsidRDefault="00B9083B">
            <w:pPr>
              <w:pStyle w:val="Ttulo4"/>
            </w:pPr>
            <w:r>
              <w:t>IX. RESPECTO DE LA EMPRESA MANDANTE</w:t>
            </w:r>
          </w:p>
        </w:tc>
        <w:tc>
          <w:tcPr>
            <w:tcW w:w="2551" w:type="dxa"/>
            <w:tcBorders>
              <w:bottom w:val="nil"/>
            </w:tcBorders>
            <w:shd w:val="pct15" w:color="auto" w:fill="FFFFFF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567" w:type="dxa"/>
            <w:tcBorders>
              <w:bottom w:val="nil"/>
            </w:tcBorders>
            <w:shd w:val="pct15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  <w:shd w:val="pct15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  <w:shd w:val="pct15" w:color="auto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9.1</w:t>
            </w:r>
          </w:p>
        </w:tc>
        <w:tc>
          <w:tcPr>
            <w:tcW w:w="5369" w:type="dxa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La empresa mandante da cumplimiento a su obligación de mante</w:t>
            </w:r>
            <w:r>
              <w:rPr>
                <w:rFonts w:ascii="Arial Narrow" w:hAnsi="Arial Narrow"/>
              </w:rPr>
              <w:t>ner en los lugares de trabajo las condiciones sanitarias ambientales necesarias para proteger la vida y la salud de los trabajadores, incluyendo a los terceros contratistas que realizan actividades para ella</w:t>
            </w:r>
          </w:p>
        </w:tc>
        <w:tc>
          <w:tcPr>
            <w:tcW w:w="2551" w:type="dxa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Art. 3º del D.S Nº 594 de 1999 MINSAL</w:t>
            </w: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9.2</w:t>
            </w:r>
          </w:p>
        </w:tc>
        <w:tc>
          <w:tcPr>
            <w:tcW w:w="5369" w:type="dxa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La</w:t>
            </w:r>
            <w:r>
              <w:rPr>
                <w:rFonts w:ascii="Arial Narrow" w:hAnsi="Arial Narrow"/>
              </w:rPr>
              <w:t xml:space="preserve"> empresa mandante mantiene canales de información, asegurandose que los trabajadores contratistas reciben la información sobre los riesgos y la forma de prevenirlos.</w:t>
            </w:r>
          </w:p>
        </w:tc>
        <w:tc>
          <w:tcPr>
            <w:tcW w:w="2551" w:type="dxa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Art. 3º del D.S Nº 594 de 1999 MINSAL</w:t>
            </w: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9.3</w:t>
            </w:r>
          </w:p>
        </w:tc>
        <w:tc>
          <w:tcPr>
            <w:tcW w:w="5369" w:type="dxa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La empresa mandante otorga las facilidades p</w:t>
            </w:r>
            <w:r>
              <w:rPr>
                <w:rFonts w:ascii="Arial Narrow" w:hAnsi="Arial Narrow"/>
              </w:rPr>
              <w:t>ar que los trabajadores contratistas accedan a los baños , comedores, salas de vestir, otros</w:t>
            </w:r>
          </w:p>
        </w:tc>
        <w:tc>
          <w:tcPr>
            <w:tcW w:w="2551" w:type="dxa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Art. 3º del D.S Nº 594 de 1999 MINSAL</w:t>
            </w: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0" w:color="auto" w:fill="FFFFFF"/>
          </w:tcPr>
          <w:p w:rsidR="00000000" w:rsidRDefault="00B9083B">
            <w:pPr>
              <w:jc w:val="both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X. PROTECCION A LA MATERNIDAD</w:t>
            </w:r>
          </w:p>
        </w:tc>
        <w:tc>
          <w:tcPr>
            <w:tcW w:w="2551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lastRenderedPageBreak/>
              <w:t>10.1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Las mujeres embarazadas se encuentran realizando tareas que no son perjudiciales </w:t>
            </w:r>
            <w:r>
              <w:rPr>
                <w:rFonts w:ascii="Arial Narrow" w:hAnsi="Arial Narrow"/>
              </w:rPr>
              <w:t>para su salud ( no levanta, arrastra o empuja grandes pesos- no permanece de pie, por largos periodos- no realiza horas extraordinarias – no trabaja de noche) .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t>Art. 202 del Código del Trabajo.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10.2</w:t>
            </w:r>
          </w:p>
        </w:tc>
        <w:tc>
          <w:tcPr>
            <w:tcW w:w="5369" w:type="dxa"/>
            <w:tcBorders>
              <w:bottom w:val="nil"/>
            </w:tcBorders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Las mujeres embarazadas disponen libremente de silla </w:t>
            </w:r>
            <w:r>
              <w:rPr>
                <w:rFonts w:ascii="Arial Narrow" w:hAnsi="Arial Narrow"/>
              </w:rPr>
              <w:t>y son adecuadas para el descanso.</w:t>
            </w:r>
          </w:p>
        </w:tc>
        <w:tc>
          <w:tcPr>
            <w:tcW w:w="2551" w:type="dxa"/>
            <w:tcBorders>
              <w:bottom w:val="nil"/>
            </w:tcBorders>
          </w:tcPr>
          <w:p w:rsidR="00000000" w:rsidRDefault="00B9083B">
            <w:pPr>
              <w:jc w:val="both"/>
            </w:pPr>
            <w:r>
              <w:t>Art. 193º del Código del Trabajo.</w:t>
            </w: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tcBorders>
              <w:bottom w:val="nil"/>
            </w:tcBorders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0" w:color="auto" w:fill="FFFFFF"/>
          </w:tcPr>
          <w:p w:rsidR="00000000" w:rsidRDefault="00B9083B">
            <w:pPr>
              <w:pStyle w:val="Ttulo4"/>
            </w:pPr>
            <w:r>
              <w:t>XI DERECHO A LA SILLA</w:t>
            </w:r>
          </w:p>
        </w:tc>
        <w:tc>
          <w:tcPr>
            <w:tcW w:w="2551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0" w:color="auto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11.1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 mantienen el número suficiente de sillas o asientos a disposición de los trabajadores (as)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t>Art. 193º del Código del Trabajo.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11.2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Los trabajadore</w:t>
            </w:r>
            <w:r>
              <w:rPr>
                <w:rFonts w:ascii="Arial Narrow" w:hAnsi="Arial Narrow"/>
              </w:rPr>
              <w:t>s (as) que deben realizar la mayor parte de su trabajo de pie, cuentan con silla adecuada para el descanso.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t>Art. 193º del Código del Trabajo.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11.3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La forma y las condiciones  en que el derecho a la sillas se ejerce se encuentra contemplado en el Reglam</w:t>
            </w:r>
            <w:r>
              <w:rPr>
                <w:rFonts w:ascii="Arial Narrow" w:hAnsi="Arial Narrow"/>
              </w:rPr>
              <w:t>ento Interno.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t>Art. 193º del Código del Trabajo.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5" w:color="000000" w:fill="FFFFFF"/>
          </w:tcPr>
          <w:p w:rsidR="00000000" w:rsidRDefault="00B9083B">
            <w:pPr>
              <w:jc w:val="both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INSTRUMENTOS DE PREVENCION DE RIESGOS</w:t>
            </w:r>
          </w:p>
        </w:tc>
        <w:tc>
          <w:tcPr>
            <w:tcW w:w="2551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5" w:color="000000" w:fill="FFFFFF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i/>
              </w:rPr>
              <w:t>XII. Reglamento Interno</w:t>
            </w:r>
          </w:p>
        </w:tc>
        <w:tc>
          <w:tcPr>
            <w:tcW w:w="2551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12.1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Tiene confeccionado el Reglamento Interno de Higiene y Seguridad.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Art.. 14 del D.S. N° 40 Ministerio del Trabajo y Previsión S</w:t>
            </w:r>
            <w:r>
              <w:rPr>
                <w:rFonts w:ascii="Arial Narrow" w:hAnsi="Arial Narrow"/>
              </w:rPr>
              <w:t>ocial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12.2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Entrega copia del Reglamento Interno de Higiene y Seguridad a los trabajadores.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D.S. N° 40 Ministerio del Trabajo y Previsión Social.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12.3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Incorpora disposiciones mínimas sobre riesgos específicos al Reglamento Interno de Higiene y</w:t>
            </w:r>
            <w:r>
              <w:rPr>
                <w:rFonts w:ascii="Arial Narrow" w:hAnsi="Arial Narrow"/>
              </w:rPr>
              <w:t xml:space="preserve"> Seguridad.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Arts.16 al 20 D.S N° 40, Ministerio del Trabajo y Previsión Social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12.4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Tiene confeccionado el Reglamento Interno de Orden, Higiene y Seguridad.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153, inc. 1° Código del Trabajo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12.5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Incorpora disposiciones mínimas sobre riesgos e</w:t>
            </w:r>
            <w:r>
              <w:rPr>
                <w:rFonts w:ascii="Arial Narrow" w:hAnsi="Arial Narrow"/>
              </w:rPr>
              <w:t xml:space="preserve">specíficos al Reglamento Interno de Orden, Higiene  y Seguridad.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154 del Código del Trabajo.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12.6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Entrega copia del Reglamento Interno de Orden Higiene y Seguridad a los trabajadores.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156 inc. 2° Código del Trabajo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5" w:color="000000" w:fill="FFFFFF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i/>
              </w:rPr>
              <w:t>XIII. Comité Paritari</w:t>
            </w:r>
            <w:r>
              <w:rPr>
                <w:rFonts w:ascii="Arial Narrow" w:hAnsi="Arial Narrow"/>
                <w:b/>
                <w:i/>
              </w:rPr>
              <w:t>o de Higiene y Seguridad</w:t>
            </w:r>
          </w:p>
        </w:tc>
        <w:tc>
          <w:tcPr>
            <w:tcW w:w="2551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13.1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Tiene constituido el Comité Paritario de Higiene y Seguridad.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 66 de la Ley 16.744 y art. 1° del D.S. N° 54 de 1969 Ministerio del Trabajo y Previsión Social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13.2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El Comité Paritario de Higiene y Seguridad cuent</w:t>
            </w:r>
            <w:r>
              <w:rPr>
                <w:rFonts w:ascii="Arial Narrow" w:hAnsi="Arial Narrow"/>
              </w:rPr>
              <w:t xml:space="preserve">a con programa de trabajo.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24 D.S. 54 de 1969 del Ministerio del Trabajo y Previsión Social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13.3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El empleador cumple los acuerdos del Comité Paritario de Higiene y Seguridad.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184 del Código del Trabajo en relación al art. 66, Ley 16.744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13.4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El Comité Paritario se reúne como mínimo una vez al mes o cada vez que ocurre un accidente mortal, o a petición de los miembros del comité.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16 D.S. 54 de 1969 del Ministerio del Trabajo y Previsión Social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13.5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El Comité Paritario realiza in</w:t>
            </w:r>
            <w:r>
              <w:rPr>
                <w:rFonts w:ascii="Arial Narrow" w:hAnsi="Arial Narrow"/>
              </w:rPr>
              <w:t>vestigación de los accidentes.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24 D.S. 54 de 1969 del Ministerio del Trabajo y Previsión Social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5" w:color="000000" w:fill="FFFFFF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i/>
              </w:rPr>
              <w:t>XIV Departamento de Prevención de Riesgos</w:t>
            </w:r>
          </w:p>
        </w:tc>
        <w:tc>
          <w:tcPr>
            <w:tcW w:w="2551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14.1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Tiene Departamento de Prevención de Riesgos Profesionales.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  8 del DS N° 40 de 1969 del Minis</w:t>
            </w:r>
            <w:r>
              <w:rPr>
                <w:rFonts w:ascii="Arial Narrow" w:hAnsi="Arial Narrow"/>
              </w:rPr>
              <w:t>terio del Trabajo y Previsión Social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14.2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El Departamento de Prevención de Riesgos es dirigido por un experto profesional o a un experto técnico (según corresponda).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10 D.S. N° 40 de 1969, modificado por el DS 95 de 1995, ambos del Ministerio del</w:t>
            </w:r>
            <w:r>
              <w:rPr>
                <w:rFonts w:ascii="Arial Narrow" w:hAnsi="Arial Narrow"/>
              </w:rPr>
              <w:t xml:space="preserve"> Trabajo y Previsión Social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14.3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El Experto cumple con la jornada correspondiente.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11 D.S. 40 de 1969 del Ministerio del Trabajo y Previsión Social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lastRenderedPageBreak/>
              <w:t>14.4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El Departamento tiene programa de trabajo.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8 D.S. N° 40 de 1969, Ministerio del Trab</w:t>
            </w:r>
            <w:r>
              <w:rPr>
                <w:rFonts w:ascii="Arial Narrow" w:hAnsi="Arial Narrow"/>
              </w:rPr>
              <w:t>ajo y Previsión Social.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14.5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El Departamento lleva estadísticas de los accidentes.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12 D.S. 40 de 1969 del Ministerio del Trabajo y Previsión Social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14.6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El empleador cumple con las medidas de prevención indicadas por el Departamento de Preven</w:t>
            </w:r>
            <w:r>
              <w:rPr>
                <w:rFonts w:ascii="Arial Narrow" w:hAnsi="Arial Narrow"/>
              </w:rPr>
              <w:t xml:space="preserve">ción de Riesgos.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66, Ley 16.744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5" w:color="000000" w:fill="FFFFFF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i/>
              </w:rPr>
              <w:t>XV. Información de riesgos laborales</w:t>
            </w:r>
          </w:p>
        </w:tc>
        <w:tc>
          <w:tcPr>
            <w:tcW w:w="2551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000000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15.1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Informa a los trabajadores acerca de los riesgos laborales.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Art.. 21 del D.S. N°40 de 1969, Ministerio del  Trabajo y Previsión Social.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15.2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Informa a los trabaja</w:t>
            </w:r>
            <w:r>
              <w:rPr>
                <w:rFonts w:ascii="Arial Narrow" w:hAnsi="Arial Narrow"/>
              </w:rPr>
              <w:t xml:space="preserve">dores sobre las medidas de prevención de los riesgos laborales y los métodos de trabajo correctos. 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</w:pPr>
            <w:r>
              <w:rPr>
                <w:rFonts w:ascii="Arial Narrow" w:hAnsi="Arial Narrow"/>
              </w:rPr>
              <w:t>Art. 21 del D.S. N°40 de 1969, Ministerio del  Trabajo y Previsión Social.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13" w:type="dxa"/>
            <w:gridSpan w:val="3"/>
            <w:shd w:val="pct25" w:color="auto" w:fill="FFFFFF"/>
          </w:tcPr>
          <w:p w:rsidR="00000000" w:rsidRDefault="00B9083B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XVI SEGURO CONTRA ACCIDENTES Y ENFERMEDADES   PROFECIONALES</w:t>
            </w:r>
          </w:p>
        </w:tc>
        <w:tc>
          <w:tcPr>
            <w:tcW w:w="2551" w:type="dxa"/>
            <w:shd w:val="pct25" w:color="auto" w:fill="FFFFFF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567" w:type="dxa"/>
            <w:shd w:val="pct25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auto" w:fill="FFFFFF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  <w:shd w:val="pct25" w:color="auto" w:fill="FFFFFF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16.1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El empl</w:t>
            </w:r>
            <w:r>
              <w:rPr>
                <w:rFonts w:ascii="Arial Narrow" w:hAnsi="Arial Narrow"/>
              </w:rPr>
              <w:t>eador tiene afiliados a sus trabajadores al seguro (Ley 16.744)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Art. 209 de DFL Nº1/1994 del C. Del T.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16.2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El Organismo Administrador ha realizado visitas a los lugares de trabajo.</w:t>
            </w:r>
          </w:p>
        </w:tc>
        <w:tc>
          <w:tcPr>
            <w:tcW w:w="2551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en-GB"/>
              </w:rPr>
              <w:t xml:space="preserve">Art. 3 D.S. 40/1969. </w:t>
            </w:r>
            <w:r>
              <w:rPr>
                <w:rFonts w:ascii="Arial Narrow" w:hAnsi="Arial Narrow"/>
              </w:rPr>
              <w:t>Mintrab.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16.3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El Organismo Administrador ha p</w:t>
            </w:r>
            <w:r>
              <w:rPr>
                <w:rFonts w:ascii="Arial Narrow" w:hAnsi="Arial Narrow"/>
              </w:rPr>
              <w:t xml:space="preserve">rescrito medidas Técnicas. </w:t>
            </w:r>
          </w:p>
          <w:p w:rsidR="00000000" w:rsidRDefault="00B9083B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551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en-GB"/>
              </w:rPr>
              <w:t xml:space="preserve">Art. 3 D.S. 40/1969. </w:t>
            </w:r>
            <w:r>
              <w:rPr>
                <w:rFonts w:ascii="Arial Narrow" w:hAnsi="Arial Narrow"/>
              </w:rPr>
              <w:t>Mintrab.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16.4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El Organismo Administrador ha capacitado a los trabajadores.</w:t>
            </w:r>
          </w:p>
          <w:p w:rsidR="00000000" w:rsidRDefault="00B9083B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551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en-GB"/>
              </w:rPr>
              <w:t xml:space="preserve">Art. 3 D.S. 40/1969. </w:t>
            </w:r>
            <w:r>
              <w:rPr>
                <w:rFonts w:ascii="Arial Narrow" w:hAnsi="Arial Narrow"/>
              </w:rPr>
              <w:t>Mintrab.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4" w:type="dxa"/>
            <w:gridSpan w:val="2"/>
          </w:tcPr>
          <w:p w:rsidR="00000000" w:rsidRDefault="00B9083B">
            <w:pPr>
              <w:jc w:val="both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16.5</w:t>
            </w:r>
          </w:p>
        </w:tc>
        <w:tc>
          <w:tcPr>
            <w:tcW w:w="5369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El Organismo Administrador tiene implementado programas de vigilancia de trastornos mus</w:t>
            </w:r>
            <w:r>
              <w:rPr>
                <w:rFonts w:ascii="Arial Narrow" w:hAnsi="Arial Narrow"/>
              </w:rPr>
              <w:t>culoesqueléticos</w:t>
            </w:r>
          </w:p>
          <w:p w:rsidR="00000000" w:rsidRDefault="00B9083B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551" w:type="dxa"/>
          </w:tcPr>
          <w:p w:rsidR="00000000" w:rsidRDefault="00B9083B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en-GB"/>
              </w:rPr>
              <w:t xml:space="preserve">Art. 3 D.S. 40/1969. </w:t>
            </w:r>
            <w:r>
              <w:rPr>
                <w:rFonts w:ascii="Arial Narrow" w:hAnsi="Arial Narrow"/>
              </w:rPr>
              <w:t>Mintrab.</w:t>
            </w: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  <w:tc>
          <w:tcPr>
            <w:tcW w:w="567" w:type="dxa"/>
          </w:tcPr>
          <w:p w:rsidR="00000000" w:rsidRDefault="00B9083B">
            <w:pPr>
              <w:jc w:val="both"/>
            </w:pPr>
          </w:p>
        </w:tc>
      </w:tr>
    </w:tbl>
    <w:p w:rsidR="00000000" w:rsidRDefault="00B9083B"/>
    <w:p w:rsidR="00000000" w:rsidRDefault="00B9083B"/>
    <w:p w:rsidR="00000000" w:rsidRDefault="00B9083B"/>
    <w:p w:rsidR="00000000" w:rsidRDefault="00B9083B"/>
    <w:p w:rsidR="00000000" w:rsidRDefault="00B9083B"/>
    <w:p w:rsidR="00B9083B" w:rsidRDefault="00B9083B"/>
    <w:sectPr w:rsidR="00B9083B">
      <w:pgSz w:w="12242" w:h="15842" w:code="1"/>
      <w:pgMar w:top="1134" w:right="1134" w:bottom="170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759"/>
    <w:rsid w:val="009D0759"/>
    <w:rsid w:val="00B9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671803-029A-4D7E-91A8-6E45A9B52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 Narrow" w:hAnsi="Arial Narrow"/>
      <w:b/>
      <w:sz w:val="14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 Narrow" w:hAnsi="Arial Narrow"/>
      <w:b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 Narrow" w:hAnsi="Arial Narrow"/>
      <w:b/>
      <w:i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Subttulo">
    <w:name w:val="Subtitle"/>
    <w:basedOn w:val="Normal"/>
    <w:qFormat/>
    <w:pPr>
      <w:jc w:val="center"/>
    </w:pPr>
    <w:rPr>
      <w:b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1466</Words>
  <Characters>8064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</vt:lpstr>
    </vt:vector>
  </TitlesOfParts>
  <Company>direccion del trabajo</Company>
  <LinksUpToDate>false</LinksUpToDate>
  <CharactersWithSpaces>9511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</dc:title>
  <dc:subject/>
  <dc:creator>DICOM S.A.</dc:creator>
  <cp:keywords/>
  <cp:lastModifiedBy>Andres Mena</cp:lastModifiedBy>
  <cp:revision>2</cp:revision>
  <cp:lastPrinted>2003-07-28T14:33:00Z</cp:lastPrinted>
  <dcterms:created xsi:type="dcterms:W3CDTF">2026-06-22T23:55:00Z</dcterms:created>
  <dcterms:modified xsi:type="dcterms:W3CDTF">2026-06-22T23:55:00Z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-284112924</vt:i4>
  </property>
  <property fmtid="{D5CDD505-2E9C-101B-9397-08002B2CF9AE}" pid="3" name="_EmailSubject">
    <vt:lpwstr>LISTAS DE CHEQUEO</vt:lpwstr>
  </property>
  <property fmtid="{D5CDD505-2E9C-101B-9397-08002B2CF9AE}" pid="4" name="_AuthorEmail">
    <vt:lpwstr>eperez@dt.gob.cl</vt:lpwstr>
  </property>
  <property fmtid="{D5CDD505-2E9C-101B-9397-08002B2CF9AE}" pid="5" name="_AuthorEmailDisplayName">
    <vt:lpwstr>Enrique Pérez</vt:lpwstr>
  </property>
  <property fmtid="{D5CDD505-2E9C-101B-9397-08002B2CF9AE}" pid="6" name="_ReviewingToolsShownOnce">
    <vt:lpwstr/>
  </property>
</Properties>
</file>