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ITINERARIO: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Tokio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Shibuya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Templo Senso-Ji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Parque Ueno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Barrio de Ginza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Isla artificial de Odaiba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Harajuki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Parque Yoyogi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Santuario Meiji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 Takeshita: moda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Akihabara: tiendas frikis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Shinjuku: neones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Centro metropolitano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Torre Mori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Kamakura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Takayama/Kamikochi</w:t>
      </w:r>
      <w:r w:rsidDel="00000000" w:rsidR="00000000" w:rsidRPr="00000000">
        <w:rPr>
          <w:rtl w:val="0"/>
        </w:rPr>
        <w:t xml:space="preserve"> en los alpes japoneses y dormir en ryokan típico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Nikko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Excursión a</w:t>
      </w:r>
      <w:r w:rsidDel="00000000" w:rsidR="00000000" w:rsidRPr="00000000">
        <w:rPr>
          <w:b w:val="1"/>
          <w:bCs w:val="1"/>
          <w:rtl w:val="0"/>
        </w:rPr>
        <w:t xml:space="preserve"> Hakone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Mt Fuji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Kioto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Bosque de bambús de </w:t>
      </w:r>
      <w:r w:rsidDel="00000000" w:rsidR="00000000" w:rsidRPr="00000000">
        <w:rPr>
          <w:b w:val="1"/>
          <w:bCs w:val="1"/>
          <w:rtl w:val="0"/>
        </w:rPr>
        <w:t xml:space="preserve">Arashiyama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Centro Pontocho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Shijo-kawaramachi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Castillo de Nijo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Templo de oro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Higashiyama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 Sannenzaka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Santuario Yasaka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Barrio de las geishas de Guion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Denden town (barrio otaku)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Barrio de Namba: neones y luces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Nara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Inari </w:t>
      </w:r>
      <w:r w:rsidDel="00000000" w:rsidR="00000000" w:rsidRPr="00000000">
        <w:rPr>
          <w:rtl w:val="0"/>
        </w:rPr>
        <w:t xml:space="preserve">(templos y ciervos)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Hiroshima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Miyajima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Excursión a </w:t>
      </w:r>
      <w:r w:rsidDel="00000000" w:rsidR="00000000" w:rsidRPr="00000000">
        <w:rPr>
          <w:b w:val="1"/>
          <w:bCs w:val="1"/>
          <w:rtl w:val="0"/>
        </w:rPr>
        <w:t xml:space="preserve">Uji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Osaka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Kanazawa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Nikko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Uji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Fukuoka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Narai Juku: pueblo auténtico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