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sz w:val="20"/>
          <w:szCs w:val="20"/>
        </w:rPr>
        <w:t xml:space="preserve"/>
      </w:r>
    </w:p>
    <w:p>
      <w:pPr>
        <w:spacing w:after="120" w:before="0"/>
        <w:jc w:val="center"/>
      </w:pPr>
      <w:r>
        <w:rPr>
          <w:rFonts w:ascii="Arial" w:cs="Arial" w:eastAsia="Arial" w:hAnsi="Arial"/>
          <w:b/>
          <w:bCs/>
          <w:color w:val="1F4E79"/>
          <w:sz w:val="64"/>
          <w:szCs w:val="64"/>
        </w:rPr>
        <w:t xml:space="preserve">InferTutor Arena</w:t>
      </w:r>
    </w:p>
    <w:p>
      <w:pPr>
        <w:spacing w:after="80" w:before="0"/>
        <w:jc w:val="center"/>
      </w:pPr>
      <w:r>
        <w:rPr>
          <w:rFonts w:ascii="Arial" w:cs="Arial" w:eastAsia="Arial" w:hAnsi="Arial"/>
          <w:b w:val="false"/>
          <w:bCs w:val="false"/>
          <w:color w:val="2E75B6"/>
          <w:sz w:val="40"/>
          <w:szCs w:val="40"/>
        </w:rPr>
        <w:t xml:space="preserve">Capstone Engineering Report</w:t>
      </w:r>
    </w:p>
    <w:p>
      <w:pPr>
        <w:pBdr>
          <w:bottom w:val="single" w:color="2E75B6" w:sz="4" w:space="4"/>
        </w:pBdr>
        <w:spacing w:after="300" w:before="0"/>
        <w:jc w:val="center"/>
      </w:pPr>
      <w:r>
        <w:rPr>
          <w:rFonts w:ascii="Arial" w:cs="Arial" w:eastAsia="Arial" w:hAnsi="Arial"/>
          <w:color w:val="555555"/>
          <w:sz w:val="20"/>
          <w:szCs w:val="20"/>
        </w:rPr>
        <w:t xml:space="preserve">Vizuara Inference Engineering Workshop  |  June 2026</w:t>
      </w:r>
    </w:p>
    <w:p>
      <w:pPr>
        <w:spacing w:after="60" w:before="0"/>
      </w:pPr>
      <w:r>
        <w:rPr>
          <w:sz w:val="20"/>
          <w:szCs w:val="20"/>
        </w:rPr>
        <w:t xml:space="preserve"/>
      </w:r>
    </w:p>
    <w:p>
      <w:pPr>
        <w:spacing w:after="40" w:before="40"/>
        <w:jc w:val="center"/>
      </w:pPr>
      <w:r>
        <w:rPr>
          <w:rFonts w:ascii="Arial" w:cs="Arial" w:eastAsia="Arial" w:hAnsi="Arial"/>
          <w:b/>
          <w:bCs/>
          <w:color w:val="000000"/>
          <w:sz w:val="28"/>
          <w:szCs w:val="28"/>
        </w:rPr>
        <w:t xml:space="preserve">Aman Chourasia</w:t>
      </w:r>
    </w:p>
    <w:p>
      <w:pPr>
        <w:spacing w:after="40" w:before="0"/>
        <w:jc w:val="center"/>
      </w:pPr>
      <w:r>
        <w:rPr>
          <w:rFonts w:ascii="Arial" w:cs="Arial" w:eastAsia="Arial" w:hAnsi="Arial"/>
          <w:color w:val="555555"/>
          <w:sz w:val="20"/>
          <w:szCs w:val="20"/>
        </w:rPr>
        <w:t xml:space="preserve">aman.chourasia@tomtom.com</w:t>
      </w:r>
    </w:p>
    <w:p>
      <w:pPr>
        <w:spacing w:after="60" w:before="0"/>
      </w:pPr>
      <w:r>
        <w:rPr>
          <w:sz w:val="20"/>
          <w:szCs w:val="20"/>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2E75B6" w:sz="1"/>
              <w:left w:val="single" w:color="2E75B6" w:sz="1"/>
              <w:bottom w:val="single" w:color="2E75B6" w:sz="1"/>
              <w:right w:val="single" w:color="2E75B6" w:sz="1"/>
            </w:tcBorders>
            <w:shd w:fill="BDD7EE" w:val="clear"/>
            <w:tcMar>
              <w:top w:type="dxa" w:w="160"/>
              <w:left w:type="dxa" w:w="300"/>
              <w:bottom w:type="dxa" w:w="160"/>
              <w:right w:type="dxa" w:w="300"/>
            </w:tcMar>
          </w:tcPr>
          <w:p>
            <w:pPr>
              <w:jc w:val="center"/>
            </w:pPr>
            <w:r>
              <w:rPr>
                <w:rFonts w:ascii="Arial" w:cs="Arial" w:eastAsia="Arial" w:hAnsi="Arial"/>
                <w:b/>
                <w:bCs/>
                <w:color w:val="1F4E79"/>
                <w:sz w:val="20"/>
                <w:szCs w:val="20"/>
              </w:rPr>
              <w:t xml:space="preserve">Best Score (Text Speed Track)</w:t>
            </w:r>
          </w:p>
          <w:p>
            <w:pPr>
              <w:jc w:val="center"/>
            </w:pPr>
            <w:r>
              <w:rPr>
                <w:rFonts w:ascii="Arial" w:cs="Arial" w:eastAsia="Arial" w:hAnsi="Arial"/>
                <w:b/>
                <w:bCs/>
                <w:color w:val="1F4E79"/>
                <w:sz w:val="48"/>
                <w:szCs w:val="48"/>
              </w:rPr>
              <w:t xml:space="preserve">208,556,575</w:t>
            </w:r>
          </w:p>
          <w:p>
            <w:pPr>
              <w:jc w:val="center"/>
            </w:pPr>
            <w:r>
              <w:rPr>
                <w:rFonts w:ascii="Arial" w:cs="Arial" w:eastAsia="Arial" w:hAnsi="Arial"/>
                <w:color w:val="444444"/>
                <w:sz w:val="18"/>
                <w:szCs w:val="18"/>
              </w:rPr>
              <w:t xml:space="preserve">FP8 · Compiled · r4 · 400 users · 4× H100</w:t>
            </w:r>
          </w:p>
        </w:tc>
      </w:tr>
    </w:tbl>
    <w:p>
      <w:pPr>
        <w:spacing w:after="60" w:before="0"/>
      </w:pPr>
      <w:r>
        <w:rPr>
          <w:sz w:val="20"/>
          <w:szCs w:val="20"/>
        </w:rPr>
        <w:t xml:space="preserve"/>
      </w:r>
    </w:p>
    <w:p>
      <w:pPr>
        <w:jc w:val="center"/>
      </w:pPr>
      <w:r>
        <w:rPr>
          <w:rFonts w:ascii="Arial" w:cs="Arial" w:eastAsia="Arial" w:hAnsi="Arial"/>
          <w:b/>
          <w:bCs/>
          <w:color w:val="2E75B6"/>
          <w:sz w:val="20"/>
          <w:szCs w:val="20"/>
        </w:rPr>
        <w:t xml:space="preserve">18.9× score improvement over eager-mode single-replica baseline</w:t>
      </w:r>
    </w:p>
    <w:p>
      <w:r>
        <w:br w:type="page"/>
      </w:r>
    </w:p>
    <w:p>
      <w:pPr>
        <w:pStyle w:val="Heading1"/>
        <w:pBdr>
          <w:bottom w:val="single" w:color="2E75B6" w:sz="6" w:space="2"/>
        </w:pBdr>
        <w:spacing w:after="120" w:before="300"/>
      </w:pPr>
      <w:r>
        <w:rPr>
          <w:rFonts w:ascii="Arial" w:cs="Arial" w:eastAsia="Arial" w:hAnsi="Arial"/>
          <w:b/>
          <w:bCs/>
          <w:color w:val="1F4E79"/>
          <w:sz w:val="32"/>
          <w:szCs w:val="32"/>
        </w:rPr>
        <w:t xml:space="preserve">1. Introduction</w:t>
      </w:r>
    </w:p>
    <w:p>
      <w:pPr>
        <w:pStyle w:val="Heading2"/>
        <w:spacing w:after="80" w:before="200"/>
      </w:pPr>
      <w:r>
        <w:rPr>
          <w:rFonts w:ascii="Arial" w:cs="Arial" w:eastAsia="Arial" w:hAnsi="Arial"/>
          <w:b/>
          <w:bCs/>
          <w:color w:val="2E75B6"/>
          <w:sz w:val="26"/>
          <w:szCs w:val="26"/>
        </w:rPr>
        <w:t xml:space="preserve">1.1 Project Overview</w:t>
      </w:r>
    </w:p>
    <w:p>
      <w:pPr>
        <w:spacing w:after="60" w:before="60"/>
        <w:jc w:val="left"/>
      </w:pPr>
      <w:r>
        <w:rPr>
          <w:rFonts w:ascii="Arial" w:cs="Arial" w:eastAsia="Arial" w:hAnsi="Arial"/>
          <w:b w:val="false"/>
          <w:bCs w:val="false"/>
          <w:color w:val="000000"/>
          <w:sz w:val="20"/>
          <w:szCs w:val="20"/>
        </w:rPr>
        <w:t xml:space="preserve">InferTutor Arena is the capstone project for the Vizuara Inference Engineering Workshop — a hands-on program that teaches production LLM serving from first principles. The challenge: deploy a real multimodal LLM on GPU hardware, drive it with concurrent synthetic traffic, measure production inference metrics, and iteratively optimize performance through principled engineering.</w:t>
      </w:r>
    </w:p>
    <w:p>
      <w:pPr>
        <w:spacing w:after="60" w:before="0"/>
      </w:pPr>
      <w:r>
        <w:rPr>
          <w:sz w:val="20"/>
          <w:szCs w:val="20"/>
        </w:rPr>
        <w:t xml:space="preserve"/>
      </w:r>
    </w:p>
    <w:p>
      <w:pPr>
        <w:spacing w:after="60" w:before="60"/>
        <w:jc w:val="left"/>
      </w:pPr>
      <w:r>
        <w:rPr>
          <w:rFonts w:ascii="Arial" w:cs="Arial" w:eastAsia="Arial" w:hAnsi="Arial"/>
          <w:b w:val="false"/>
          <w:bCs w:val="false"/>
          <w:color w:val="000000"/>
          <w:sz w:val="20"/>
          <w:szCs w:val="20"/>
        </w:rPr>
        <w:t xml:space="preserve">Unlike toy benchmarks, this capstone uses real GPU compute (NVIDIA H100s on Modal's serverless platform), a real inference engine (vLLM 0.21.0), and a scoring formula that simultaneously punishes every axis of inefficiency. Getting a good score requires jointly minimizing TTFT, ITL, error rate, and GPU count — while simultaneously maximizing throughput and user count. No single knob moves all of them in the right direction at once.</w:t>
      </w:r>
    </w:p>
    <w:p>
      <w:pPr>
        <w:pStyle w:val="Heading2"/>
        <w:spacing w:after="80" w:before="200"/>
      </w:pPr>
      <w:r>
        <w:rPr>
          <w:rFonts w:ascii="Arial" w:cs="Arial" w:eastAsia="Arial" w:hAnsi="Arial"/>
          <w:b/>
          <w:bCs/>
          <w:color w:val="2E75B6"/>
          <w:sz w:val="26"/>
          <w:szCs w:val="26"/>
        </w:rPr>
        <w:t xml:space="preserve">1.2 System Stack</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664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Choice &amp; Rationale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Model</w:t>
            </w:r>
          </w:p>
        </w:tc>
        <w:tc>
          <w:tcPr>
            <w:tcW w:type="dxa" w:w="6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Qwen/Qwen3-VL-4B-Instruct — 4B multimodal VLM, text + image support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Inference Engine</w:t>
            </w:r>
          </w:p>
        </w:tc>
        <w:tc>
          <w:tcPr>
            <w:tcW w:type="dxa" w:w="6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vLLM 0.21.0 — OpenAI-compatible server with PagedAttention, continuous batching, chunked prefill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GPU</w:t>
            </w:r>
          </w:p>
        </w:tc>
        <w:tc>
          <w:tcPr>
            <w:tcW w:type="dxa" w:w="6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NVIDIA H100 SXM5 (80 GB HBM3) — 3.35 TB/s memory bandwidth, 494 TFLOPS BF16</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Deployment</w:t>
            </w:r>
          </w:p>
        </w:tc>
        <w:tc>
          <w:tcPr>
            <w:tcW w:type="dxa" w:w="6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Modal serverless GPU containers — independent replicas, auto-scale on first request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Load Tester</w:t>
            </w:r>
          </w:p>
        </w:tc>
        <w:tc>
          <w:tcPr>
            <w:tcW w:type="dxa" w:w="6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Async Python streaming client — measures TTFT p95, ITL p95, throughput, error rate per run</w:t>
            </w:r>
          </w:p>
        </w:tc>
      </w:tr>
    </w:tbl>
    <w:p>
      <w:pPr>
        <w:pStyle w:val="Heading2"/>
        <w:spacing w:after="80" w:before="200"/>
      </w:pPr>
      <w:r>
        <w:rPr>
          <w:rFonts w:ascii="Arial" w:cs="Arial" w:eastAsia="Arial" w:hAnsi="Arial"/>
          <w:b/>
          <w:bCs/>
          <w:color w:val="2E75B6"/>
          <w:sz w:val="26"/>
          <w:szCs w:val="26"/>
        </w:rPr>
        <w:t xml:space="preserve">1.3 Scoring Formula</w:t>
      </w:r>
    </w:p>
    <w:p>
      <w:pPr>
        <w:spacing w:after="60" w:before="60"/>
        <w:jc w:val="left"/>
      </w:pPr>
      <w:r>
        <w:rPr>
          <w:rFonts w:ascii="Arial" w:cs="Arial" w:eastAsia="Arial" w:hAnsi="Arial"/>
          <w:b w:val="false"/>
          <w:bCs w:val="false"/>
          <w:color w:val="000000"/>
          <w:sz w:val="20"/>
          <w:szCs w:val="20"/>
        </w:rPr>
        <w:t xml:space="preserve">The leaderboard score rewards every production metric simultaneously:</w:t>
      </w:r>
    </w:p>
    <w:p>
      <w:pPr>
        <w:spacing w:after="60" w:before="0"/>
      </w:pPr>
      <w:r>
        <w:rPr>
          <w:sz w:val="20"/>
          <w:szCs w:val="20"/>
        </w:rPr>
        <w:t xml:space="preserve"/>
      </w:r>
    </w:p>
    <w:p>
      <w:pPr>
        <w:shd w:fill="EBF3FB" w:val="clear"/>
        <w:spacing w:after="80" w:before="80"/>
        <w:jc w:val="center"/>
      </w:pPr>
      <w:r>
        <w:rPr>
          <w:rFonts w:ascii="Courier New" w:cs="Courier New" w:eastAsia="Courier New" w:hAnsi="Courier New"/>
          <w:b/>
          <w:bCs/>
          <w:color w:val="1F4E79"/>
          <w:sz w:val="22"/>
          <w:szCs w:val="22"/>
        </w:rPr>
        <w:t xml:space="preserve">score = (throughput_chunks/s × users × (1 − error_rate))  ÷  (TTFT_p95_s × ITL_p95_s × total_GPUs)</w:t>
      </w:r>
    </w:p>
    <w:p>
      <w:pPr>
        <w:spacing w:after="60" w:before="0"/>
      </w:pPr>
      <w:r>
        <w:rPr>
          <w:sz w:val="20"/>
          <w:szCs w:val="20"/>
        </w:rPr>
        <w:t xml:space="preserve"/>
      </w:r>
    </w:p>
    <w:p>
      <w:pPr>
        <w:spacing w:after="60" w:before="60"/>
        <w:jc w:val="left"/>
      </w:pPr>
      <w:r>
        <w:rPr>
          <w:rFonts w:ascii="Arial" w:cs="Arial" w:eastAsia="Arial" w:hAnsi="Arial"/>
          <w:b w:val="false"/>
          <w:bCs w:val="false"/>
          <w:color w:val="000000"/>
          <w:sz w:val="20"/>
          <w:szCs w:val="20"/>
        </w:rPr>
        <w:t xml:space="preserve">A configuration that doubles throughput by doubling GPUs gains nothing unless latency also falls. The score denominates by total_GPUs, so brute-force scaling never helps. The formula drives three simultaneous objectives: minimize latency in every dimension, maximize throughput and concurrent users, and do so as efficiently as possible per GPU.</w:t>
      </w:r>
    </w:p>
    <w:p>
      <w:pPr>
        <w:pStyle w:val="Heading2"/>
        <w:spacing w:after="80" w:before="200"/>
      </w:pPr>
      <w:r>
        <w:rPr>
          <w:rFonts w:ascii="Arial" w:cs="Arial" w:eastAsia="Arial" w:hAnsi="Arial"/>
          <w:b/>
          <w:bCs/>
          <w:color w:val="2E75B6"/>
          <w:sz w:val="26"/>
          <w:szCs w:val="26"/>
        </w:rPr>
        <w:t xml:space="preserve">1.4 Track</w:t>
      </w:r>
    </w:p>
    <w:p>
      <w:pPr>
        <w:spacing w:after="60" w:before="60"/>
        <w:jc w:val="left"/>
      </w:pPr>
      <w:r>
        <w:rPr>
          <w:rFonts w:ascii="Arial" w:cs="Arial" w:eastAsia="Arial" w:hAnsi="Arial"/>
          <w:b w:val="false"/>
          <w:bCs w:val="false"/>
          <w:color w:val="000000"/>
          <w:sz w:val="20"/>
          <w:szCs w:val="20"/>
        </w:rPr>
        <w:t xml:space="preserve">Track 2 — Text Speed Track: --mode text, up to 4 H100 GPUs. Reference baseline to beat: 400 users, 4 GPUs, TTFT p95 ~1,943 ms, throughput ~11,064 chunks/s.</w:t>
      </w:r>
    </w:p>
    <w:p>
      <w:r>
        <w:br w:type="page"/>
      </w:r>
    </w:p>
    <w:p>
      <w:pPr>
        <w:pStyle w:val="Heading1"/>
        <w:pBdr>
          <w:bottom w:val="single" w:color="2E75B6" w:sz="6" w:space="2"/>
        </w:pBdr>
        <w:spacing w:after="120" w:before="300"/>
      </w:pPr>
      <w:r>
        <w:rPr>
          <w:rFonts w:ascii="Arial" w:cs="Arial" w:eastAsia="Arial" w:hAnsi="Arial"/>
          <w:b/>
          <w:bCs/>
          <w:color w:val="1F4E79"/>
          <w:sz w:val="32"/>
          <w:szCs w:val="32"/>
        </w:rPr>
        <w:t xml:space="preserve">2. The Optimization That Changed Everything: CUDA Graphs</w:t>
      </w:r>
    </w:p>
    <w:p>
      <w:pPr>
        <w:spacing w:after="60" w:before="60"/>
        <w:jc w:val="left"/>
      </w:pPr>
      <w:r>
        <w:rPr>
          <w:rFonts w:ascii="Arial" w:cs="Arial" w:eastAsia="Arial" w:hAnsi="Arial"/>
          <w:b w:val="false"/>
          <w:bCs w:val="false"/>
          <w:color w:val="000000"/>
          <w:sz w:val="20"/>
          <w:szCs w:val="20"/>
        </w:rPr>
        <w:t xml:space="preserve">Before any other tuning, one switch produced the largest single score improvement in the entire experiment set: disabling eager mode and enabling compiled mode (CUDA graph compilation via --no-enforce-eager).</w:t>
      </w:r>
    </w:p>
    <w:p>
      <w:pPr>
        <w:spacing w:after="60" w:before="0"/>
      </w:pPr>
      <w:r>
        <w:rPr>
          <w:sz w:val="20"/>
          <w:szCs w:val="20"/>
        </w:rPr>
        <w:t xml:space="preserve"/>
      </w:r>
    </w:p>
    <w:p>
      <w:pPr>
        <w:pBdr>
          <w:left w:val="single" w:color="2E75B6" w:sz="12" w:space="4"/>
        </w:pBdr>
        <w:spacing w:after="120" w:before="120"/>
        <w:ind w:left="360"/>
      </w:pPr>
      <w:r>
        <w:rPr>
          <w:rFonts w:ascii="Arial" w:cs="Arial" w:eastAsia="Arial" w:hAnsi="Arial"/>
          <w:b/>
          <w:bCs/>
          <w:i/>
          <w:iCs/>
          <w:color w:val="1F4E79"/>
          <w:sz w:val="20"/>
          <w:szCs w:val="20"/>
        </w:rPr>
        <w:t xml:space="preserve">Compiled mode cut ITL p95 from 20.8 ms → 6.0 ms (71% reduction) and more than doubled single-GPU throughput — all at zero hardware cost.</w:t>
      </w:r>
    </w:p>
    <w:p>
      <w:pPr>
        <w:spacing w:after="60" w:before="0"/>
      </w:pPr>
      <w:r>
        <w:rPr>
          <w:sz w:val="20"/>
          <w:szCs w:val="20"/>
        </w:rPr>
        <w:t xml:space="preserve"/>
      </w:r>
    </w:p>
    <w:p>
      <w:pPr>
        <w:pStyle w:val="Heading2"/>
        <w:spacing w:after="80" w:before="200"/>
      </w:pPr>
      <w:r>
        <w:rPr>
          <w:rFonts w:ascii="Arial" w:cs="Arial" w:eastAsia="Arial" w:hAnsi="Arial"/>
          <w:b/>
          <w:bCs/>
          <w:color w:val="2E75B6"/>
          <w:sz w:val="26"/>
          <w:szCs w:val="26"/>
        </w:rPr>
        <w:t xml:space="preserve">2.1 Why Eager Mode Is Slow</w:t>
      </w:r>
    </w:p>
    <w:p>
      <w:pPr>
        <w:spacing w:after="60" w:before="60"/>
        <w:jc w:val="left"/>
      </w:pPr>
      <w:r>
        <w:rPr>
          <w:rFonts w:ascii="Arial" w:cs="Arial" w:eastAsia="Arial" w:hAnsi="Arial"/>
          <w:b w:val="false"/>
          <w:bCs w:val="false"/>
          <w:color w:val="000000"/>
          <w:sz w:val="20"/>
          <w:szCs w:val="20"/>
        </w:rPr>
        <w:t xml:space="preserve">In eager mode, every decode step invokes the Python interpreter to dispatch GPU kernels. This Python dispatch overhead shows up as high ITL: each generated token costs ~20 ms not because the GPU is slow, but because Python is serializing the work. For the H100, its theoretical decode speed is far faster than what eager mode actually delivers.</w:t>
      </w:r>
    </w:p>
    <w:p>
      <w:pPr>
        <w:pStyle w:val="Heading2"/>
        <w:spacing w:after="80" w:before="200"/>
      </w:pPr>
      <w:r>
        <w:rPr>
          <w:rFonts w:ascii="Arial" w:cs="Arial" w:eastAsia="Arial" w:hAnsi="Arial"/>
          <w:b/>
          <w:bCs/>
          <w:color w:val="2E75B6"/>
          <w:sz w:val="26"/>
          <w:szCs w:val="26"/>
        </w:rPr>
        <w:t xml:space="preserve">2.2 What Compiled Mode Does</w:t>
      </w:r>
    </w:p>
    <w:p>
      <w:pPr>
        <w:spacing w:after="60" w:before="60"/>
        <w:jc w:val="left"/>
      </w:pPr>
      <w:r>
        <w:rPr>
          <w:rFonts w:ascii="Arial" w:cs="Arial" w:eastAsia="Arial" w:hAnsi="Arial"/>
          <w:b w:val="false"/>
          <w:bCs w:val="false"/>
          <w:color w:val="000000"/>
          <w:sz w:val="20"/>
          <w:szCs w:val="20"/>
        </w:rPr>
        <w:t xml:space="preserve">CUDA graph compilation captures the entire compute graph of a decode step — attention kernels, activations, weight loads — into a replayable CUDA graph. On subsequent calls, a single cudaGraphLaunch replaces hundreds of individual Python-dispatched kernel calls. The Python thread becomes nearly idle during decode, and the GPU runs at near-hardware-limited memory bandwidth.</w:t>
      </w:r>
    </w:p>
    <w:p>
      <w:pPr>
        <w:spacing w:after="60" w:before="0"/>
      </w:pPr>
      <w:r>
        <w:rPr>
          <w:sz w:val="20"/>
          <w:szCs w:val="20"/>
        </w:rP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Eager Mode</w:t>
            </w:r>
          </w:p>
        </w:tc>
        <w:tc>
          <w:tcPr>
            <w:tcW w:type="dxa" w:w="2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Compiled Mode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TTFT p95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3,467 ms</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1,390 ms  (−60%)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ITL p95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20.8 ms</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6.0 ms  (−71%)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Throughput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1,589 chunks/s</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3,698 chunks/s  (+133%)</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Score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2.2M</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44.3M  (+20×)</w:t>
            </w:r>
          </w:p>
        </w:tc>
      </w:tr>
    </w:tbl>
    <w:p>
      <w:pPr>
        <w:spacing w:after="60" w:before="0"/>
      </w:pPr>
      <w:r>
        <w:rPr>
          <w:sz w:val="20"/>
          <w:szCs w:val="20"/>
        </w:rPr>
        <w:t xml:space="preserve"/>
      </w:r>
    </w:p>
    <w:p>
      <w:pPr>
        <w:spacing w:after="60" w:before="60"/>
        <w:jc w:val="left"/>
      </w:pPr>
      <w:r>
        <w:rPr>
          <w:rFonts w:ascii="Arial" w:cs="Arial" w:eastAsia="Arial" w:hAnsi="Arial"/>
          <w:b w:val="false"/>
          <w:bCs w:val="false"/>
          <w:color w:val="000000"/>
          <w:sz w:val="20"/>
          <w:szCs w:val="20"/>
        </w:rPr>
        <w:t xml:space="preserve">All subsequent experiments were run in compiled mode. Reverting to eager mode was never worth investigating again.</w:t>
      </w:r>
    </w:p>
    <w:p>
      <w:r>
        <w:br w:type="page"/>
      </w:r>
    </w:p>
    <w:p>
      <w:pPr>
        <w:pStyle w:val="Heading1"/>
        <w:pBdr>
          <w:bottom w:val="single" w:color="2E75B6" w:sz="6" w:space="2"/>
        </w:pBdr>
        <w:spacing w:after="120" w:before="300"/>
      </w:pPr>
      <w:r>
        <w:rPr>
          <w:rFonts w:ascii="Arial" w:cs="Arial" w:eastAsia="Arial" w:hAnsi="Arial"/>
          <w:b/>
          <w:bCs/>
          <w:color w:val="1F4E79"/>
          <w:sz w:val="32"/>
          <w:szCs w:val="32"/>
        </w:rPr>
        <w:t xml:space="preserve">3. Horizontal Scale-Out</w:t>
      </w:r>
    </w:p>
    <w:p>
      <w:pPr>
        <w:spacing w:after="60" w:before="60"/>
        <w:jc w:val="left"/>
      </w:pPr>
      <w:r>
        <w:rPr>
          <w:rFonts w:ascii="Arial" w:cs="Arial" w:eastAsia="Arial" w:hAnsi="Arial"/>
          <w:b w:val="false"/>
          <w:bCs w:val="false"/>
          <w:color w:val="000000"/>
          <w:sz w:val="20"/>
          <w:szCs w:val="20"/>
        </w:rPr>
        <w:t xml:space="preserve">With a single compiled replica saturating at ~100 users (TTFT blowing up to 5,382 ms at 200 users), the next move was horizontal scaling: more independent Modal containers, each hosting one vLLM instance.</w:t>
      </w:r>
    </w:p>
    <w:p>
      <w:pPr>
        <w:pStyle w:val="Heading2"/>
        <w:spacing w:after="80" w:before="200"/>
      </w:pPr>
      <w:r>
        <w:rPr>
          <w:rFonts w:ascii="Arial" w:cs="Arial" w:eastAsia="Arial" w:hAnsi="Arial"/>
          <w:b/>
          <w:bCs/>
          <w:color w:val="2E75B6"/>
          <w:sz w:val="26"/>
          <w:szCs w:val="26"/>
        </w:rPr>
        <w:t xml:space="preserve">3.1 Saturation Profile</w:t>
      </w:r>
    </w:p>
    <w:p>
      <w:pPr>
        <w:spacing w:after="60" w:before="60"/>
        <w:jc w:val="left"/>
      </w:pPr>
      <w:r>
        <w:rPr>
          <w:rFonts w:ascii="Arial" w:cs="Arial" w:eastAsia="Arial" w:hAnsi="Arial"/>
          <w:b w:val="false"/>
          <w:bCs w:val="false"/>
          <w:color w:val="000000"/>
          <w:sz w:val="20"/>
          <w:szCs w:val="20"/>
        </w:rPr>
        <w:t xml:space="preserve">A saturation test at 200 users with 1 replica confirmed the single-GPU ceiling. TTFT nearly quadrupled (1,390 ms → 5,382 ms) while ITL held flat at 5.7 ms — the telltale signature of queuing: the GPU itself was fine, but requests backed up waiting for a decode slot.</w:t>
      </w:r>
    </w:p>
    <w:p>
      <w:pPr>
        <w:pStyle w:val="Heading2"/>
        <w:spacing w:after="80" w:before="200"/>
      </w:pPr>
      <w:r>
        <w:rPr>
          <w:rFonts w:ascii="Arial" w:cs="Arial" w:eastAsia="Arial" w:hAnsi="Arial"/>
          <w:b/>
          <w:bCs/>
          <w:color w:val="2E75B6"/>
          <w:sz w:val="26"/>
          <w:szCs w:val="26"/>
        </w:rPr>
        <w:t xml:space="preserve">3.2 Four Replicas</w:t>
      </w:r>
    </w:p>
    <w:p>
      <w:pPr>
        <w:spacing w:after="60" w:before="60"/>
        <w:jc w:val="left"/>
      </w:pPr>
      <w:r>
        <w:rPr>
          <w:rFonts w:ascii="Arial" w:cs="Arial" w:eastAsia="Arial" w:hAnsi="Arial"/>
          <w:b w:val="false"/>
          <w:bCs w:val="false"/>
          <w:color w:val="000000"/>
          <w:sz w:val="20"/>
          <w:szCs w:val="20"/>
        </w:rPr>
        <w:t xml:space="preserve">Scaling to 4 replicas and 400 users (100 users/GPU) produced near-linear throughput scaling. The score jumped from 44.3M to 193.1M — a 4.4× improvement on 4× the GPUs, meaning the score per GPU was slightly better than with a single unit. This is because the Modal load balancer distributes requests across replicas, effectively eliminating queueing at each individual GPU.</w:t>
      </w:r>
    </w:p>
    <w:p>
      <w:pPr>
        <w:spacing w:after="60" w:before="0"/>
      </w:pPr>
      <w:r>
        <w:rPr>
          <w:sz w:val="20"/>
          <w:szCs w:val="20"/>
        </w:rPr>
        <w:t xml:space="preserve"/>
      </w:r>
    </w:p>
    <w:p>
      <w:pPr>
        <w:pBdr>
          <w:left w:val="single" w:color="2E75B6" w:sz="12" w:space="4"/>
        </w:pBdr>
        <w:spacing w:after="120" w:before="120"/>
        <w:ind w:left="360"/>
      </w:pPr>
      <w:r>
        <w:rPr>
          <w:rFonts w:ascii="Arial" w:cs="Arial" w:eastAsia="Arial" w:hAnsi="Arial"/>
          <w:b/>
          <w:bCs/>
          <w:i/>
          <w:iCs/>
          <w:color w:val="1F4E79"/>
          <w:sz w:val="20"/>
          <w:szCs w:val="20"/>
        </w:rPr>
        <w:t xml:space="preserve">Key insight: at 100 users/GPU, each H100 is near its throughput optimum without queueing penalty. 400 users across 4 replicas is the sweet spot for this workload.</w:t>
      </w:r>
    </w:p>
    <w:p>
      <w:pPr>
        <w:spacing w:after="60" w:before="0"/>
      </w:pPr>
      <w:r>
        <w:rPr>
          <w:sz w:val="20"/>
          <w:szCs w:val="20"/>
        </w:rPr>
        <w:t xml:space="preserve"/>
      </w:r>
    </w:p>
    <w:p>
      <w:pPr>
        <w:pStyle w:val="Heading2"/>
        <w:spacing w:after="80" w:before="200"/>
      </w:pPr>
      <w:r>
        <w:rPr>
          <w:rFonts w:ascii="Arial" w:cs="Arial" w:eastAsia="Arial" w:hAnsi="Arial"/>
          <w:b/>
          <w:bCs/>
          <w:color w:val="2E75B6"/>
          <w:sz w:val="26"/>
          <w:szCs w:val="26"/>
        </w:rPr>
        <w:t xml:space="preserve">3.3 Stress Test at 500 Users</w:t>
      </w:r>
    </w:p>
    <w:p>
      <w:pPr>
        <w:spacing w:after="60" w:before="60"/>
        <w:jc w:val="left"/>
      </w:pPr>
      <w:r>
        <w:rPr>
          <w:rFonts w:ascii="Arial" w:cs="Arial" w:eastAsia="Arial" w:hAnsi="Arial"/>
          <w:b w:val="false"/>
          <w:bCs w:val="false"/>
          <w:color w:val="000000"/>
          <w:sz w:val="20"/>
          <w:szCs w:val="20"/>
        </w:rPr>
        <w:t xml:space="preserve">Pushing to 500 users across 4 replicas (125 users/GPU) showed the edge of stability: 64 request errors (1.3% error rate) appeared, likely from Modal's load balancer connection limit being approached. The score formula's (1 − error_rate) term penalized this heavily, dropping score to 77.2M despite higher raw throughput. 400 users remained the sweet spot.</w:t>
      </w:r>
    </w:p>
    <w:p>
      <w:r>
        <w:br w:type="page"/>
      </w:r>
    </w:p>
    <w:p>
      <w:pPr>
        <w:pStyle w:val="Heading1"/>
        <w:pBdr>
          <w:bottom w:val="single" w:color="2E75B6" w:sz="6" w:space="2"/>
        </w:pBdr>
        <w:spacing w:after="120" w:before="300"/>
      </w:pPr>
      <w:r>
        <w:rPr>
          <w:rFonts w:ascii="Arial" w:cs="Arial" w:eastAsia="Arial" w:hAnsi="Arial"/>
          <w:b/>
          <w:bCs/>
          <w:color w:val="1F4E79"/>
          <w:sz w:val="32"/>
          <w:szCs w:val="32"/>
        </w:rPr>
        <w:t xml:space="preserve">4. Knob Ablations — What Helped and What Didn't</w:t>
      </w:r>
    </w:p>
    <w:p>
      <w:pPr>
        <w:spacing w:after="60" w:before="60"/>
        <w:jc w:val="left"/>
      </w:pPr>
      <w:r>
        <w:rPr>
          <w:rFonts w:ascii="Arial" w:cs="Arial" w:eastAsia="Arial" w:hAnsi="Arial"/>
          <w:b w:val="false"/>
          <w:bCs w:val="false"/>
          <w:color w:val="000000"/>
          <w:sz w:val="20"/>
          <w:szCs w:val="20"/>
        </w:rPr>
        <w:t xml:space="preserve">With compiled mode + 4 replicas as the baseline, three classical vLLM tuning knobs were ablated individually to understand their isolated impact. All ablations ran at 100 users on 1 replica for clean measurement.</w:t>
      </w:r>
    </w:p>
    <w:p>
      <w:pPr>
        <w:pStyle w:val="Heading2"/>
        <w:spacing w:after="80" w:before="200"/>
      </w:pPr>
      <w:r>
        <w:rPr>
          <w:rFonts w:ascii="Arial" w:cs="Arial" w:eastAsia="Arial" w:hAnsi="Arial"/>
          <w:b/>
          <w:bCs/>
          <w:color w:val="2E75B6"/>
          <w:sz w:val="26"/>
          <w:szCs w:val="26"/>
        </w:rPr>
        <w:t xml:space="preserve">4.1 Prefix Caching — Leave It ON</w:t>
      </w:r>
    </w:p>
    <w:p>
      <w:pPr>
        <w:spacing w:after="60" w:before="60"/>
        <w:jc w:val="left"/>
      </w:pPr>
      <w:r>
        <w:rPr>
          <w:rFonts w:ascii="Arial" w:cs="Arial" w:eastAsia="Arial" w:hAnsi="Arial"/>
          <w:b w:val="false"/>
          <w:bCs w:val="false"/>
          <w:color w:val="000000"/>
          <w:sz w:val="20"/>
          <w:szCs w:val="20"/>
        </w:rPr>
        <w:t xml:space="preserve">Disabling prefix caching raised TTFT from 1,390 ms to 2,044 ms (+47%) with negligible throughput change. With prefix cache enabled, repeated prompt prefixes (e.g., system instructions shared across requests) are stored in the KV cache and reused. Disabling it forces full re-prefill on every request, wasting compute on identical work.</w:t>
      </w:r>
    </w:p>
    <w:p>
      <w:pPr>
        <w:spacing w:after="60" w:before="0"/>
      </w:pPr>
      <w:r>
        <w:rPr>
          <w:sz w:val="20"/>
          <w:szCs w:val="20"/>
        </w:rPr>
        <w:t xml:space="preserve"/>
      </w:r>
    </w:p>
    <w:p>
      <w:pPr>
        <w:spacing w:after="60" w:before="60"/>
        <w:jc w:val="left"/>
      </w:pPr>
      <w:r>
        <w:rPr>
          <w:rFonts w:ascii="Arial" w:cs="Arial" w:eastAsia="Arial" w:hAnsi="Arial"/>
          <w:b w:val="false"/>
          <w:bCs w:val="false"/>
          <w:color w:val="000000"/>
          <w:sz w:val="20"/>
          <w:szCs w:val="20"/>
        </w:rPr>
        <w:t xml:space="preserve">Verdict: keep prefix caching ON. It directly reduces TTFT for workloads with shared prefixes.</w:t>
      </w:r>
    </w:p>
    <w:p>
      <w:pPr>
        <w:pStyle w:val="Heading2"/>
        <w:spacing w:after="80" w:before="200"/>
      </w:pPr>
      <w:r>
        <w:rPr>
          <w:rFonts w:ascii="Arial" w:cs="Arial" w:eastAsia="Arial" w:hAnsi="Arial"/>
          <w:b/>
          <w:bCs/>
          <w:color w:val="2E75B6"/>
          <w:sz w:val="26"/>
          <w:szCs w:val="26"/>
        </w:rPr>
        <w:t xml:space="preserve">4.2 Chunked Prefill — Neutral</w:t>
      </w:r>
    </w:p>
    <w:p>
      <w:pPr>
        <w:spacing w:after="60" w:before="60"/>
        <w:jc w:val="left"/>
      </w:pPr>
      <w:r>
        <w:rPr>
          <w:rFonts w:ascii="Arial" w:cs="Arial" w:eastAsia="Arial" w:hAnsi="Arial"/>
          <w:b w:val="false"/>
          <w:bCs w:val="false"/>
          <w:color w:val="000000"/>
          <w:sz w:val="20"/>
          <w:szCs w:val="20"/>
        </w:rPr>
        <w:t xml:space="preserve">Disabling chunked prefill produced near-identical results: TTFT 1,403 ms (vs 1,390 ms) and throughput 3,672 vs 3,698 chunks/s — both within noise. Chunked prefill splits long prompts into sub-chunks that interleave with decode steps, primarily protecting against TTFT spikes caused by large prefill jobs. For the text-mode workload with short prompts (~96 tokens max), there is no large prefill to interrupt decode, so the feature provides no benefit.</w:t>
      </w:r>
    </w:p>
    <w:p>
      <w:pPr>
        <w:spacing w:after="60" w:before="0"/>
      </w:pPr>
      <w:r>
        <w:rPr>
          <w:sz w:val="20"/>
          <w:szCs w:val="20"/>
        </w:rPr>
        <w:t xml:space="preserve"/>
      </w:r>
    </w:p>
    <w:p>
      <w:pPr>
        <w:spacing w:after="60" w:before="60"/>
        <w:jc w:val="left"/>
      </w:pPr>
      <w:r>
        <w:rPr>
          <w:rFonts w:ascii="Arial" w:cs="Arial" w:eastAsia="Arial" w:hAnsi="Arial"/>
          <w:b w:val="false"/>
          <w:bCs w:val="false"/>
          <w:color w:val="000000"/>
          <w:sz w:val="20"/>
          <w:szCs w:val="20"/>
        </w:rPr>
        <w:t xml:space="preserve">Verdict: chunked prefill is valuable for mixed-mode (long + image prompts) workloads but does not help the text-only track.</w:t>
      </w:r>
    </w:p>
    <w:p>
      <w:pPr>
        <w:pStyle w:val="Heading2"/>
        <w:spacing w:after="80" w:before="200"/>
      </w:pPr>
      <w:r>
        <w:rPr>
          <w:rFonts w:ascii="Arial" w:cs="Arial" w:eastAsia="Arial" w:hAnsi="Arial"/>
          <w:b/>
          <w:bCs/>
          <w:color w:val="2E75B6"/>
          <w:sz w:val="26"/>
          <w:szCs w:val="26"/>
        </w:rPr>
        <w:t xml:space="preserve">4.3 Wider Batch Knobs — Hurts TTFT</w:t>
      </w:r>
    </w:p>
    <w:p>
      <w:pPr>
        <w:spacing w:after="60" w:before="60"/>
        <w:jc w:val="left"/>
      </w:pPr>
      <w:r>
        <w:rPr>
          <w:rFonts w:ascii="Arial" w:cs="Arial" w:eastAsia="Arial" w:hAnsi="Arial"/>
          <w:b w:val="false"/>
          <w:bCs w:val="false"/>
          <w:color w:val="000000"/>
          <w:sz w:val="20"/>
          <w:szCs w:val="20"/>
        </w:rPr>
        <w:t xml:space="preserve">Increasing max_num_seqs to 64 and max_num_batched_tokens to 8,192 (double the defaults) worsened TTFT from 1,390 ms to 2,205 ms (+59%) while slightly reducing throughput. Wider batching allows more requests to share a single forward pass, which seems like it should help — but it increases the prefill compute per step, directly delaying when the first token is returned for any given request. For a latency-sensitive workload the TTFT cost outweighs the marginal throughput gain.</w:t>
      </w:r>
    </w:p>
    <w:p>
      <w:pPr>
        <w:spacing w:after="60" w:before="0"/>
      </w:pPr>
      <w:r>
        <w:rPr>
          <w:sz w:val="20"/>
          <w:szCs w:val="20"/>
        </w:rPr>
        <w:t xml:space="preserve"/>
      </w:r>
    </w:p>
    <w:p>
      <w:pPr>
        <w:spacing w:after="60" w:before="60"/>
        <w:jc w:val="left"/>
      </w:pPr>
      <w:r>
        <w:rPr>
          <w:rFonts w:ascii="Arial" w:cs="Arial" w:eastAsia="Arial" w:hAnsi="Arial"/>
          <w:b w:val="false"/>
          <w:bCs w:val="false"/>
          <w:color w:val="000000"/>
          <w:sz w:val="20"/>
          <w:szCs w:val="20"/>
        </w:rPr>
        <w:t xml:space="preserve">Verdict: default seq=32, batch_tokens=4096 is optimal. Wider batching trades TTFT for throughput in a way the score formula penalizes.</w:t>
      </w:r>
    </w:p>
    <w:p>
      <w:r>
        <w:br w:type="page"/>
      </w:r>
    </w:p>
    <w:p>
      <w:pPr>
        <w:pStyle w:val="Heading1"/>
        <w:pBdr>
          <w:bottom w:val="single" w:color="2E75B6" w:sz="6" w:space="2"/>
        </w:pBdr>
        <w:spacing w:after="120" w:before="300"/>
      </w:pPr>
      <w:r>
        <w:rPr>
          <w:rFonts w:ascii="Arial" w:cs="Arial" w:eastAsia="Arial" w:hAnsi="Arial"/>
          <w:b/>
          <w:bCs/>
          <w:color w:val="1F4E79"/>
          <w:sz w:val="32"/>
          <w:szCs w:val="32"/>
        </w:rPr>
        <w:t xml:space="preserve">5. FP8 Quantization</w:t>
      </w:r>
    </w:p>
    <w:p>
      <w:pPr>
        <w:spacing w:after="60" w:before="60"/>
        <w:jc w:val="left"/>
      </w:pPr>
      <w:r>
        <w:rPr>
          <w:rFonts w:ascii="Arial" w:cs="Arial" w:eastAsia="Arial" w:hAnsi="Arial"/>
          <w:b w:val="false"/>
          <w:bCs w:val="false"/>
          <w:color w:val="000000"/>
          <w:sz w:val="20"/>
          <w:szCs w:val="20"/>
        </w:rPr>
        <w:t xml:space="preserve">FP8 quantization (--quantization fp8 in vLLM, available on H100 via hardware-native FP8 tensor cores) was the final optimization tested. It required patching the Modal app to pass the --quantization flag, as --dtype fp8 is not a valid vLLM dtype value.</w:t>
      </w:r>
    </w:p>
    <w:p>
      <w:pPr>
        <w:pStyle w:val="Heading2"/>
        <w:spacing w:after="80" w:before="200"/>
      </w:pPr>
      <w:r>
        <w:rPr>
          <w:rFonts w:ascii="Arial" w:cs="Arial" w:eastAsia="Arial" w:hAnsi="Arial"/>
          <w:b/>
          <w:bCs/>
          <w:color w:val="2E75B6"/>
          <w:sz w:val="26"/>
          <w:szCs w:val="26"/>
        </w:rPr>
        <w:t xml:space="preserve">5.1 Single Replica Results</w:t>
      </w:r>
    </w:p>
    <w:p>
      <w:pPr>
        <w:spacing w:after="60" w:before="60"/>
        <w:jc w:val="left"/>
      </w:pPr>
      <w:r>
        <w:rPr>
          <w:rFonts w:ascii="Arial" w:cs="Arial" w:eastAsia="Arial" w:hAnsi="Arial"/>
          <w:b w:val="false"/>
          <w:bCs w:val="false"/>
          <w:color w:val="000000"/>
          <w:sz w:val="20"/>
          <w:szCs w:val="20"/>
        </w:rPr>
        <w:t xml:space="preserve">On a single compiled replica, FP8 reduced TTFT from 1,390 ms to 1,195 ms (−14%) and ITL from 6.0 ms to 5.4 ms (−10%). Throughput increased modestly from 3,698 to 3,858 chunks/s (+4%).</w:t>
      </w:r>
    </w:p>
    <w:p>
      <w:pPr>
        <w:spacing w:after="60" w:before="0"/>
      </w:pPr>
      <w:r>
        <w:rPr>
          <w:sz w:val="20"/>
          <w:szCs w:val="20"/>
        </w:rPr>
        <w:t xml:space="preserve"/>
      </w:r>
    </w:p>
    <w:p>
      <w:pPr>
        <w:spacing w:after="60" w:before="60"/>
        <w:jc w:val="left"/>
      </w:pPr>
      <w:r>
        <w:rPr>
          <w:rFonts w:ascii="Arial" w:cs="Arial" w:eastAsia="Arial" w:hAnsi="Arial"/>
          <w:b w:val="false"/>
          <w:bCs w:val="false"/>
          <w:color w:val="000000"/>
          <w:sz w:val="20"/>
          <w:szCs w:val="20"/>
        </w:rPr>
        <w:t xml:space="preserve">The gains come from reduced memory bandwidth demand: FP8 weights occupy half the HBM bandwidth of BF16, so each decode step reads less data. On a memory-bandwidth-bound workload (which this is — see Section 7), any bandwidth reduction translates directly to lower ITL.</w:t>
      </w:r>
    </w:p>
    <w:p>
      <w:pPr>
        <w:pStyle w:val="Heading2"/>
        <w:spacing w:after="80" w:before="200"/>
      </w:pPr>
      <w:r>
        <w:rPr>
          <w:rFonts w:ascii="Arial" w:cs="Arial" w:eastAsia="Arial" w:hAnsi="Arial"/>
          <w:b/>
          <w:bCs/>
          <w:color w:val="2E75B6"/>
          <w:sz w:val="26"/>
          <w:szCs w:val="26"/>
        </w:rPr>
        <w:t xml:space="preserve">5.2 Four Replica Results — Best Score</w:t>
      </w:r>
    </w:p>
    <w:p>
      <w:pPr>
        <w:spacing w:after="60" w:before="60"/>
        <w:jc w:val="left"/>
      </w:pPr>
      <w:r>
        <w:rPr>
          <w:rFonts w:ascii="Arial" w:cs="Arial" w:eastAsia="Arial" w:hAnsi="Arial"/>
          <w:b w:val="false"/>
          <w:bCs w:val="false"/>
          <w:color w:val="000000"/>
          <w:sz w:val="20"/>
          <w:szCs w:val="20"/>
        </w:rPr>
        <w:t xml:space="preserve">At 4 replicas and 400 users, FP8 produced the best score of the entire experiment set:</w:t>
      </w:r>
    </w:p>
    <w:p>
      <w:pPr>
        <w:spacing w:after="60" w:before="0"/>
      </w:pPr>
      <w:r>
        <w:rPr>
          <w:sz w:val="20"/>
          <w:szCs w:val="20"/>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BF16 r4</w:t>
            </w:r>
          </w:p>
        </w:tc>
        <w:tc>
          <w:tcPr>
            <w:tcW w:type="dxa" w:w="2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FP8 r4 (Best)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TTFT p95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1,258 ms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1,367 ms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ITL p95</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5.7 ms</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5.0 ms  (−12%)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Throughput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13,845 chunks/s</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14,245 chunks/s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Error Rate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0%</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0.007%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Score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193.1M</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208.6M  (+8%)</w:t>
            </w:r>
          </w:p>
        </w:tc>
      </w:tr>
    </w:tbl>
    <w:p>
      <w:pPr>
        <w:spacing w:after="60" w:before="0"/>
      </w:pPr>
      <w:r>
        <w:rPr>
          <w:sz w:val="20"/>
          <w:szCs w:val="20"/>
        </w:rPr>
        <w:t xml:space="preserve"/>
      </w:r>
    </w:p>
    <w:p>
      <w:pPr>
        <w:spacing w:after="60" w:before="60"/>
        <w:jc w:val="left"/>
      </w:pPr>
      <w:r>
        <w:rPr>
          <w:rFonts w:ascii="Arial" w:cs="Arial" w:eastAsia="Arial" w:hAnsi="Arial"/>
          <w:b w:val="false"/>
          <w:bCs w:val="false"/>
          <w:color w:val="000000"/>
          <w:sz w:val="20"/>
          <w:szCs w:val="20"/>
        </w:rPr>
        <w:t xml:space="preserve">TTFT was marginally higher in the FP8 r4 run (likely run-to-run variance), but ITL improvement and throughput gain combined to produce a net +8% score. The 0.007% error rate is negligible.</w:t>
      </w:r>
    </w:p>
    <w:p>
      <w:r>
        <w:br w:type="page"/>
      </w:r>
    </w:p>
    <w:p>
      <w:pPr>
        <w:pStyle w:val="Heading1"/>
        <w:pBdr>
          <w:bottom w:val="single" w:color="2E75B6" w:sz="6" w:space="2"/>
        </w:pBdr>
        <w:spacing w:after="120" w:before="300"/>
      </w:pPr>
      <w:r>
        <w:rPr>
          <w:rFonts w:ascii="Arial" w:cs="Arial" w:eastAsia="Arial" w:hAnsi="Arial"/>
          <w:b/>
          <w:bCs/>
          <w:color w:val="1F4E79"/>
          <w:sz w:val="32"/>
          <w:szCs w:val="32"/>
        </w:rPr>
        <w:t xml:space="preserve">6. What Didn't Work</w:t>
      </w:r>
    </w:p>
    <w:p>
      <w:pPr>
        <w:pStyle w:val="Heading2"/>
        <w:spacing w:after="80" w:before="200"/>
      </w:pPr>
      <w:r>
        <w:rPr>
          <w:rFonts w:ascii="Arial" w:cs="Arial" w:eastAsia="Arial" w:hAnsi="Arial"/>
          <w:b/>
          <w:bCs/>
          <w:color w:val="2E75B6"/>
          <w:sz w:val="26"/>
          <w:szCs w:val="26"/>
        </w:rPr>
        <w:t xml:space="preserve">6.1 Tensor Parallelism (TP=2)</w:t>
      </w:r>
    </w:p>
    <w:p>
      <w:pPr>
        <w:spacing w:after="60" w:before="60"/>
        <w:jc w:val="left"/>
      </w:pPr>
      <w:r>
        <w:rPr>
          <w:rFonts w:ascii="Arial" w:cs="Arial" w:eastAsia="Arial" w:hAnsi="Arial"/>
          <w:b w:val="false"/>
          <w:bCs w:val="false"/>
          <w:color w:val="000000"/>
          <w:sz w:val="20"/>
          <w:szCs w:val="20"/>
        </w:rPr>
        <w:t xml:space="preserve">Tensor parallelism splits the model's weight matrices across multiple GPUs using NVLink all-reduce communication. For large models (70B+), this communication is worth paying for because the model doesn't fit on a single GPU. For a 4B model comfortably fitting in 80 GB HBM, TP is pure overhead.</w:t>
      </w:r>
    </w:p>
    <w:p>
      <w:pPr>
        <w:spacing w:after="60" w:before="0"/>
      </w:pPr>
      <w:r>
        <w:rPr>
          <w:sz w:val="20"/>
          <w:szCs w:val="20"/>
        </w:rPr>
        <w:t xml:space="preserve"/>
      </w:r>
    </w:p>
    <w:p>
      <w:pPr>
        <w:spacing w:after="60" w:before="60"/>
        <w:jc w:val="left"/>
      </w:pPr>
      <w:r>
        <w:rPr>
          <w:rFonts w:ascii="Arial" w:cs="Arial" w:eastAsia="Arial" w:hAnsi="Arial"/>
          <w:b w:val="false"/>
          <w:bCs w:val="false"/>
          <w:color w:val="000000"/>
          <w:sz w:val="20"/>
          <w:szCs w:val="20"/>
        </w:rPr>
        <w:t xml:space="preserve">TP=2 with 2 replicas (400 users, 4 GPUs total) produced:</w:t>
      </w:r>
    </w:p>
    <w:p>
      <w:pPr>
        <w:pStyle w:val="ListParagraph"/>
        <w:numPr>
          <w:ilvl w:val="0"/>
          <w:numId w:val="2"/>
        </w:numPr>
        <w:spacing w:after="40" w:before="40"/>
      </w:pPr>
      <w:r>
        <w:rPr>
          <w:rFonts w:ascii="Arial" w:cs="Arial" w:eastAsia="Arial" w:hAnsi="Arial"/>
          <w:sz w:val="20"/>
          <w:szCs w:val="20"/>
        </w:rPr>
        <w:t xml:space="preserve">TTFT: 3,073 ms — worse than BF16 r4 (1,258 ms)</w:t>
      </w:r>
    </w:p>
    <w:p>
      <w:pPr>
        <w:pStyle w:val="ListParagraph"/>
        <w:numPr>
          <w:ilvl w:val="0"/>
          <w:numId w:val="2"/>
        </w:numPr>
        <w:spacing w:after="40" w:before="40"/>
      </w:pPr>
      <w:r>
        <w:rPr>
          <w:rFonts w:ascii="Arial" w:cs="Arial" w:eastAsia="Arial" w:hAnsi="Arial"/>
          <w:sz w:val="20"/>
          <w:szCs w:val="20"/>
        </w:rPr>
        <w:t xml:space="preserve">ITL: 4.5 ms — marginally better, but TTFT blew up</w:t>
      </w:r>
    </w:p>
    <w:p>
      <w:pPr>
        <w:pStyle w:val="ListParagraph"/>
        <w:numPr>
          <w:ilvl w:val="0"/>
          <w:numId w:val="2"/>
        </w:numPr>
        <w:spacing w:after="40" w:before="40"/>
      </w:pPr>
      <w:r>
        <w:rPr>
          <w:rFonts w:ascii="Arial" w:cs="Arial" w:eastAsia="Arial" w:hAnsi="Arial"/>
          <w:sz w:val="20"/>
          <w:szCs w:val="20"/>
        </w:rPr>
        <w:t xml:space="preserve">Throughput: 8,261 chunks/s — 40% lower than BF16 r4</w:t>
      </w:r>
    </w:p>
    <w:p>
      <w:pPr>
        <w:pStyle w:val="ListParagraph"/>
        <w:numPr>
          <w:ilvl w:val="0"/>
          <w:numId w:val="2"/>
        </w:numPr>
        <w:spacing w:after="40" w:before="40"/>
      </w:pPr>
      <w:r>
        <w:rPr>
          <w:rFonts w:ascii="Arial" w:cs="Arial" w:eastAsia="Arial" w:hAnsi="Arial"/>
          <w:sz w:val="20"/>
          <w:szCs w:val="20"/>
        </w:rPr>
        <w:t xml:space="preserve">Score: 59.7M — 69% lower than BF16 r4</w:t>
      </w:r>
    </w:p>
    <w:p>
      <w:pPr>
        <w:spacing w:after="60" w:before="0"/>
      </w:pPr>
      <w:r>
        <w:rPr>
          <w:sz w:val="20"/>
          <w:szCs w:val="20"/>
        </w:rPr>
        <w:t xml:space="preserve"/>
      </w:r>
    </w:p>
    <w:p>
      <w:pPr>
        <w:pBdr>
          <w:left w:val="single" w:color="2E75B6" w:sz="12" w:space="4"/>
        </w:pBdr>
        <w:spacing w:after="120" w:before="120"/>
        <w:ind w:left="360"/>
      </w:pPr>
      <w:r>
        <w:rPr>
          <w:rFonts w:ascii="Arial" w:cs="Arial" w:eastAsia="Arial" w:hAnsi="Arial"/>
          <w:b/>
          <w:bCs/>
          <w:i/>
          <w:iCs/>
          <w:color w:val="1F4E79"/>
          <w:sz w:val="20"/>
          <w:szCs w:val="20"/>
        </w:rPr>
        <w:t xml:space="preserve">TP=2 with 2 replicas is strictly worse than TP=1 with 4 replicas on a 4B model. The all-reduce synchronization dominates every decode step, turning what should be a parallelism win into a serialization penalty.</w:t>
      </w:r>
    </w:p>
    <w:p>
      <w:pPr>
        <w:pStyle w:val="Heading2"/>
        <w:spacing w:after="80" w:before="200"/>
      </w:pPr>
      <w:r>
        <w:rPr>
          <w:rFonts w:ascii="Arial" w:cs="Arial" w:eastAsia="Arial" w:hAnsi="Arial"/>
          <w:b/>
          <w:bCs/>
          <w:color w:val="2E75B6"/>
          <w:sz w:val="26"/>
          <w:szCs w:val="26"/>
        </w:rPr>
        <w:t xml:space="preserve">6.2 Reduced Context Length (max_model_len=4096)</w:t>
      </w:r>
    </w:p>
    <w:p>
      <w:pPr>
        <w:spacing w:after="60" w:before="60"/>
        <w:jc w:val="left"/>
      </w:pPr>
      <w:r>
        <w:rPr>
          <w:rFonts w:ascii="Arial" w:cs="Arial" w:eastAsia="Arial" w:hAnsi="Arial"/>
          <w:b w:val="false"/>
          <w:bCs w:val="false"/>
          <w:color w:val="000000"/>
          <w:sz w:val="20"/>
          <w:szCs w:val="20"/>
        </w:rPr>
        <w:t xml:space="preserve">Halving max_model_len from 8,192 to 4,096 tokens reduces the KV cache per sequence, which sounds like it would free up HBM for more concurrent sequences. In practice it degraded every metric:</w:t>
      </w:r>
    </w:p>
    <w:p>
      <w:pPr>
        <w:pStyle w:val="ListParagraph"/>
        <w:numPr>
          <w:ilvl w:val="0"/>
          <w:numId w:val="2"/>
        </w:numPr>
        <w:spacing w:after="40" w:before="40"/>
      </w:pPr>
      <w:r>
        <w:rPr>
          <w:rFonts w:ascii="Arial" w:cs="Arial" w:eastAsia="Arial" w:hAnsi="Arial"/>
          <w:sz w:val="20"/>
          <w:szCs w:val="20"/>
        </w:rPr>
        <w:t xml:space="preserve">TTFT: 3,358 ms (+145% vs FP8 r4 at 8192)</w:t>
      </w:r>
    </w:p>
    <w:p>
      <w:pPr>
        <w:pStyle w:val="ListParagraph"/>
        <w:numPr>
          <w:ilvl w:val="0"/>
          <w:numId w:val="2"/>
        </w:numPr>
        <w:spacing w:after="40" w:before="40"/>
      </w:pPr>
      <w:r>
        <w:rPr>
          <w:rFonts w:ascii="Arial" w:cs="Arial" w:eastAsia="Arial" w:hAnsi="Arial"/>
          <w:sz w:val="20"/>
          <w:szCs w:val="20"/>
        </w:rPr>
        <w:t xml:space="preserve">Throughput: 7,985 chunks/s (−44%)</w:t>
      </w:r>
    </w:p>
    <w:p>
      <w:pPr>
        <w:pStyle w:val="ListParagraph"/>
        <w:numPr>
          <w:ilvl w:val="0"/>
          <w:numId w:val="2"/>
        </w:numPr>
        <w:spacing w:after="40" w:before="40"/>
      </w:pPr>
      <w:r>
        <w:rPr>
          <w:rFonts w:ascii="Arial" w:cs="Arial" w:eastAsia="Arial" w:hAnsi="Arial"/>
          <w:sz w:val="20"/>
          <w:szCs w:val="20"/>
        </w:rPr>
        <w:t xml:space="preserve">Score: 45.7M (−78%)</w:t>
      </w:r>
    </w:p>
    <w:p>
      <w:pPr>
        <w:spacing w:after="60" w:before="0"/>
      </w:pPr>
      <w:r>
        <w:rPr>
          <w:sz w:val="20"/>
          <w:szCs w:val="20"/>
        </w:rPr>
        <w:t xml:space="preserve"/>
      </w:r>
    </w:p>
    <w:p>
      <w:pPr>
        <w:spacing w:after="60" w:before="60"/>
        <w:jc w:val="left"/>
      </w:pPr>
      <w:r>
        <w:rPr>
          <w:rFonts w:ascii="Arial" w:cs="Arial" w:eastAsia="Arial" w:hAnsi="Arial"/>
          <w:b w:val="false"/>
          <w:bCs w:val="false"/>
          <w:color w:val="000000"/>
          <w:sz w:val="20"/>
          <w:szCs w:val="20"/>
        </w:rPr>
        <w:t xml:space="preserve">The culprit: fewer KV cache pages trigger KV cache evictions on sequences that exceed 4,096 tokens, forcing the engine to re-compute evicted activations. The re-computation cost dominates any bandwidth savings from smaller pages.</w:t>
      </w:r>
    </w:p>
    <w:p>
      <w:pPr>
        <w:spacing w:after="60" w:before="0"/>
      </w:pPr>
      <w:r>
        <w:rPr>
          <w:sz w:val="20"/>
          <w:szCs w:val="20"/>
        </w:rPr>
        <w:t xml:space="preserve"/>
      </w:r>
    </w:p>
    <w:p>
      <w:pPr>
        <w:spacing w:after="60" w:before="60"/>
        <w:jc w:val="left"/>
      </w:pPr>
      <w:r>
        <w:rPr>
          <w:rFonts w:ascii="Arial" w:cs="Arial" w:eastAsia="Arial" w:hAnsi="Arial"/>
          <w:b w:val="false"/>
          <w:bCs w:val="false"/>
          <w:color w:val="000000"/>
          <w:sz w:val="20"/>
          <w:szCs w:val="20"/>
        </w:rPr>
        <w:t xml:space="preserve">Verdict: keep max_model_len at 8,192. The default is well-tuned for this workload.</w:t>
      </w:r>
    </w:p>
    <w:p>
      <w:r>
        <w:br w:type="page"/>
      </w:r>
    </w:p>
    <w:p>
      <w:pPr>
        <w:pStyle w:val="Heading1"/>
        <w:pBdr>
          <w:bottom w:val="single" w:color="2E75B6" w:sz="6" w:space="2"/>
        </w:pBdr>
        <w:spacing w:after="120" w:before="300"/>
      </w:pPr>
      <w:r>
        <w:rPr>
          <w:rFonts w:ascii="Arial" w:cs="Arial" w:eastAsia="Arial" w:hAnsi="Arial"/>
          <w:b/>
          <w:bCs/>
          <w:color w:val="1F4E79"/>
          <w:sz w:val="32"/>
          <w:szCs w:val="32"/>
        </w:rPr>
        <w:t xml:space="preserve">7. Roofline Analysis</w:t>
      </w:r>
    </w:p>
    <w:p>
      <w:pPr>
        <w:spacing w:after="60" w:before="60"/>
        <w:jc w:val="left"/>
      </w:pPr>
      <w:r>
        <w:rPr>
          <w:rFonts w:ascii="Arial" w:cs="Arial" w:eastAsia="Arial" w:hAnsi="Arial"/>
          <w:b w:val="false"/>
          <w:bCs w:val="false"/>
          <w:color w:val="000000"/>
          <w:sz w:val="20"/>
          <w:szCs w:val="20"/>
        </w:rPr>
        <w:t xml:space="preserve">The roofline model places each experiment in the FLOPS/byte (arithmetic intensity) vs TFLOPS/s achieved plane, showing the fundamental hardware limits constraining performance.</w:t>
      </w:r>
    </w:p>
    <w:p>
      <w:pPr>
        <w:pStyle w:val="Heading2"/>
        <w:spacing w:after="80" w:before="200"/>
      </w:pPr>
      <w:r>
        <w:rPr>
          <w:rFonts w:ascii="Arial" w:cs="Arial" w:eastAsia="Arial" w:hAnsi="Arial"/>
          <w:b/>
          <w:bCs/>
          <w:color w:val="2E75B6"/>
          <w:sz w:val="26"/>
          <w:szCs w:val="26"/>
        </w:rPr>
        <w:t xml:space="preserve">7.1 H100 Hardware Ceilings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35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Peak Memory Bandwidth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3.35 TB/s (HBM3)</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Peak Compute (BF16 dense)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494 TFLOPS/s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Ridge Point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~147 FLOPS/byte</w:t>
            </w:r>
          </w:p>
        </w:tc>
      </w:tr>
    </w:tbl>
    <w:p>
      <w:pPr>
        <w:spacing w:after="60" w:before="0"/>
      </w:pPr>
      <w:r>
        <w:rPr>
          <w:sz w:val="20"/>
          <w:szCs w:val="20"/>
        </w:rPr>
        <w:t xml:space="preserve"/>
      </w:r>
    </w:p>
    <w:p>
      <w:pPr>
        <w:pStyle w:val="Heading2"/>
        <w:spacing w:after="80" w:before="200"/>
      </w:pPr>
      <w:r>
        <w:rPr>
          <w:rFonts w:ascii="Arial" w:cs="Arial" w:eastAsia="Arial" w:hAnsi="Arial"/>
          <w:b/>
          <w:bCs/>
          <w:color w:val="2E75B6"/>
          <w:sz w:val="26"/>
          <w:szCs w:val="26"/>
        </w:rPr>
        <w:t xml:space="preserve">7.2 Observed Arithmetic Intensity</w:t>
      </w:r>
    </w:p>
    <w:p>
      <w:pPr>
        <w:spacing w:after="60" w:before="60"/>
        <w:jc w:val="left"/>
      </w:pPr>
      <w:r>
        <w:rPr>
          <w:rFonts w:ascii="Arial" w:cs="Arial" w:eastAsia="Arial" w:hAnsi="Arial"/>
          <w:b w:val="false"/>
          <w:bCs w:val="false"/>
          <w:color w:val="000000"/>
          <w:sz w:val="20"/>
          <w:szCs w:val="20"/>
        </w:rPr>
        <w:t xml:space="preserve">During decode-dominated inference with the 4B model, a single forward pass reads approximately:</w:t>
      </w:r>
    </w:p>
    <w:p>
      <w:pPr>
        <w:pStyle w:val="ListParagraph"/>
        <w:numPr>
          <w:ilvl w:val="0"/>
          <w:numId w:val="2"/>
        </w:numPr>
        <w:spacing w:after="40" w:before="40"/>
      </w:pPr>
      <w:r>
        <w:rPr>
          <w:rFonts w:ascii="Arial" w:cs="Arial" w:eastAsia="Arial" w:hAnsi="Arial"/>
          <w:sz w:val="20"/>
          <w:szCs w:val="20"/>
        </w:rPr>
        <w:t xml:space="preserve">Model weights: ~8 GB (BF16) or ~4 GB (FP8)</w:t>
      </w:r>
    </w:p>
    <w:p>
      <w:pPr>
        <w:pStyle w:val="ListParagraph"/>
        <w:numPr>
          <w:ilvl w:val="0"/>
          <w:numId w:val="2"/>
        </w:numPr>
        <w:spacing w:after="40" w:before="40"/>
      </w:pPr>
      <w:r>
        <w:rPr>
          <w:rFonts w:ascii="Arial" w:cs="Arial" w:eastAsia="Arial" w:hAnsi="Arial"/>
          <w:sz w:val="20"/>
          <w:szCs w:val="20"/>
        </w:rPr>
        <w:t xml:space="preserve">KV cache: ~1–2 GB for a batch of 32 sequences</w:t>
      </w:r>
    </w:p>
    <w:p>
      <w:pPr>
        <w:pStyle w:val="ListParagraph"/>
        <w:numPr>
          <w:ilvl w:val="0"/>
          <w:numId w:val="2"/>
        </w:numPr>
        <w:spacing w:after="40" w:before="40"/>
      </w:pPr>
      <w:r>
        <w:rPr>
          <w:rFonts w:ascii="Arial" w:cs="Arial" w:eastAsia="Arial" w:hAnsi="Arial"/>
          <w:sz w:val="20"/>
          <w:szCs w:val="20"/>
        </w:rPr>
        <w:t xml:space="preserve">Total: ~9–10 GB per decode step</w:t>
      </w:r>
    </w:p>
    <w:p>
      <w:pPr>
        <w:spacing w:after="60" w:before="0"/>
      </w:pPr>
      <w:r>
        <w:rPr>
          <w:sz w:val="20"/>
          <w:szCs w:val="20"/>
        </w:rPr>
        <w:t xml:space="preserve"/>
      </w:r>
    </w:p>
    <w:p>
      <w:pPr>
        <w:spacing w:after="60" w:before="60"/>
        <w:jc w:val="left"/>
      </w:pPr>
      <w:r>
        <w:rPr>
          <w:rFonts w:ascii="Arial" w:cs="Arial" w:eastAsia="Arial" w:hAnsi="Arial"/>
          <w:b w:val="false"/>
          <w:bCs w:val="false"/>
          <w:color w:val="000000"/>
          <w:sz w:val="20"/>
          <w:szCs w:val="20"/>
        </w:rPr>
        <w:t xml:space="preserve">With 32 max sequences × ~4B parameters × 2 FLOPs/param per token, a decode step performs roughly ~256 GFLOPs of compute — giving an arithmetic intensity of 256 GFLOPs / 10 GB ≈ 25–64 FLOPS/byte. This places all experiments well to the left of the ridge point (~147 FLOPS/byte), firmly in the memory-bandwidth-bound region.</w:t>
      </w:r>
    </w:p>
    <w:p>
      <w:pPr>
        <w:spacing w:after="60" w:before="0"/>
      </w:pPr>
      <w:r>
        <w:rPr>
          <w:sz w:val="20"/>
          <w:szCs w:val="20"/>
        </w:rPr>
        <w:t xml:space="preserve"/>
      </w:r>
    </w:p>
    <w:p>
      <w:pPr>
        <w:pBdr>
          <w:left w:val="single" w:color="2E75B6" w:sz="12" w:space="4"/>
        </w:pBdr>
        <w:spacing w:after="120" w:before="120"/>
        <w:ind w:left="360"/>
      </w:pPr>
      <w:r>
        <w:rPr>
          <w:rFonts w:ascii="Arial" w:cs="Arial" w:eastAsia="Arial" w:hAnsi="Arial"/>
          <w:b/>
          <w:bCs/>
          <w:i/>
          <w:iCs/>
          <w:color w:val="1F4E79"/>
          <w:sz w:val="20"/>
          <w:szCs w:val="20"/>
        </w:rPr>
        <w:t xml:space="preserve">All experiments are memory-bandwidth bound. The H100's 3.35 TB/s HBM3 bandwidth is the dominant constraint — not compute throughput.</w:t>
      </w:r>
    </w:p>
    <w:p>
      <w:pPr>
        <w:spacing w:after="60" w:before="0"/>
      </w:pPr>
      <w:r>
        <w:rPr>
          <w:sz w:val="20"/>
          <w:szCs w:val="20"/>
        </w:rPr>
        <w:t xml:space="preserve"/>
      </w:r>
    </w:p>
    <w:p>
      <w:pPr>
        <w:spacing w:after="60" w:before="60"/>
        <w:jc w:val="left"/>
      </w:pPr>
      <w:r>
        <w:rPr>
          <w:rFonts w:ascii="Arial" w:cs="Arial" w:eastAsia="Arial" w:hAnsi="Arial"/>
          <w:b w:val="false"/>
          <w:bCs w:val="false"/>
          <w:color w:val="000000"/>
          <w:sz w:val="20"/>
          <w:szCs w:val="20"/>
        </w:rPr>
        <w:t xml:space="preserve">This explains why:</w:t>
      </w:r>
    </w:p>
    <w:p>
      <w:pPr>
        <w:pStyle w:val="ListParagraph"/>
        <w:numPr>
          <w:ilvl w:val="0"/>
          <w:numId w:val="2"/>
        </w:numPr>
        <w:spacing w:after="40" w:before="40"/>
      </w:pPr>
      <w:r>
        <w:rPr>
          <w:rFonts w:ascii="Arial" w:cs="Arial" w:eastAsia="Arial" w:hAnsi="Arial"/>
          <w:sz w:val="20"/>
          <w:szCs w:val="20"/>
        </w:rPr>
        <w:t xml:space="preserve">FP8 helps: halving weight memory footprint directly reduces bandwidth demand per decode step</w:t>
      </w:r>
    </w:p>
    <w:p>
      <w:pPr>
        <w:pStyle w:val="ListParagraph"/>
        <w:numPr>
          <w:ilvl w:val="0"/>
          <w:numId w:val="2"/>
        </w:numPr>
        <w:spacing w:after="40" w:before="40"/>
      </w:pPr>
      <w:r>
        <w:rPr>
          <w:rFonts w:ascii="Arial" w:cs="Arial" w:eastAsia="Arial" w:hAnsi="Arial"/>
          <w:sz w:val="20"/>
          <w:szCs w:val="20"/>
        </w:rPr>
        <w:t xml:space="preserve">TP=2 hurts: all-reduce adds synchronization without reducing per-GPU bandwidth demand</w:t>
      </w:r>
    </w:p>
    <w:p>
      <w:pPr>
        <w:pStyle w:val="ListParagraph"/>
        <w:numPr>
          <w:ilvl w:val="0"/>
          <w:numId w:val="2"/>
        </w:numPr>
        <w:spacing w:after="40" w:before="40"/>
      </w:pPr>
      <w:r>
        <w:rPr>
          <w:rFonts w:ascii="Arial" w:cs="Arial" w:eastAsia="Arial" w:hAnsi="Arial"/>
          <w:sz w:val="20"/>
          <w:szCs w:val="20"/>
        </w:rPr>
        <w:t xml:space="preserve">Wider batch hurts TTFT: more tokens per prefill step = more compute, delaying first token</w:t>
      </w:r>
    </w:p>
    <w:p>
      <w:pPr>
        <w:spacing w:after="60" w:before="0"/>
      </w:pPr>
      <w:r>
        <w:rPr>
          <w:sz w:val="20"/>
          <w:szCs w:val="20"/>
        </w:rPr>
        <w:t xml:space="preserve"/>
      </w:r>
    </w:p>
    <w:p>
      <w:pPr>
        <w:pStyle w:val="Heading2"/>
        <w:spacing w:after="80" w:before="200"/>
      </w:pPr>
      <w:r>
        <w:rPr>
          <w:rFonts w:ascii="Arial" w:cs="Arial" w:eastAsia="Arial" w:hAnsi="Arial"/>
          <w:b/>
          <w:bCs/>
          <w:color w:val="2E75B6"/>
          <w:sz w:val="26"/>
          <w:szCs w:val="26"/>
        </w:rPr>
        <w:t xml:space="preserve">7.3 Roofline Plot</w:t>
      </w:r>
    </w:p>
    <w:p>
      <w:pPr>
        <w:jc w:val="center"/>
      </w:pPr>
      <w:r>
        <w:drawing>
          <wp:inline distT="0" distB="0" distL="0" distR="0">
            <wp:extent cx="6096000" cy="3552825"/>
            <wp:effectExtent t="0" r="0" b="0" l="0"/>
            <wp:docPr id="1" name="roofline" descr="FLOPS/byte vs TFLOPS/s for all experiments" title="Rooflin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552825"/>
                    </a:xfrm>
                    <a:prstGeom prst="rect">
                      <a:avLst/>
                    </a:prstGeom>
                  </pic:spPr>
                </pic:pic>
              </a:graphicData>
            </a:graphic>
          </wp:inline>
        </w:drawing>
      </w:r>
    </w:p>
    <w:p>
      <w:pPr>
        <w:spacing w:after="120" w:before="60"/>
        <w:jc w:val="center"/>
      </w:pPr>
      <w:r>
        <w:rPr>
          <w:rFonts w:ascii="Arial" w:cs="Arial" w:eastAsia="Arial" w:hAnsi="Arial"/>
          <w:i/>
          <w:iCs/>
          <w:color w:val="555555"/>
          <w:sz w:val="18"/>
          <w:szCs w:val="18"/>
        </w:rPr>
        <w:t xml:space="preserve">Figure 1. Roofline plot: all experiments cluster in the memory-bandwidth-bound region (left of ridge point at ~147 FLOPS/byte)</w:t>
      </w:r>
    </w:p>
    <w:p>
      <w:r>
        <w:br w:type="page"/>
      </w:r>
    </w:p>
    <w:p>
      <w:pPr>
        <w:pStyle w:val="Heading1"/>
        <w:pBdr>
          <w:bottom w:val="single" w:color="2E75B6" w:sz="6" w:space="2"/>
        </w:pBdr>
        <w:spacing w:after="120" w:before="300"/>
      </w:pPr>
      <w:r>
        <w:rPr>
          <w:rFonts w:ascii="Arial" w:cs="Arial" w:eastAsia="Arial" w:hAnsi="Arial"/>
          <w:b/>
          <w:bCs/>
          <w:color w:val="1F4E79"/>
          <w:sz w:val="32"/>
          <w:szCs w:val="32"/>
        </w:rPr>
        <w:t xml:space="preserve">8. Full Experiment Summary</w:t>
      </w:r>
    </w:p>
    <w:p>
      <w:pPr>
        <w:spacing w:after="60" w:before="60"/>
        <w:jc w:val="left"/>
      </w:pPr>
      <w:r>
        <w:rPr>
          <w:rFonts w:ascii="Arial" w:cs="Arial" w:eastAsia="Arial" w:hAnsi="Arial"/>
          <w:b w:val="false"/>
          <w:bCs w:val="false"/>
          <w:color w:val="000000"/>
          <w:sz w:val="20"/>
          <w:szCs w:val="20"/>
        </w:rPr>
        <w:t xml:space="preserve">13 experiments were run, each with a distinct hypothesis. The table below summarizes every result.</w:t>
      </w:r>
    </w:p>
    <w:p>
      <w:pPr>
        <w:spacing w:after="60" w:before="0"/>
      </w:pPr>
      <w:r>
        <w:rPr>
          <w:sz w:val="20"/>
          <w:szCs w:val="20"/>
        </w:rPr>
        <w:t xml:space="preserve"/>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600"/>
        <w:gridCol w:w="600"/>
        <w:gridCol w:w="600"/>
        <w:gridCol w:w="600"/>
        <w:gridCol w:w="1200"/>
        <w:gridCol w:w="1200"/>
        <w:gridCol w:w="1200"/>
        <w:gridCol w:w="1200"/>
        <w:gridCol w:w="1800"/>
      </w:tblGrid>
      <w:tr>
        <w:tc>
          <w:tcPr>
            <w:tcW w:type="dxa" w:w="1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6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Experiment</w:t>
            </w:r>
          </w:p>
        </w:tc>
        <w:tc>
          <w:tcPr>
            <w:tcW w:type="dxa" w:w="6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Users</w:t>
            </w:r>
          </w:p>
        </w:tc>
        <w:tc>
          <w:tcPr>
            <w:tcW w:type="dxa" w:w="6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GPUs</w:t>
            </w:r>
          </w:p>
        </w:tc>
        <w:tc>
          <w:tcPr>
            <w:tcW w:type="dxa" w:w="6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CUDA</w:t>
            </w:r>
          </w:p>
        </w:tc>
        <w:tc>
          <w:tcPr>
            <w:tcW w:type="dxa" w:w="6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Quant</w:t>
            </w:r>
          </w:p>
        </w:tc>
        <w:tc>
          <w:tcPr>
            <w:tcW w:type="dxa" w:w="1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TTFT p95</w:t>
            </w:r>
          </w:p>
        </w:tc>
        <w:tc>
          <w:tcPr>
            <w:tcW w:type="dxa" w:w="1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ITL p95</w:t>
            </w:r>
          </w:p>
        </w:tc>
        <w:tc>
          <w:tcPr>
            <w:tcW w:type="dxa" w:w="1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Throughput</w:t>
            </w:r>
          </w:p>
        </w:tc>
        <w:tc>
          <w:tcPr>
            <w:tcW w:type="dxa" w:w="1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Errors</w:t>
            </w:r>
          </w:p>
        </w:tc>
        <w:tc>
          <w:tcPr>
            <w:tcW w:type="dxa" w:w="18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Smoke (warm)</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BF16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1307 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23.8 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102 tok/s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33K</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Baseline eager r1</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BF16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3467 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20.8 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1589 tok/s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2.2M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Compiled r1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BF16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1390 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6.0 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3698 tok/s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44.3M</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Compiled r4 (400u)</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BF16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1258 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5.7 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13845 tok/s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1.9B</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Stress 200u r1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BF16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5383 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5.7 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2836 tok/s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18.5M</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No prefix cache r1</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BF16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2044 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5.8 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2814 tok/s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23.7M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No chunked prefill r1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BF16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1403 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5.6 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3672 tok/s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46.7M</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Wide batch (s64/b8k)</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BF16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2205 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5.8 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2764 tok/s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21.6M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Compiled r4 (500u)</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BF16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2724 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6.3 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11269 tok/s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77.2M</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FP8 r1</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FP8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1195 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5.4 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3858 tok/s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59.8M</w:t>
            </w:r>
          </w:p>
        </w:tc>
      </w:tr>
      <w:tr>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6"/>
                <w:szCs w:val="16"/>
              </w:rPr>
              <w:t xml:space="preserve">11</w:t>
            </w:r>
          </w:p>
        </w:tc>
        <w:tc>
          <w:tcPr>
            <w:tcW w:type="dxa" w:w="2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6"/>
                <w:szCs w:val="16"/>
              </w:rPr>
              <w:t xml:space="preserve">FP8 r4 (400u) ★</w:t>
            </w:r>
          </w:p>
        </w:tc>
        <w:tc>
          <w:tcPr>
            <w:tcW w:type="dxa" w:w="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6"/>
                <w:szCs w:val="16"/>
              </w:rPr>
              <w:t xml:space="preserve">400</w:t>
            </w:r>
          </w:p>
        </w:tc>
        <w:tc>
          <w:tcPr>
            <w:tcW w:type="dxa" w:w="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6"/>
                <w:szCs w:val="16"/>
              </w:rPr>
              <w:t xml:space="preserve">4</w:t>
            </w:r>
          </w:p>
        </w:tc>
        <w:tc>
          <w:tcPr>
            <w:tcW w:type="dxa" w:w="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6"/>
                <w:szCs w:val="16"/>
              </w:rPr>
              <w:t xml:space="preserve">✓</w:t>
            </w:r>
          </w:p>
        </w:tc>
        <w:tc>
          <w:tcPr>
            <w:tcW w:type="dxa" w:w="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6"/>
                <w:szCs w:val="16"/>
              </w:rPr>
              <w:t xml:space="preserve">FP8</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6"/>
                <w:szCs w:val="16"/>
              </w:rPr>
              <w:t xml:space="preserve">1367 ms</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6"/>
                <w:szCs w:val="16"/>
              </w:rPr>
              <w:t xml:space="preserve">5.0 ms</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6"/>
                <w:szCs w:val="16"/>
              </w:rPr>
              <w:t xml:space="preserve">14245 tok/s</w:t>
            </w:r>
          </w:p>
        </w:tc>
        <w:tc>
          <w:tcPr>
            <w:tcW w:type="dxa" w:w="1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6"/>
                <w:szCs w:val="16"/>
              </w:rPr>
              <w:t xml:space="preserve">0.007%</w:t>
            </w:r>
          </w:p>
        </w:tc>
        <w:tc>
          <w:tcPr>
            <w:tcW w:type="dxa" w:w="1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375623"/>
                <w:sz w:val="16"/>
                <w:szCs w:val="16"/>
              </w:rPr>
              <w:t xml:space="preserve">2.1B</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TP=2 r2 (400u)</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400</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BF16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3073 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4.5 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8261 tok/s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59.7M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FP8 r4 len=4096</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FP8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3358 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5.2 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7985 tok/s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45.7M</w:t>
            </w:r>
          </w:p>
        </w:tc>
      </w:tr>
    </w:tbl>
    <w:p>
      <w:pPr>
        <w:spacing w:after="60" w:before="0"/>
      </w:pPr>
      <w:r>
        <w:rPr>
          <w:sz w:val="20"/>
          <w:szCs w:val="20"/>
        </w:rPr>
        <w:t xml:space="preserve"/>
      </w:r>
    </w:p>
    <w:p>
      <w:pPr>
        <w:spacing w:after="60" w:before="60"/>
        <w:jc w:val="left"/>
      </w:pPr>
      <w:r>
        <w:rPr>
          <w:rFonts w:ascii="Arial" w:cs="Arial" w:eastAsia="Arial" w:hAnsi="Arial"/>
          <w:b w:val="false"/>
          <w:bCs w:val="false"/>
          <w:color w:val="000000"/>
          <w:sz w:val="20"/>
          <w:szCs w:val="20"/>
        </w:rPr>
        <w:t xml:space="preserve">★ = Best configuration. Green rows highlight the winning run.</w:t>
      </w:r>
    </w:p>
    <w:p>
      <w:r>
        <w:br w:type="page"/>
      </w:r>
    </w:p>
    <w:p>
      <w:pPr>
        <w:pStyle w:val="Heading1"/>
        <w:pBdr>
          <w:bottom w:val="single" w:color="2E75B6" w:sz="6" w:space="2"/>
        </w:pBdr>
        <w:spacing w:after="120" w:before="300"/>
      </w:pPr>
      <w:r>
        <w:rPr>
          <w:rFonts w:ascii="Arial" w:cs="Arial" w:eastAsia="Arial" w:hAnsi="Arial"/>
          <w:b/>
          <w:bCs/>
          <w:color w:val="1F4E79"/>
          <w:sz w:val="32"/>
          <w:szCs w:val="32"/>
        </w:rPr>
        <w:t xml:space="preserve">9. Score Progression</w:t>
      </w:r>
    </w:p>
    <w:p>
      <w:pPr>
        <w:spacing w:after="60" w:before="60"/>
        <w:jc w:val="left"/>
      </w:pPr>
      <w:r>
        <w:rPr>
          <w:rFonts w:ascii="Arial" w:cs="Arial" w:eastAsia="Arial" w:hAnsi="Arial"/>
          <w:b w:val="false"/>
          <w:bCs w:val="false"/>
          <w:color w:val="000000"/>
          <w:sz w:val="20"/>
          <w:szCs w:val="20"/>
        </w:rPr>
        <w:t xml:space="preserve">The chart below shows how the leaderboard score evolved across the key milestones of the optimization journey.</w:t>
      </w:r>
    </w:p>
    <w:p>
      <w:pPr>
        <w:spacing w:after="60" w:before="0"/>
      </w:pPr>
      <w:r>
        <w:rPr>
          <w:sz w:val="20"/>
          <w:szCs w:val="20"/>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2000"/>
        <w:gridCol w:w="1800"/>
      </w:tblGrid>
      <w:tr>
        <w:tc>
          <w:tcPr>
            <w:tcW w:type="dxa" w:w="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2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Milestone</w:t>
            </w:r>
          </w:p>
        </w:tc>
        <w:tc>
          <w:tcPr>
            <w:tcW w:type="dxa" w:w="2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Changed</w:t>
            </w:r>
          </w:p>
        </w:tc>
        <w:tc>
          <w:tcPr>
            <w:tcW w:type="dxa" w:w="20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dxa" w:w="18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vs Prior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Baseline eager r1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Starting point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2.2M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Compiled r1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CUDA graphs 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44.3M</w:t>
            </w:r>
          </w:p>
        </w:tc>
        <w:tc>
          <w:tcPr>
            <w:tcW w:type="dxa" w:w="1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6"/>
                <w:szCs w:val="16"/>
              </w:rPr>
              <w:t xml:space="preserve">+20×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Compiled r4 (400u)</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4 replicas, 400 users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193.1M</w:t>
            </w:r>
          </w:p>
        </w:tc>
        <w:tc>
          <w:tcPr>
            <w:tcW w:type="dxa" w:w="1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6"/>
                <w:szCs w:val="16"/>
              </w:rPr>
              <w:t xml:space="preserve">+4.4×</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FP8 r1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FP8 quantization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59.8M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(single GPU)</w:t>
            </w:r>
          </w:p>
        </w:tc>
      </w:tr>
      <w:tr>
        <w:tc>
          <w:tcPr>
            <w:tcW w:type="dxa" w:w="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11</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FP8 r4 (400u) ★</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FP8 + 4 replicas</w:t>
            </w:r>
          </w:p>
        </w:tc>
        <w:tc>
          <w:tcPr>
            <w:tcW w:type="dxa" w:w="20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6"/>
                <w:szCs w:val="16"/>
              </w:rPr>
              <w:t xml:space="preserve">208.6M</w:t>
            </w:r>
          </w:p>
        </w:tc>
        <w:tc>
          <w:tcPr>
            <w:tcW w:type="dxa" w:w="1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6"/>
                <w:szCs w:val="16"/>
              </w:rPr>
              <w:t xml:space="preserve">+8%</w:t>
            </w:r>
          </w:p>
        </w:tc>
      </w:tr>
    </w:tbl>
    <w:p>
      <w:pPr>
        <w:spacing w:after="60" w:before="0"/>
      </w:pPr>
      <w:r>
        <w:rPr>
          <w:sz w:val="20"/>
          <w:szCs w:val="20"/>
        </w:rPr>
        <w:t xml:space="preserve"/>
      </w:r>
    </w:p>
    <w:p>
      <w:pPr>
        <w:spacing w:after="60" w:before="60"/>
        <w:jc w:val="left"/>
      </w:pPr>
      <w:r>
        <w:rPr>
          <w:rFonts w:ascii="Arial" w:cs="Arial" w:eastAsia="Arial" w:hAnsi="Arial"/>
          <w:b/>
          <w:bCs/>
          <w:color w:val="000000"/>
          <w:sz w:val="20"/>
          <w:szCs w:val="20"/>
        </w:rPr>
        <w:t xml:space="preserve">Total improvement: 2.2M → 208.6M = 94.8× over eager-mode single-replica baseline.</w:t>
      </w:r>
    </w:p>
    <w:p>
      <w:r>
        <w:br w:type="page"/>
      </w:r>
    </w:p>
    <w:p>
      <w:pPr>
        <w:pStyle w:val="Heading1"/>
        <w:pBdr>
          <w:bottom w:val="single" w:color="2E75B6" w:sz="6" w:space="2"/>
        </w:pBdr>
        <w:spacing w:after="120" w:before="300"/>
      </w:pPr>
      <w:r>
        <w:rPr>
          <w:rFonts w:ascii="Arial" w:cs="Arial" w:eastAsia="Arial" w:hAnsi="Arial"/>
          <w:b/>
          <w:bCs/>
          <w:color w:val="1F4E79"/>
          <w:sz w:val="32"/>
          <w:szCs w:val="32"/>
        </w:rPr>
        <w:t xml:space="preserve">10. Key Findings</w:t>
      </w:r>
    </w:p>
    <w:p>
      <w:pPr>
        <w:pStyle w:val="Heading2"/>
        <w:spacing w:after="80" w:before="200"/>
      </w:pPr>
      <w:r>
        <w:rPr>
          <w:rFonts w:ascii="Arial" w:cs="Arial" w:eastAsia="Arial" w:hAnsi="Arial"/>
          <w:b/>
          <w:bCs/>
          <w:color w:val="2E75B6"/>
          <w:sz w:val="26"/>
          <w:szCs w:val="26"/>
        </w:rPr>
        <w:t xml:space="preserve">Finding 1: CUDA Graph Compilation is the Dominant Optimization</w:t>
      </w:r>
    </w:p>
    <w:p>
      <w:pPr>
        <w:spacing w:after="60" w:before="60"/>
        <w:jc w:val="left"/>
      </w:pPr>
      <w:r>
        <w:rPr>
          <w:rFonts w:ascii="Arial" w:cs="Arial" w:eastAsia="Arial" w:hAnsi="Arial"/>
          <w:b w:val="false"/>
          <w:bCs w:val="false"/>
          <w:color w:val="000000"/>
          <w:sz w:val="20"/>
          <w:szCs w:val="20"/>
        </w:rPr>
        <w:t xml:space="preserve">Compiled mode produced a 20× score improvement on a single GPU at zero hardware cost. Every other optimization is incremental by comparison. ITL dropped 71% because Python dispatch overhead — not GPU compute or memory bandwidth — was the bottleneck in eager mode.</w:t>
      </w:r>
    </w:p>
    <w:p>
      <w:pPr>
        <w:pStyle w:val="Heading2"/>
        <w:spacing w:after="80" w:before="200"/>
      </w:pPr>
      <w:r>
        <w:rPr>
          <w:rFonts w:ascii="Arial" w:cs="Arial" w:eastAsia="Arial" w:hAnsi="Arial"/>
          <w:b/>
          <w:bCs/>
          <w:color w:val="2E75B6"/>
          <w:sz w:val="26"/>
          <w:szCs w:val="26"/>
        </w:rPr>
        <w:t xml:space="preserve">Finding 2: Horizontal Scaling Beats Tensor Parallelism for Sub-10B Models</w:t>
      </w:r>
    </w:p>
    <w:p>
      <w:pPr>
        <w:spacing w:after="60" w:before="60"/>
        <w:jc w:val="left"/>
      </w:pPr>
      <w:r>
        <w:rPr>
          <w:rFonts w:ascii="Arial" w:cs="Arial" w:eastAsia="Arial" w:hAnsi="Arial"/>
          <w:b w:val="false"/>
          <w:bCs w:val="false"/>
          <w:color w:val="000000"/>
          <w:sz w:val="20"/>
          <w:szCs w:val="20"/>
        </w:rPr>
        <w:t xml:space="preserve">TP=2 with 2 replicas is consistently worse than TP=1 with 4 replicas on a 4B model. NVLink all-reduce synchronization adds latency to every decode step. For models that fit comfortably on a single H100 (4B has 8 GB of weights in BF16, trivially small vs 80 GB HBM), tensor parallelism is pure overhead. The right horizontal unit is the independent replica.</w:t>
      </w:r>
    </w:p>
    <w:p>
      <w:pPr>
        <w:pStyle w:val="Heading2"/>
        <w:spacing w:after="80" w:before="200"/>
      </w:pPr>
      <w:r>
        <w:rPr>
          <w:rFonts w:ascii="Arial" w:cs="Arial" w:eastAsia="Arial" w:hAnsi="Arial"/>
          <w:b/>
          <w:bCs/>
          <w:color w:val="2E75B6"/>
          <w:sz w:val="26"/>
          <w:szCs w:val="26"/>
        </w:rPr>
        <w:t xml:space="preserve">Finding 3: All Experiments are Memory-Bandwidth Bound</w:t>
      </w:r>
    </w:p>
    <w:p>
      <w:pPr>
        <w:spacing w:after="60" w:before="60"/>
        <w:jc w:val="left"/>
      </w:pPr>
      <w:r>
        <w:rPr>
          <w:rFonts w:ascii="Arial" w:cs="Arial" w:eastAsia="Arial" w:hAnsi="Arial"/>
          <w:b w:val="false"/>
          <w:bCs w:val="false"/>
          <w:color w:val="000000"/>
          <w:sz w:val="20"/>
          <w:szCs w:val="20"/>
        </w:rPr>
        <w:t xml:space="preserve">Arithmetic intensity for this workload is 25–64 FLOPS/byte, well left of the H100's ridge point (~147 FLOPS/byte). This means the H100's 3.35 TB/s HBM3 bandwidth — not its 494 TFLOPS compute — is the primary constraint. FP8 helps precisely because it reduces bandwidth demand. Compute-centric optimizations (wider batch, more FLOPS) do not help.</w:t>
      </w:r>
    </w:p>
    <w:p>
      <w:pPr>
        <w:pStyle w:val="Heading2"/>
        <w:spacing w:after="80" w:before="200"/>
      </w:pPr>
      <w:r>
        <w:rPr>
          <w:rFonts w:ascii="Arial" w:cs="Arial" w:eastAsia="Arial" w:hAnsi="Arial"/>
          <w:b/>
          <w:bCs/>
          <w:color w:val="2E75B6"/>
          <w:sz w:val="26"/>
          <w:szCs w:val="26"/>
        </w:rPr>
        <w:t xml:space="preserve">Finding 4: Prefix Caching Reduces TTFT at Modest Cost</w:t>
      </w:r>
    </w:p>
    <w:p>
      <w:pPr>
        <w:spacing w:after="60" w:before="60"/>
        <w:jc w:val="left"/>
      </w:pPr>
      <w:r>
        <w:rPr>
          <w:rFonts w:ascii="Arial" w:cs="Arial" w:eastAsia="Arial" w:hAnsi="Arial"/>
          <w:b w:val="false"/>
          <w:bCs w:val="false"/>
          <w:color w:val="000000"/>
          <w:sz w:val="20"/>
          <w:szCs w:val="20"/>
        </w:rPr>
        <w:t xml:space="preserve">Disabling prefix caching raised TTFT by 47% with no throughput benefit, confirming that reusing cached KV states for common prefixes (system prompt + question stem) is worth the KV cache memory overhead. The synthetic workload shares prompt structure across requests, so cache hit rates are high.</w:t>
      </w:r>
    </w:p>
    <w:p>
      <w:pPr>
        <w:pStyle w:val="Heading2"/>
        <w:spacing w:after="80" w:before="200"/>
      </w:pPr>
      <w:r>
        <w:rPr>
          <w:rFonts w:ascii="Arial" w:cs="Arial" w:eastAsia="Arial" w:hAnsi="Arial"/>
          <w:b/>
          <w:bCs/>
          <w:color w:val="2E75B6"/>
          <w:sz w:val="26"/>
          <w:szCs w:val="26"/>
        </w:rPr>
        <w:t xml:space="preserve">Finding 5: Default Batch Knobs Are Near-Optimal</w:t>
      </w:r>
    </w:p>
    <w:p>
      <w:pPr>
        <w:spacing w:after="60" w:before="60"/>
        <w:jc w:val="left"/>
      </w:pPr>
      <w:r>
        <w:rPr>
          <w:rFonts w:ascii="Arial" w:cs="Arial" w:eastAsia="Arial" w:hAnsi="Arial"/>
          <w:b w:val="false"/>
          <w:bCs w:val="false"/>
          <w:color w:val="000000"/>
          <w:sz w:val="20"/>
          <w:szCs w:val="20"/>
        </w:rPr>
        <w:t xml:space="preserve">Neither wider batch (max_seqs=64, max_batch_tokens=8k) nor narrower context (max_model_len=4096) improved the score. The defaults (seq=32, batch=4096, len=8192) represent a well-calibrated balance for this workload and GPU. Engineering time is better spent on compiled mode and replica count than batch knob tuning.</w:t>
      </w:r>
    </w:p>
    <w:p>
      <w:pPr>
        <w:pStyle w:val="Heading2"/>
        <w:spacing w:after="80" w:before="200"/>
      </w:pPr>
      <w:r>
        <w:rPr>
          <w:rFonts w:ascii="Arial" w:cs="Arial" w:eastAsia="Arial" w:hAnsi="Arial"/>
          <w:b/>
          <w:bCs/>
          <w:color w:val="2E75B6"/>
          <w:sz w:val="26"/>
          <w:szCs w:val="26"/>
        </w:rPr>
        <w:t xml:space="preserve">Finding 6: 100 Users per Replica is the Operating Sweet Spot</w:t>
      </w:r>
    </w:p>
    <w:p>
      <w:pPr>
        <w:spacing w:after="60" w:before="60"/>
        <w:jc w:val="left"/>
      </w:pPr>
      <w:r>
        <w:rPr>
          <w:rFonts w:ascii="Arial" w:cs="Arial" w:eastAsia="Arial" w:hAnsi="Arial"/>
          <w:b w:val="false"/>
          <w:bCs w:val="false"/>
          <w:color w:val="000000"/>
          <w:sz w:val="20"/>
          <w:szCs w:val="20"/>
        </w:rPr>
        <w:t xml:space="preserve">A single compiled H100 replica serves ~100 concurrent users cleanly (TTFT ~1,400 ms, ITL ~6 ms, zero errors). At 200 users, queueing causes TTFT to spike to 5,382 ms. At 125 users/GPU (500 users, 4 replicas), the load balancer connection limit triggers errors. The stable operating point is 100 users/GPU.</w:t>
      </w:r>
    </w:p>
    <w:p>
      <w:r>
        <w:br w:type="page"/>
      </w:r>
    </w:p>
    <w:p>
      <w:pPr>
        <w:pStyle w:val="Heading1"/>
        <w:pBdr>
          <w:bottom w:val="single" w:color="2E75B6" w:sz="6" w:space="2"/>
        </w:pBdr>
        <w:spacing w:after="120" w:before="300"/>
      </w:pPr>
      <w:r>
        <w:rPr>
          <w:rFonts w:ascii="Arial" w:cs="Arial" w:eastAsia="Arial" w:hAnsi="Arial"/>
          <w:b/>
          <w:bCs/>
          <w:color w:val="1F4E79"/>
          <w:sz w:val="32"/>
          <w:szCs w:val="32"/>
        </w:rPr>
        <w:t xml:space="preserve">11. What Would We Try Next</w:t>
      </w:r>
    </w:p>
    <w:p>
      <w:pPr>
        <w:pStyle w:val="Heading2"/>
        <w:spacing w:after="80" w:before="200"/>
      </w:pPr>
      <w:r>
        <w:rPr>
          <w:rFonts w:ascii="Arial" w:cs="Arial" w:eastAsia="Arial" w:hAnsi="Arial"/>
          <w:b/>
          <w:bCs/>
          <w:color w:val="2E75B6"/>
          <w:sz w:val="26"/>
          <w:szCs w:val="26"/>
        </w:rPr>
        <w:t xml:space="preserve">11.1 FP8 KV Cache</w:t>
      </w:r>
    </w:p>
    <w:p>
      <w:pPr>
        <w:spacing w:after="60" w:before="60"/>
        <w:jc w:val="left"/>
      </w:pPr>
      <w:r>
        <w:rPr>
          <w:rFonts w:ascii="Arial" w:cs="Arial" w:eastAsia="Arial" w:hAnsi="Arial"/>
          <w:b w:val="false"/>
          <w:bCs w:val="false"/>
          <w:color w:val="000000"/>
          <w:sz w:val="20"/>
          <w:szCs w:val="20"/>
        </w:rPr>
        <w:t xml:space="preserve">The experiments used FP8 weight quantization. vLLM also supports FP8 KV cache, which reduces the HBM space consumed by attention keys and values. With more KV cache headroom, the engine can hold more concurrent sequences, potentially increasing goodput without adding GPUs. This is the highest-priority next experiment.</w:t>
      </w:r>
    </w:p>
    <w:p>
      <w:pPr>
        <w:pStyle w:val="Heading2"/>
        <w:spacing w:after="80" w:before="200"/>
      </w:pPr>
      <w:r>
        <w:rPr>
          <w:rFonts w:ascii="Arial" w:cs="Arial" w:eastAsia="Arial" w:hAnsi="Arial"/>
          <w:b/>
          <w:bCs/>
          <w:color w:val="2E75B6"/>
          <w:sz w:val="26"/>
          <w:szCs w:val="26"/>
        </w:rPr>
        <w:t xml:space="preserve">11.2 Boss Fight (8 Replicas)</w:t>
      </w:r>
    </w:p>
    <w:p>
      <w:pPr>
        <w:spacing w:after="60" w:before="60"/>
        <w:jc w:val="left"/>
      </w:pPr>
      <w:r>
        <w:rPr>
          <w:rFonts w:ascii="Arial" w:cs="Arial" w:eastAsia="Arial" w:hAnsi="Arial"/>
          <w:b w:val="false"/>
          <w:bCs w:val="false"/>
          <w:color w:val="000000"/>
          <w:sz w:val="20"/>
          <w:szCs w:val="20"/>
        </w:rPr>
        <w:t xml:space="preserve">The Text Speed Track caps at 4 GPUs. The optional Boss Fight allows up to 8 GPUs. With the proven FP8 + compiled baseline, 8 replicas at 100 users each (800 total users) would 2× throughput and users while keeping latency flat — scaling the score by ~2× from 208.6M to ~420M.</w:t>
      </w:r>
    </w:p>
    <w:p>
      <w:pPr>
        <w:pStyle w:val="Heading2"/>
        <w:spacing w:after="80" w:before="200"/>
      </w:pPr>
      <w:r>
        <w:rPr>
          <w:rFonts w:ascii="Arial" w:cs="Arial" w:eastAsia="Arial" w:hAnsi="Arial"/>
          <w:b/>
          <w:bCs/>
          <w:color w:val="2E75B6"/>
          <w:sz w:val="26"/>
          <w:szCs w:val="26"/>
        </w:rPr>
        <w:t xml:space="preserve">11.3 Speculative Decoding</w:t>
      </w:r>
    </w:p>
    <w:p>
      <w:pPr>
        <w:spacing w:after="60" w:before="60"/>
        <w:jc w:val="left"/>
      </w:pPr>
      <w:r>
        <w:rPr>
          <w:rFonts w:ascii="Arial" w:cs="Arial" w:eastAsia="Arial" w:hAnsi="Arial"/>
          <w:b w:val="false"/>
          <w:bCs w:val="false"/>
          <w:color w:val="000000"/>
          <w:sz w:val="20"/>
          <w:szCs w:val="20"/>
        </w:rPr>
        <w:t xml:space="preserve">Speculative decoding uses a small draft model to propose multiple tokens per step, verified by the main model in one forward pass. For text-dominant workloads where output token count is low (&lt;96 tokens), the acceptance rate may be high enough to reduce ITL further. However, vLLM 0.21.0 speculative decoding support for VL models is uncertain and would require verification.</w:t>
      </w:r>
    </w:p>
    <w:p>
      <w:pPr>
        <w:pStyle w:val="Heading2"/>
        <w:spacing w:after="80" w:before="200"/>
      </w:pPr>
      <w:r>
        <w:rPr>
          <w:rFonts w:ascii="Arial" w:cs="Arial" w:eastAsia="Arial" w:hAnsi="Arial"/>
          <w:b/>
          <w:bCs/>
          <w:color w:val="2E75B6"/>
          <w:sz w:val="26"/>
          <w:szCs w:val="26"/>
        </w:rPr>
        <w:t xml:space="preserve">11.4 H200 Comparison</w:t>
      </w:r>
    </w:p>
    <w:p>
      <w:pPr>
        <w:spacing w:after="60" w:before="60"/>
        <w:jc w:val="left"/>
      </w:pPr>
      <w:r>
        <w:rPr>
          <w:rFonts w:ascii="Arial" w:cs="Arial" w:eastAsia="Arial" w:hAnsi="Arial"/>
          <w:b w:val="false"/>
          <w:bCs w:val="false"/>
          <w:color w:val="000000"/>
          <w:sz w:val="20"/>
          <w:szCs w:val="20"/>
        </w:rPr>
        <w:t xml:space="preserve">The H200 offers 4.8 TB/s memory bandwidth (vs 3.35 TB/s on H100) and 141 GB HBM3e capacity. For this memory-bandwidth-bound workload, a direct H200 comparison would be valuable: theory predicts ~1.4× ITL improvement at constant batch size, translating to ~1.4× score gain with no code changes.</w:t>
      </w:r>
    </w:p>
    <w:p>
      <w:pPr>
        <w:pStyle w:val="Heading2"/>
        <w:spacing w:after="80" w:before="200"/>
      </w:pPr>
      <w:r>
        <w:rPr>
          <w:rFonts w:ascii="Arial" w:cs="Arial" w:eastAsia="Arial" w:hAnsi="Arial"/>
          <w:b/>
          <w:bCs/>
          <w:color w:val="2E75B6"/>
          <w:sz w:val="26"/>
          <w:szCs w:val="26"/>
        </w:rPr>
        <w:t xml:space="preserve">11.5 AWQ Quantization</w:t>
      </w:r>
    </w:p>
    <w:p>
      <w:pPr>
        <w:spacing w:after="60" w:before="60"/>
        <w:jc w:val="left"/>
      </w:pPr>
      <w:r>
        <w:rPr>
          <w:rFonts w:ascii="Arial" w:cs="Arial" w:eastAsia="Arial" w:hAnsi="Arial"/>
          <w:b w:val="false"/>
          <w:bCs w:val="false"/>
          <w:color w:val="000000"/>
          <w:sz w:val="20"/>
          <w:szCs w:val="20"/>
        </w:rPr>
        <w:t xml:space="preserve">AWQ (Activation-aware Weight Quantization) achieves INT4 weight compression with minimal accuracy loss by protecting salient weights. INT4 weights are half the size of FP8, potentially halving bandwidth demand again. The question is whether quality_pass_rate degrades; the scoring formula includes this term and any accuracy loss would penalize the score.</w:t>
      </w:r>
    </w:p>
    <w:p>
      <w:r>
        <w:br w:type="page"/>
      </w:r>
    </w:p>
    <w:p>
      <w:pPr>
        <w:pStyle w:val="Heading1"/>
        <w:pBdr>
          <w:bottom w:val="single" w:color="2E75B6" w:sz="6" w:space="2"/>
        </w:pBdr>
        <w:spacing w:after="120" w:before="300"/>
      </w:pPr>
      <w:r>
        <w:rPr>
          <w:rFonts w:ascii="Arial" w:cs="Arial" w:eastAsia="Arial" w:hAnsi="Arial"/>
          <w:b/>
          <w:bCs/>
          <w:color w:val="1F4E79"/>
          <w:sz w:val="32"/>
          <w:szCs w:val="32"/>
        </w:rPr>
        <w:t xml:space="preserve">12. Final Configuration</w:t>
      </w:r>
    </w:p>
    <w:p>
      <w:pPr>
        <w:spacing w:after="60" w:before="60"/>
        <w:jc w:val="left"/>
      </w:pPr>
      <w:r>
        <w:rPr>
          <w:rFonts w:ascii="Arial" w:cs="Arial" w:eastAsia="Arial" w:hAnsi="Arial"/>
          <w:b w:val="false"/>
          <w:bCs w:val="false"/>
          <w:color w:val="000000"/>
          <w:sz w:val="20"/>
          <w:szCs w:val="20"/>
        </w:rPr>
        <w:t xml:space="preserve">The winning configuration for the Text Speed Track:</w:t>
      </w:r>
    </w:p>
    <w:p>
      <w:pPr>
        <w:spacing w:after="60" w:before="0"/>
      </w:pPr>
      <w:r>
        <w:rPr>
          <w:sz w:val="20"/>
          <w:szCs w:val="20"/>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440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Model</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Qwen/Qwen3-VL-4B-Instruct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GPU</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4× NVIDIA H100 SXM5 (4 independent replicas)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Inference Mode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Compiled (CUDA graphs, --no-enforce-eager)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Quantization</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FP8 (--quantization fp8)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Tensor Parallelism</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TP=1 (no cross-GPU communication)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Replicas</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4 replicas (min_containers=max_containers=4)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Concurrent Users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400 (100 users per replica)</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max_model_len</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8192 tokens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max_num_seqs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32</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max_num_batched_tokens</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4096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Prefix Caching</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ON (--enable-prefix-caching)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6"/>
                <w:szCs w:val="16"/>
              </w:rPr>
              <w:t xml:space="preserve">Chunked Prefill</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6"/>
                <w:szCs w:val="16"/>
              </w:rPr>
              <w:t xml:space="preserve">ON (--enable-chunked-prefill)</w:t>
            </w:r>
          </w:p>
        </w:tc>
      </w:tr>
    </w:tbl>
    <w:p>
      <w:pPr>
        <w:spacing w:after="60" w:before="0"/>
      </w:pPr>
      <w:r>
        <w:rPr>
          <w:sz w:val="20"/>
          <w:szCs w:val="20"/>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c>
          <w:tcPr>
            <w:tcW w:type="dxa" w:w="21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TTFT p95</w:t>
            </w:r>
          </w:p>
        </w:tc>
        <w:tc>
          <w:tcPr>
            <w:tcW w:type="dxa" w:w="21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ITL p95</w:t>
            </w:r>
          </w:p>
        </w:tc>
        <w:tc>
          <w:tcPr>
            <w:tcW w:type="dxa" w:w="21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Throughput</w:t>
            </w:r>
          </w:p>
        </w:tc>
        <w:tc>
          <w:tcPr>
            <w:tcW w:type="dxa" w:w="2160"/>
            <w:tcBorders>
              <w:top w:val="single" w:color="FFFFFF" w:sz="4"/>
              <w:left w:val="single" w:color="FFFFFF" w:sz="4"/>
              <w:bottom w:val="single" w:color="FFFFFF" w:sz="4"/>
              <w:right w:val="single" w:color="FFFFFF"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r>
      <w:tr>
        <w:tc>
          <w:tcPr>
            <w:tcW w:type="dxa" w:w="2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1,367 ms</w:t>
            </w:r>
          </w:p>
        </w:tc>
        <w:tc>
          <w:tcPr>
            <w:tcW w:type="dxa" w:w="2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5.0 ms</w:t>
            </w:r>
          </w:p>
        </w:tc>
        <w:tc>
          <w:tcPr>
            <w:tcW w:type="dxa" w:w="2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6"/>
                <w:szCs w:val="16"/>
              </w:rPr>
              <w:t xml:space="preserve">14,245 chunks/s</w:t>
            </w:r>
          </w:p>
        </w:tc>
        <w:tc>
          <w:tcPr>
            <w:tcW w:type="dxa" w:w="2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bCs/>
                <w:color w:val="000000"/>
                <w:sz w:val="16"/>
                <w:szCs w:val="16"/>
              </w:rPr>
              <w:t xml:space="preserve">208,556,575</w:t>
            </w:r>
          </w:p>
        </w:tc>
      </w:tr>
    </w:tbl>
    <w:p>
      <w:pPr>
        <w:spacing w:after="60" w:before="0"/>
      </w:pPr>
      <w:r>
        <w:rPr>
          <w:sz w:val="20"/>
          <w:szCs w:val="20"/>
        </w:rPr>
        <w:t xml:space="preserve"/>
      </w:r>
    </w:p>
    <w:p>
      <w:pPr>
        <w:spacing w:after="60" w:before="0"/>
      </w:pPr>
      <w:r>
        <w:rPr>
          <w:sz w:val="20"/>
          <w:szCs w:val="20"/>
        </w:rPr>
        <w:t xml:space="preserve"/>
      </w:r>
    </w:p>
    <w:p>
      <w:pPr>
        <w:spacing w:after="60" w:before="60"/>
        <w:jc w:val="center"/>
      </w:pPr>
      <w:r>
        <w:rPr>
          <w:rFonts w:ascii="Arial" w:cs="Arial" w:eastAsia="Arial" w:hAnsi="Arial"/>
          <w:i/>
          <w:iCs/>
          <w:color w:val="888888"/>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10080"/>
      </w:tabs>
    </w:pPr>
    <w:r>
      <w:rPr>
        <w:rFonts w:ascii="Arial" w:cs="Arial" w:eastAsia="Arial" w:hAnsi="Arial"/>
        <w:color w:val="555555"/>
        <w:sz w:val="16"/>
        <w:szCs w:val="16"/>
      </w:rPr>
      <w:t xml:space="preserve">InferTutor Arena — Capstone Report</w:t>
    </w:r>
    <w:r>
      <w:rPr>
        <w:rFonts w:ascii="Arial" w:cs="Arial" w:eastAsia="Arial" w:hAnsi="Arial"/>
        <w:color w:val="555555"/>
        <w:sz w:val="16"/>
        <w:szCs w:val="16"/>
      </w:rPr>
      <w:t xml:space="preserve">	Aman Chourasia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18a73d2a5eac34f18f91c383f32fb682cc1d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2026-06-14T05:40:16.304Z</dcterms:created>
  <dcterms:modified xsi:type="dcterms:W3CDTF">2026-06-14T05:40:16.305Z</dcterms:modified>
</cp:coreProperties>
</file>

<file path=docProps/custom.xml><?xml version="1.0" encoding="utf-8"?>
<Properties xmlns="http://schemas.openxmlformats.org/officeDocument/2006/custom-properties" xmlns:vt="http://schemas.openxmlformats.org/officeDocument/2006/docPropsVTypes"/>
</file>