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InferTutor Arena — Experiment Log</w:t>
      </w:r>
    </w:p>
    <w:p>
      <w:pPr>
        <w:pStyle w:val="Heading2"/>
      </w:pPr>
      <w:r>
        <w:t xml:space="preserve">1. Overview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Track: </w:t>
      </w:r>
      <w:r>
        <w:rPr>
          <w:rFonts w:ascii="Arial" w:cs="Arial" w:eastAsia="Arial" w:hAnsi="Arial"/>
          <w:sz w:val="22"/>
          <w:szCs w:val="22"/>
        </w:rPr>
        <w:t xml:space="preserve">Text Speed Track (Track 2)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Model: </w:t>
      </w:r>
      <w:r>
        <w:rPr>
          <w:rFonts w:ascii="Arial" w:cs="Arial" w:eastAsia="Arial" w:hAnsi="Arial"/>
          <w:sz w:val="22"/>
          <w:szCs w:val="22"/>
        </w:rPr>
        <w:t xml:space="preserve">Qwen/Qwen3-VL-4B-Instruct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GPU: </w:t>
      </w:r>
      <w:r>
        <w:rPr>
          <w:rFonts w:ascii="Arial" w:cs="Arial" w:eastAsia="Arial" w:hAnsi="Arial"/>
          <w:sz w:val="22"/>
          <w:szCs w:val="22"/>
        </w:rPr>
        <w:t xml:space="preserve">H100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Goal: </w:t>
      </w:r>
      <w:r>
        <w:rPr>
          <w:rFonts w:ascii="Arial" w:cs="Arial" w:eastAsia="Arial" w:hAnsi="Arial"/>
          <w:sz w:val="22"/>
          <w:szCs w:val="22"/>
        </w:rPr>
        <w:t xml:space="preserve">Beat reference baselines: 3,570 chunks/s (1 replica) and 11,064 chunks/s (4 replicas)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Score Formula:</w:t>
      </w:r>
    </w:p>
    <w:p>
      <w:pPr>
        <w:shd w:fill="F2F2F2" w:val="clear"/>
      </w:pPr>
      <w:r>
        <w:rPr>
          <w:rFonts w:ascii="Courier New" w:cs="Courier New" w:eastAsia="Courier New" w:hAnsi="Courier New"/>
          <w:sz w:val="20"/>
          <w:szCs w:val="20"/>
        </w:rPr>
        <w:t xml:space="preserve">Score = goodput_tokens_per_second × sustained_users × quality_pass_rate × (1 − error_rate)  /  (p95_TTFT_s × p95_ITL_s × total_GPU_count)</w:t>
      </w:r>
    </w:p>
    <w:p>
      <w:pPr>
        <w:pStyle w:val="Heading2"/>
        <w:spacing w:before="240"/>
      </w:pPr>
      <w:r>
        <w:t xml:space="preserve">2. Experiment Results</w:t>
      </w:r>
    </w:p>
    <w:tbl>
      <w:tblPr>
        <w:tblW w:type="dxa" w:w="11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0"/>
        <w:gridCol w:w="500"/>
        <w:gridCol w:w="500"/>
        <w:gridCol w:w="500"/>
        <w:gridCol w:w="700"/>
        <w:gridCol w:w="600"/>
        <w:gridCol w:w="800"/>
        <w:gridCol w:w="800"/>
        <w:gridCol w:w="700"/>
        <w:gridCol w:w="900"/>
        <w:gridCol w:w="600"/>
        <w:gridCol w:w="600"/>
        <w:gridCol w:w="1500"/>
      </w:tblGrid>
      <w:tr>
        <w:trPr>
          <w:tblHeader/>
        </w:trPr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Experiment</w:t>
            </w:r>
          </w:p>
        </w:tc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Label</w:t>
            </w:r>
          </w:p>
        </w:tc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Replicas</w:t>
            </w:r>
          </w:p>
        </w:tc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Mode</w:t>
            </w:r>
          </w:p>
        </w:tc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Users</w:t>
            </w:r>
          </w:p>
        </w:tc>
        <w:tc>
          <w:tcPr>
            <w:tcW w:type="dxa" w:w="7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fast_boot</w:t>
            </w:r>
          </w:p>
        </w:tc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max_seqs</w:t>
            </w:r>
          </w:p>
        </w:tc>
        <w:tc>
          <w:tcPr>
            <w:tcW w:type="dxa" w:w="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max_batch_tokens</w:t>
            </w:r>
          </w:p>
        </w:tc>
        <w:tc>
          <w:tcPr>
            <w:tcW w:type="dxa" w:w="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p95 (ms)</w:t>
            </w:r>
          </w:p>
        </w:tc>
        <w:tc>
          <w:tcPr>
            <w:tcW w:type="dxa" w:w="7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p95 (ms)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Throughput (chunks/s)</w:t>
            </w:r>
          </w:p>
        </w:tc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Req/s</w:t>
            </w:r>
          </w:p>
        </w:tc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Errors</w:t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Smoke Test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smoke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true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1306.5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23.8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101.8 (warm)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1.60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Cold start consumed 1st run (1 req). Warm run: 48 reqs. fast_boot snapshot confirmed working.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Baseline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baseline-text-r1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true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3467.2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20.8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1588.8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16.60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Default config. ~2.7x worse TTFT vs ref. Eager mode (fast_boot) is the bottleneck.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Compiled Mode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compiled-text-r1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false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1389.8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6.0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3697.5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38.63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CUDA graphs via --no-fast-boot. ITL 3.5x better (20.8-&gt;6.0ms). Beats ref throughput (3697 vs 3570). TTFT near ref (1389 vs 1266ms).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Scale Out x4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compiled-text-r4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false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1258.0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5.7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13845.1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144.96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4x replicas, compiled mode. 25% above 4-replica reference (13,845 vs 11,064). TTFT beats ref (1258 vs 1942ms). ITL best yet (5.7ms). 0 errors at 400 users.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Stress Test 200u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compiled-text-r1-200u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false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5382.5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5.7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2836.4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29.63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TTFT 4x worse at 200 users vs 100. Saturation knee between 100-200 users per replica. ITL stays flat — prefill queue is the bottleneck, not decode.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 Prefix Cache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compiled-text-r1-no-prefix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false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2043.5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5.8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2814.4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29.42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Prefix cache OFF: 32% worse TTFT (2044 vs 1390ms), 24% lower throughput. Fixed prompt set creates high cache hit rate — keep prefix cache ON.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 Chunked Prefill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compiled-text-r1-no-chunked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false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1402.6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5.6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3672.0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38.35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Negligible difference vs chunked prefill ON for text workloads (+13ms TTFT, -25 chunks/s). Keep ON — helps with long/mixed prompts at no text cost.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Wide Batch (64/8k)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compiled-text-r1-wide-batch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false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64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8192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2205.1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5.8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2763.5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28.86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Wider batch HURTS: TTFT 59% worse (2205 vs 1390ms), throughput 25% lower. Larger batch steps slow each decode iteration. Default seq32/b4096 is optimal.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* Green row = current best result</w:t>
      </w:r>
    </w:p>
    <w:p>
      <w:pPr>
        <w:pStyle w:val="Heading2"/>
        <w:spacing w:before="240"/>
      </w:pPr>
      <w:r>
        <w:t xml:space="preserve">3. Key Observations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Compiled mode (--no-fast-boot / CUDA graphs) is critical for text-only serving — 2.3x throughput gain over eager mode.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ITL improved most dramatically: 20.8ms → 6.0ms (3.5x), outperforming the capstone reference (10.8ms).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Throughput beats 1-replica reference: 3,697 vs 3,570 chunks/s.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4 replicas (compiled) achieves 13,845 chunks/s — 25% above the 4-replica reference (11,064 chunks/s).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TTFT at 4 replicas (1258ms) is better than the reference (1942ms) — load spreading reduces queue time.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ITL remains best-in-class at 5.7ms across all replica counts.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0 errors throughout all experiments — system stable up to 400 concurrent users.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Saturation knee at ~100-200 users per replica — TTFT jumps 4x beyond that point while ITL stays flat.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Wider batch knobs (seq64/b8192) hurt performance — larger decode steps slow TTFT by 59%.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Chunked prefill has negligible effect on text workloads — no tradeoff either way.</w:t>
      </w:r>
    </w:p>
    <w:p>
      <w:pPr>
        <w:pStyle w:val="Heading2"/>
        <w:spacing w:before="240"/>
      </w:pPr>
      <w:r>
        <w:t xml:space="preserve">4. Experiment Queue (Planned)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✓ Scale out: 4 replicas, compiled mode — DONE (13,845 chunks/s, beats reference)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✓ More users: saturation knee found at 100-200 users/replica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✓ Prefix caching: ON wins by 32% TTFT — keep ON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✓ Chunked prefill: negligible for text — keep ON for free mixed-mode benefit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✓ Batch knobs: default seq32/b4096 beats wider config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Final best run: optimized submission config</w:t>
      </w:r>
    </w:p>
    <w:p>
      <w:pPr>
        <w:pStyle w:val="Heading2"/>
        <w:spacing w:before="240"/>
      </w:pPr>
      <w:r>
        <w:t xml:space="preserve">5. Roofline Plot — Performance Space</w:t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Target: top-left corner (maximize throughput, minimize TTFT). Blue = compiled mode. Gray = ablations. Dashed red = capstone reference.</w:t>
      </w:r>
    </w:p>
    <w:p>
      <w:r>
        <w:drawing>
          <wp:inline distT="0" distB="0" distL="0" distR="0">
            <wp:extent cx="5715000" cy="3571875"/>
            <wp:effectExtent t="0" r="0" b="0" l="0"/>
            <wp:docPr id="1" name="roofline" descr="Throughput vs TTFT p95 scatter plot for all experiments" title="Roofline pl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before="240"/>
      </w:pPr>
      <w:r>
        <w:t xml:space="preserve">6. Reference Baselines (from Capstone Doc)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00"/>
        <w:gridCol w:w="800"/>
        <w:gridCol w:w="800"/>
        <w:gridCol w:w="1200"/>
        <w:gridCol w:w="1000"/>
        <w:gridCol w:w="1600"/>
      </w:tblGrid>
      <w:tr>
        <w:trPr>
          <w:tblHeader/>
        </w:trP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Config</w:t>
            </w:r>
          </w:p>
        </w:tc>
        <w:tc>
          <w:tcPr>
            <w:tcW w:type="dxa" w:w="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Users</w:t>
            </w:r>
          </w:p>
        </w:tc>
        <w:tc>
          <w:tcPr>
            <w:tcW w:type="dxa" w:w="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GPUs</w:t>
            </w:r>
          </w:p>
        </w:tc>
        <w:tc>
          <w:tcPr>
            <w:tcW w:type="dxa" w:w="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Error rate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p95 (ms)</w:t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p95 (ms)</w:t>
            </w:r>
          </w:p>
        </w:tc>
        <w:tc>
          <w:tcPr>
            <w:tcW w:type="dxa" w:w="1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Throughput (chunks/s)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compiled, 1 replica, seq32/b4096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0.0%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1,266.8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10.8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3,570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compiled, 4 replicas, seq32/b4096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0.0%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1,942.5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16.2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11,064</w:t>
            </w:r>
          </w:p>
        </w:tc>
      </w:tr>
    </w:tbl>
    <w:sectPr>
      <w:headerReference w:type="default" r:id="rId7"/>
      <w:footerReference w:type="default" r:id="rId8"/>
      <w:pgSz w:w="20160" w:h="122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right"/>
    </w:pPr>
    <w:r>
      <w:rPr>
        <w:rFonts w:ascii="Arial" w:cs="Arial" w:eastAsia="Arial" w:hAnsi="Arial"/>
        <w:color w:val="595959"/>
        <w:sz w:val="18"/>
        <w:szCs w:val="18"/>
      </w:rPr>
      <w:t xml:space="preserve">Page </w:t>
    </w:r>
    <w:r>
      <w:rPr>
        <w:rFonts w:ascii="Arial" w:cs="Arial" w:eastAsia="Arial" w:hAnsi="Arial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</w:pPr>
    <w:r>
      <w:rPr>
        <w:rFonts w:ascii="Arial" w:cs="Arial" w:eastAsia="Arial" w:hAnsi="Arial"/>
        <w:b/>
        <w:bCs/>
        <w:color w:val="1F3864"/>
        <w:sz w:val="22"/>
        <w:szCs w:val="22"/>
      </w:rPr>
      <w:t xml:space="preserve">InferTutor Arena — Experiment Log</w:t>
    </w:r>
    <w:r>
      <w:rPr>
        <w:rFonts w:ascii="Arial" w:cs="Arial" w:eastAsia="Arial" w:hAnsi="Arial"/>
        <w:color w:val="595959"/>
        <w:sz w:val="18"/>
        <w:szCs w:val="18"/>
      </w:rPr>
      <w:t xml:space="preserve">   |   Track 2: Text Speed   |   Model: Qwen/Qwen3-VL-4B-Instruct   |   2026-06-13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□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b18a73d2a5eac34f18f91c383f32fb682cc1d8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2026-06-13T09:50:23.535Z</dcterms:created>
  <dcterms:modified xsi:type="dcterms:W3CDTF">2026-06-13T09:50:23.536Z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