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D9" w:rsidRPr="00CD7AA4" w:rsidRDefault="004C600D" w:rsidP="000434D9">
      <w:pPr>
        <w:rPr>
          <w:sz w:val="28"/>
          <w:lang w:val="en-CA"/>
        </w:rPr>
      </w:pPr>
      <w:r w:rsidRPr="00CD7AA4">
        <w:rPr>
          <w:sz w:val="28"/>
          <w:lang w:val="en-CA"/>
        </w:rPr>
        <w:t xml:space="preserve">GDP </w:t>
      </w:r>
      <w:r w:rsidR="000434D9" w:rsidRPr="00CD7AA4">
        <w:rPr>
          <w:sz w:val="28"/>
          <w:lang w:val="en-CA"/>
        </w:rPr>
        <w:t>Game Jam 201</w:t>
      </w:r>
      <w:r w:rsidR="00FD4CAD" w:rsidRPr="00CD7AA4">
        <w:rPr>
          <w:sz w:val="28"/>
          <w:lang w:val="en-CA"/>
        </w:rPr>
        <w:t>8</w:t>
      </w:r>
      <w:r w:rsidR="000434D9" w:rsidRPr="00CD7AA4">
        <w:rPr>
          <w:sz w:val="28"/>
          <w:lang w:val="en-CA"/>
        </w:rPr>
        <w:t xml:space="preserve">: </w:t>
      </w:r>
      <w:r w:rsidR="00FD4CAD" w:rsidRPr="00CD7AA4">
        <w:rPr>
          <w:sz w:val="28"/>
          <w:lang w:val="en-CA"/>
        </w:rPr>
        <w:t>Wednesday</w:t>
      </w:r>
      <w:r w:rsidR="000434D9" w:rsidRPr="00CD7AA4">
        <w:rPr>
          <w:sz w:val="28"/>
          <w:lang w:val="en-CA"/>
        </w:rPr>
        <w:t xml:space="preserve">, April </w:t>
      </w:r>
      <w:r w:rsidR="00731451" w:rsidRPr="00CD7AA4">
        <w:rPr>
          <w:sz w:val="28"/>
          <w:lang w:val="en-CA"/>
        </w:rPr>
        <w:t>2</w:t>
      </w:r>
      <w:r w:rsidR="00FD4CAD" w:rsidRPr="00CD7AA4">
        <w:rPr>
          <w:sz w:val="28"/>
          <w:lang w:val="en-CA"/>
        </w:rPr>
        <w:t>5</w:t>
      </w:r>
      <w:r w:rsidR="000434D9" w:rsidRPr="00CD7AA4">
        <w:rPr>
          <w:sz w:val="28"/>
          <w:vertAlign w:val="superscript"/>
          <w:lang w:val="en-CA"/>
        </w:rPr>
        <w:t>th</w:t>
      </w:r>
      <w:r w:rsidR="000434D9" w:rsidRPr="00CD7AA4">
        <w:rPr>
          <w:sz w:val="28"/>
          <w:lang w:val="en-CA"/>
        </w:rPr>
        <w:t>, 201</w:t>
      </w:r>
      <w:r w:rsidR="00FD4CAD" w:rsidRPr="00CD7AA4">
        <w:rPr>
          <w:sz w:val="28"/>
          <w:lang w:val="en-CA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804"/>
      </w:tblGrid>
      <w:tr w:rsidR="000434D9" w:rsidTr="00BF71D1"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:rsidR="000434D9" w:rsidRDefault="000434D9" w:rsidP="00B57C63"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(s): </w:t>
            </w:r>
          </w:p>
        </w:tc>
      </w:tr>
      <w:tr w:rsidR="000434D9" w:rsidTr="00BF71D1">
        <w:tc>
          <w:tcPr>
            <w:tcW w:w="10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9" w:rsidRDefault="00273AF0" w:rsidP="00B57C63">
            <w:r>
              <w:t>Jorge Amengol</w:t>
            </w:r>
          </w:p>
        </w:tc>
      </w:tr>
      <w:tr w:rsidR="000434D9" w:rsidTr="00BF71D1">
        <w:tc>
          <w:tcPr>
            <w:tcW w:w="10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9" w:rsidRDefault="000434D9" w:rsidP="00B57C63"/>
        </w:tc>
      </w:tr>
      <w:tr w:rsidR="000434D9" w:rsidTr="00BF71D1">
        <w:tc>
          <w:tcPr>
            <w:tcW w:w="10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9" w:rsidRDefault="000434D9" w:rsidP="00B57C63"/>
        </w:tc>
      </w:tr>
      <w:tr w:rsidR="000434D9" w:rsidRPr="00CD7AA4" w:rsidTr="00BF71D1">
        <w:tc>
          <w:tcPr>
            <w:tcW w:w="3936" w:type="dxa"/>
          </w:tcPr>
          <w:p w:rsidR="000434D9" w:rsidRDefault="00314CF7" w:rsidP="00314CF7">
            <w:r>
              <w:br/>
              <w:t xml:space="preserve">Game </w:t>
            </w:r>
            <w:proofErr w:type="spellStart"/>
            <w:r>
              <w:t>na</w:t>
            </w:r>
            <w:bookmarkStart w:id="0" w:name="_GoBack"/>
            <w:bookmarkEnd w:id="0"/>
            <w:r>
              <w:t>me</w:t>
            </w:r>
            <w:proofErr w:type="spellEnd"/>
            <w:r>
              <w:t>: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273AF0" w:rsidRPr="00CD7AA4" w:rsidRDefault="00273AF0" w:rsidP="00B57C63">
            <w:pPr>
              <w:rPr>
                <w:rFonts w:ascii="Algerian" w:hAnsi="Algerian"/>
                <w:lang w:val="en-CA"/>
              </w:rPr>
            </w:pPr>
          </w:p>
          <w:p w:rsidR="000434D9" w:rsidRPr="00CD7AA4" w:rsidRDefault="00273AF0" w:rsidP="00B57C63">
            <w:pPr>
              <w:rPr>
                <w:rFonts w:ascii="Algerian" w:hAnsi="Algerian"/>
                <w:lang w:val="en-CA"/>
              </w:rPr>
            </w:pPr>
            <w:r w:rsidRPr="00CD7AA4">
              <w:rPr>
                <w:rFonts w:ascii="Algerian" w:hAnsi="Algerian"/>
                <w:lang w:val="en-CA"/>
              </w:rPr>
              <w:t>From the Graveyard to the Forest</w:t>
            </w:r>
          </w:p>
        </w:tc>
      </w:tr>
    </w:tbl>
    <w:p w:rsidR="000434D9" w:rsidRPr="00CD7AA4" w:rsidRDefault="000434D9" w:rsidP="000434D9">
      <w:pPr>
        <w:spacing w:after="0" w:line="240" w:lineRule="auto"/>
        <w:rPr>
          <w:lang w:val="en-CA"/>
        </w:rPr>
      </w:pPr>
    </w:p>
    <w:p w:rsidR="000434D9" w:rsidRDefault="000434D9" w:rsidP="000434D9">
      <w:pPr>
        <w:spacing w:after="0" w:line="240" w:lineRule="auto"/>
      </w:pPr>
      <w:proofErr w:type="spellStart"/>
      <w:r>
        <w:t>Description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0434D9" w:rsidRPr="00CD7AA4" w:rsidTr="00BF71D1">
        <w:tc>
          <w:tcPr>
            <w:tcW w:w="10740" w:type="dxa"/>
          </w:tcPr>
          <w:p w:rsidR="000434D9" w:rsidRPr="00CD7AA4" w:rsidRDefault="000434D9" w:rsidP="00B57C63">
            <w:pPr>
              <w:rPr>
                <w:lang w:val="en-CA"/>
              </w:rPr>
            </w:pPr>
          </w:p>
          <w:p w:rsidR="000434D9" w:rsidRPr="00CD7AA4" w:rsidRDefault="00273AF0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 xml:space="preserve">Inspired by one of the most iconic arcade games from the 80’s, this Tech Demo depicts the first stage of Ghosts ‘n Goblins: From the Graveyard to the Forest. Take Arthur’s sword and fight against the </w:t>
            </w:r>
            <w:r w:rsidR="00AD5D4E" w:rsidRPr="00CD7AA4">
              <w:rPr>
                <w:lang w:val="en-CA"/>
              </w:rPr>
              <w:t xml:space="preserve">guardian beasts. Try to take down some statues too! </w:t>
            </w:r>
            <w:r w:rsidR="00AD5D4E">
              <w:sym w:font="Wingdings" w:char="F04A"/>
            </w:r>
          </w:p>
          <w:p w:rsidR="000434D9" w:rsidRPr="00CD7AA4" w:rsidRDefault="000434D9" w:rsidP="00B57C63">
            <w:pPr>
              <w:rPr>
                <w:lang w:val="en-CA"/>
              </w:rPr>
            </w:pPr>
          </w:p>
          <w:p w:rsidR="000434D9" w:rsidRPr="00CD7AA4" w:rsidRDefault="000434D9" w:rsidP="00B57C63">
            <w:pPr>
              <w:rPr>
                <w:lang w:val="en-CA"/>
              </w:rPr>
            </w:pPr>
          </w:p>
          <w:p w:rsidR="000434D9" w:rsidRPr="00CD7AA4" w:rsidRDefault="000434D9" w:rsidP="00B57C63">
            <w:pPr>
              <w:rPr>
                <w:lang w:val="en-CA"/>
              </w:rPr>
            </w:pPr>
          </w:p>
          <w:p w:rsidR="000434D9" w:rsidRPr="00CD7AA4" w:rsidRDefault="000434D9" w:rsidP="00B57C63">
            <w:pPr>
              <w:rPr>
                <w:lang w:val="en-CA"/>
              </w:rPr>
            </w:pPr>
          </w:p>
        </w:tc>
      </w:tr>
    </w:tbl>
    <w:p w:rsidR="000434D9" w:rsidRPr="00CD7AA4" w:rsidRDefault="000434D9" w:rsidP="000434D9">
      <w:pPr>
        <w:rPr>
          <w:lang w:val="en-CA"/>
        </w:rPr>
      </w:pPr>
      <w:r w:rsidRPr="00CD7AA4">
        <w:rPr>
          <w:lang w:val="en-CA"/>
        </w:rPr>
        <w:br/>
        <w:t>Feedback, ranking, and recommendations (0-</w:t>
      </w:r>
      <w:r w:rsidR="00BF71D1" w:rsidRPr="00CD7AA4">
        <w:rPr>
          <w:lang w:val="en-CA"/>
        </w:rPr>
        <w:t>5: think “0 stars”, “5 stars”, etc.</w:t>
      </w:r>
      <w:r w:rsidRPr="00CD7AA4">
        <w:rPr>
          <w:lang w:val="en-CA"/>
        </w:rPr>
        <w:t xml:space="preserve">): </w:t>
      </w:r>
    </w:p>
    <w:p w:rsidR="000434D9" w:rsidRPr="00CD7AA4" w:rsidRDefault="000434D9" w:rsidP="000434D9">
      <w:pPr>
        <w:rPr>
          <w:lang w:val="en-CA"/>
        </w:rPr>
      </w:pPr>
      <w:r w:rsidRPr="00CD7AA4">
        <w:rPr>
          <w:lang w:val="en-CA"/>
        </w:rPr>
        <w:t>Keep in mind that these developers are:</w:t>
      </w:r>
    </w:p>
    <w:p w:rsidR="000434D9" w:rsidRDefault="000434D9" w:rsidP="000434D9">
      <w:pPr>
        <w:pStyle w:val="ListParagraph"/>
        <w:numPr>
          <w:ilvl w:val="0"/>
          <w:numId w:val="13"/>
        </w:numPr>
      </w:pPr>
      <w:proofErr w:type="spellStart"/>
      <w:r>
        <w:t>Here</w:t>
      </w:r>
      <w:proofErr w:type="spellEnd"/>
      <w:r>
        <w:t xml:space="preserve"> for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gramStart"/>
      <w:r>
        <w:t>art</w:t>
      </w:r>
      <w:proofErr w:type="gramEnd"/>
    </w:p>
    <w:p w:rsidR="000434D9" w:rsidRPr="00CD7AA4" w:rsidRDefault="000434D9" w:rsidP="000434D9">
      <w:pPr>
        <w:pStyle w:val="ListParagraph"/>
        <w:numPr>
          <w:ilvl w:val="0"/>
          <w:numId w:val="13"/>
        </w:numPr>
        <w:rPr>
          <w:lang w:val="en-CA"/>
        </w:rPr>
      </w:pPr>
      <w:r w:rsidRPr="00CD7AA4">
        <w:rPr>
          <w:lang w:val="en-CA"/>
        </w:rPr>
        <w:t>Are *not* using a “game engine” – everything here is implemented “from scratch”</w:t>
      </w:r>
    </w:p>
    <w:p w:rsidR="000434D9" w:rsidRPr="00CD7AA4" w:rsidRDefault="000434D9" w:rsidP="000434D9">
      <w:pPr>
        <w:pStyle w:val="ListParagraph"/>
        <w:numPr>
          <w:ilvl w:val="0"/>
          <w:numId w:val="13"/>
        </w:numPr>
        <w:rPr>
          <w:lang w:val="en-CA"/>
        </w:rPr>
      </w:pPr>
      <w:r w:rsidRPr="00CD7AA4">
        <w:rPr>
          <w:lang w:val="en-CA"/>
        </w:rPr>
        <w:t xml:space="preserve">The only exception would </w:t>
      </w:r>
      <w:r w:rsidR="00935323" w:rsidRPr="00CD7AA4">
        <w:rPr>
          <w:lang w:val="en-CA"/>
        </w:rPr>
        <w:t>b</w:t>
      </w:r>
      <w:r w:rsidRPr="00CD7AA4">
        <w:rPr>
          <w:lang w:val="en-CA"/>
        </w:rPr>
        <w:t xml:space="preserve">e things like the </w:t>
      </w:r>
      <w:proofErr w:type="spellStart"/>
      <w:r w:rsidRPr="00CD7AA4">
        <w:rPr>
          <w:lang w:val="en-CA"/>
        </w:rPr>
        <w:t>Havok</w:t>
      </w:r>
      <w:proofErr w:type="spellEnd"/>
      <w:r w:rsidRPr="00CD7AA4">
        <w:rPr>
          <w:lang w:val="en-CA"/>
        </w:rPr>
        <w:t xml:space="preserve"> Physics engine, but even that is a huge struggle to integrate</w:t>
      </w:r>
    </w:p>
    <w:p w:rsidR="000434D9" w:rsidRPr="00CD7AA4" w:rsidRDefault="000434D9" w:rsidP="000434D9">
      <w:pPr>
        <w:pStyle w:val="ListParagraph"/>
        <w:numPr>
          <w:ilvl w:val="0"/>
          <w:numId w:val="13"/>
        </w:numPr>
        <w:rPr>
          <w:lang w:val="en-CA"/>
        </w:rPr>
      </w:pPr>
      <w:r w:rsidRPr="00CD7AA4">
        <w:rPr>
          <w:lang w:val="en-CA"/>
        </w:rPr>
        <w:t>Think of these as early “Early Alphas”, “Early ‘Green Light’”, or “Proof of concept” sort of designs, not complete, polished products ready to hit store shelves...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214"/>
      </w:tblGrid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proofErr w:type="spellStart"/>
            <w:r>
              <w:t>Fun</w:t>
            </w:r>
            <w:proofErr w:type="spellEnd"/>
            <w:r>
              <w:t xml:space="preserve">? </w:t>
            </w:r>
          </w:p>
          <w:p w:rsidR="000434D9" w:rsidRDefault="000434D9" w:rsidP="00B57C63"/>
          <w:p w:rsidR="000434D9" w:rsidRDefault="000434D9" w:rsidP="00B57C63"/>
        </w:tc>
      </w:tr>
      <w:tr w:rsidR="000434D9" w:rsidRPr="00CD7AA4" w:rsidTr="00BF71D1">
        <w:tc>
          <w:tcPr>
            <w:tcW w:w="10740" w:type="dxa"/>
            <w:gridSpan w:val="2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 xml:space="preserve">Close to what you expected (from </w:t>
            </w:r>
            <w:proofErr w:type="spellStart"/>
            <w:r w:rsidRPr="00CD7AA4">
              <w:rPr>
                <w:lang w:val="en-CA"/>
              </w:rPr>
              <w:t>name+desctiption</w:t>
            </w:r>
            <w:proofErr w:type="spellEnd"/>
            <w:r w:rsidRPr="00CD7AA4">
              <w:rPr>
                <w:lang w:val="en-CA"/>
              </w:rPr>
              <w:t>)?</w:t>
            </w:r>
          </w:p>
          <w:p w:rsidR="000434D9" w:rsidRPr="00CD7AA4" w:rsidRDefault="000434D9" w:rsidP="00B57C63">
            <w:pPr>
              <w:rPr>
                <w:lang w:val="en-CA"/>
              </w:rPr>
            </w:pPr>
          </w:p>
          <w:p w:rsidR="000434D9" w:rsidRPr="00CD7AA4" w:rsidRDefault="000434D9" w:rsidP="00B57C63">
            <w:pPr>
              <w:rPr>
                <w:lang w:val="en-CA"/>
              </w:rPr>
            </w:pPr>
          </w:p>
        </w:tc>
      </w:tr>
      <w:tr w:rsidR="000434D9" w:rsidRPr="00CD7AA4" w:rsidTr="00BF71D1">
        <w:tc>
          <w:tcPr>
            <w:tcW w:w="10740" w:type="dxa"/>
            <w:gridSpan w:val="2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Game play (nightmarish, awkward, good, etc.)?</w:t>
            </w:r>
          </w:p>
          <w:p w:rsidR="000434D9" w:rsidRPr="00CD7AA4" w:rsidRDefault="000434D9" w:rsidP="00B57C63">
            <w:pPr>
              <w:rPr>
                <w:lang w:val="en-CA"/>
              </w:rPr>
            </w:pPr>
          </w:p>
          <w:p w:rsidR="000434D9" w:rsidRPr="00CD7AA4" w:rsidRDefault="000434D9" w:rsidP="00B57C63">
            <w:pPr>
              <w:rPr>
                <w:lang w:val="en-CA"/>
              </w:rPr>
            </w:pP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proofErr w:type="spellStart"/>
            <w:r>
              <w:t>Appealing</w:t>
            </w:r>
            <w:proofErr w:type="spellEnd"/>
            <w:r>
              <w:t>?</w:t>
            </w:r>
          </w:p>
          <w:p w:rsidR="000434D9" w:rsidRDefault="000434D9" w:rsidP="00B57C63"/>
          <w:p w:rsidR="000434D9" w:rsidRDefault="000434D9" w:rsidP="00B57C63"/>
        </w:tc>
      </w:tr>
      <w:tr w:rsidR="000434D9" w:rsidRPr="00CD7AA4" w:rsidTr="00BF71D1">
        <w:tc>
          <w:tcPr>
            <w:tcW w:w="10740" w:type="dxa"/>
            <w:gridSpan w:val="2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Like to see more of it when it’s “done”?</w:t>
            </w:r>
          </w:p>
          <w:p w:rsidR="000434D9" w:rsidRPr="00CD7AA4" w:rsidRDefault="000434D9" w:rsidP="00B57C63">
            <w:pPr>
              <w:rPr>
                <w:lang w:val="en-CA"/>
              </w:rPr>
            </w:pPr>
          </w:p>
          <w:p w:rsidR="000434D9" w:rsidRPr="00CD7AA4" w:rsidRDefault="000434D9" w:rsidP="00B57C63">
            <w:pPr>
              <w:rPr>
                <w:lang w:val="en-CA"/>
              </w:rPr>
            </w:pP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proofErr w:type="spellStart"/>
            <w:r>
              <w:t>Anything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(</w:t>
            </w:r>
            <w:proofErr w:type="gramStart"/>
            <w:r>
              <w:t>Balance,</w:t>
            </w:r>
            <w:proofErr w:type="gramEnd"/>
            <w:r>
              <w:t xml:space="preserve"> etc.)?</w:t>
            </w:r>
          </w:p>
          <w:p w:rsidR="000434D9" w:rsidRDefault="000434D9" w:rsidP="00B57C63"/>
          <w:p w:rsidR="000434D9" w:rsidRDefault="000434D9" w:rsidP="00B57C63"/>
          <w:p w:rsidR="000434D9" w:rsidRDefault="000434D9" w:rsidP="00B57C63"/>
        </w:tc>
      </w:tr>
      <w:tr w:rsidR="000434D9" w:rsidTr="00BF71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26" w:type="dxa"/>
          </w:tcPr>
          <w:p w:rsidR="000434D9" w:rsidRDefault="000434D9" w:rsidP="00B57C63">
            <w:r>
              <w:br/>
            </w:r>
          </w:p>
          <w:p w:rsidR="000434D9" w:rsidRDefault="000434D9" w:rsidP="00B57C63">
            <w:r>
              <w:t>Evaluated by:</w:t>
            </w:r>
          </w:p>
        </w:tc>
        <w:tc>
          <w:tcPr>
            <w:tcW w:w="9214" w:type="dxa"/>
            <w:tcBorders>
              <w:bottom w:val="single" w:sz="4" w:space="0" w:color="auto"/>
            </w:tcBorders>
          </w:tcPr>
          <w:p w:rsidR="000434D9" w:rsidRDefault="000434D9" w:rsidP="00B57C63"/>
        </w:tc>
      </w:tr>
    </w:tbl>
    <w:p w:rsidR="00EA77BF" w:rsidRDefault="00EA77B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0434D9" w:rsidTr="00BF71D1">
        <w:tc>
          <w:tcPr>
            <w:tcW w:w="10740" w:type="dxa"/>
            <w:tcBorders>
              <w:bottom w:val="single" w:sz="4" w:space="0" w:color="auto"/>
            </w:tcBorders>
          </w:tcPr>
          <w:p w:rsidR="00FD4CAD" w:rsidRPr="00CD7AA4" w:rsidRDefault="00FD4CAD" w:rsidP="00FD4CAD">
            <w:pPr>
              <w:rPr>
                <w:sz w:val="28"/>
                <w:lang w:val="en-CA"/>
              </w:rPr>
            </w:pPr>
            <w:r w:rsidRPr="00CD7AA4">
              <w:rPr>
                <w:sz w:val="28"/>
                <w:lang w:val="en-CA"/>
              </w:rPr>
              <w:lastRenderedPageBreak/>
              <w:t>GDP Game Jam 2018: Wednesday, April 25</w:t>
            </w:r>
            <w:r w:rsidRPr="00CD7AA4">
              <w:rPr>
                <w:sz w:val="28"/>
                <w:vertAlign w:val="superscript"/>
                <w:lang w:val="en-CA"/>
              </w:rPr>
              <w:t>th</w:t>
            </w:r>
            <w:r w:rsidRPr="00CD7AA4">
              <w:rPr>
                <w:sz w:val="28"/>
                <w:lang w:val="en-CA"/>
              </w:rPr>
              <w:t>, 2018</w:t>
            </w:r>
          </w:p>
          <w:p w:rsidR="004C600D" w:rsidRPr="00CD7AA4" w:rsidRDefault="004C600D" w:rsidP="00B57C63">
            <w:pPr>
              <w:rPr>
                <w:lang w:val="en-CA"/>
              </w:rPr>
            </w:pPr>
          </w:p>
          <w:p w:rsidR="000434D9" w:rsidRDefault="000434D9" w:rsidP="00B57C63"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(s): </w:t>
            </w:r>
          </w:p>
        </w:tc>
      </w:tr>
      <w:tr w:rsidR="000434D9" w:rsidTr="00BF71D1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9" w:rsidRDefault="00A678C2" w:rsidP="00B57C63">
            <w:r>
              <w:t>Jorge Amengol</w:t>
            </w:r>
          </w:p>
        </w:tc>
      </w:tr>
      <w:tr w:rsidR="000434D9" w:rsidTr="00BF71D1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9" w:rsidRDefault="000434D9" w:rsidP="00B57C63"/>
        </w:tc>
      </w:tr>
      <w:tr w:rsidR="000434D9" w:rsidTr="00BF71D1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9" w:rsidRDefault="000434D9" w:rsidP="00B57C63"/>
        </w:tc>
      </w:tr>
    </w:tbl>
    <w:p w:rsidR="000434D9" w:rsidRDefault="000434D9" w:rsidP="000434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40"/>
      </w:tblGrid>
      <w:tr w:rsidR="000434D9" w:rsidRPr="00CD7AA4" w:rsidTr="00B57C63">
        <w:tc>
          <w:tcPr>
            <w:tcW w:w="3936" w:type="dxa"/>
          </w:tcPr>
          <w:p w:rsidR="000434D9" w:rsidRDefault="000434D9" w:rsidP="00B57C63">
            <w:r>
              <w:t>Gam</w:t>
            </w:r>
            <w:r w:rsidR="00314CF7">
              <w:t xml:space="preserve">e </w:t>
            </w:r>
            <w:proofErr w:type="spellStart"/>
            <w:r w:rsidR="00314CF7">
              <w:t>name</w:t>
            </w:r>
            <w:proofErr w:type="spellEnd"/>
            <w:r>
              <w:t xml:space="preserve">: </w:t>
            </w:r>
          </w:p>
        </w:tc>
        <w:tc>
          <w:tcPr>
            <w:tcW w:w="5640" w:type="dxa"/>
            <w:tcBorders>
              <w:bottom w:val="single" w:sz="4" w:space="0" w:color="auto"/>
            </w:tcBorders>
          </w:tcPr>
          <w:p w:rsidR="000434D9" w:rsidRPr="00314CF7" w:rsidRDefault="00314CF7" w:rsidP="00B57C63">
            <w:pPr>
              <w:rPr>
                <w:lang w:val="en-CA"/>
              </w:rPr>
            </w:pPr>
            <w:r w:rsidRPr="00314CF7">
              <w:rPr>
                <w:rFonts w:ascii="Algerian" w:hAnsi="Algerian"/>
                <w:lang w:val="en-CA"/>
              </w:rPr>
              <w:t>From the Graveyard to the Forest</w:t>
            </w:r>
          </w:p>
        </w:tc>
      </w:tr>
    </w:tbl>
    <w:p w:rsidR="000434D9" w:rsidRPr="00314CF7" w:rsidRDefault="000434D9" w:rsidP="000434D9">
      <w:pPr>
        <w:spacing w:after="0" w:line="240" w:lineRule="auto"/>
        <w:rPr>
          <w:lang w:val="en-CA"/>
        </w:rPr>
      </w:pPr>
    </w:p>
    <w:p w:rsidR="000434D9" w:rsidRDefault="000434D9" w:rsidP="000434D9">
      <w:pPr>
        <w:spacing w:after="0" w:line="240" w:lineRule="auto"/>
      </w:pPr>
      <w:proofErr w:type="spellStart"/>
      <w:r>
        <w:t>Description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0434D9" w:rsidRPr="00CD7AA4" w:rsidTr="00BF71D1">
        <w:tc>
          <w:tcPr>
            <w:tcW w:w="10740" w:type="dxa"/>
          </w:tcPr>
          <w:p w:rsidR="000434D9" w:rsidRPr="00117846" w:rsidRDefault="000434D9" w:rsidP="00B57C63">
            <w:pPr>
              <w:rPr>
                <w:lang w:val="en-CA"/>
              </w:rPr>
            </w:pPr>
          </w:p>
          <w:p w:rsidR="00117846" w:rsidRPr="00117846" w:rsidRDefault="00117846" w:rsidP="00117846">
            <w:pPr>
              <w:rPr>
                <w:lang w:val="en-CA"/>
              </w:rPr>
            </w:pPr>
            <w:r w:rsidRPr="00117846">
              <w:rPr>
                <w:lang w:val="en-CA"/>
              </w:rPr>
              <w:t xml:space="preserve">Inspired by one of the most iconic arcade games from the 80’s, this Tech Demo depicts the first stage of Ghosts ‘n Goblins: From the Graveyard to the Forest. Take Arthur’s sword and fight against the guardian beasts. Try to take down some statues too! </w:t>
            </w:r>
            <w:r>
              <w:sym w:font="Wingdings" w:char="F04A"/>
            </w:r>
          </w:p>
          <w:p w:rsidR="000434D9" w:rsidRPr="00117846" w:rsidRDefault="000434D9" w:rsidP="00B57C63">
            <w:pPr>
              <w:rPr>
                <w:lang w:val="en-CA"/>
              </w:rPr>
            </w:pPr>
          </w:p>
          <w:p w:rsidR="000434D9" w:rsidRPr="00117846" w:rsidRDefault="000434D9" w:rsidP="00B57C63">
            <w:pPr>
              <w:rPr>
                <w:lang w:val="en-CA"/>
              </w:rPr>
            </w:pPr>
          </w:p>
          <w:p w:rsidR="000434D9" w:rsidRPr="00117846" w:rsidRDefault="000434D9" w:rsidP="00B57C63">
            <w:pPr>
              <w:rPr>
                <w:lang w:val="en-CA"/>
              </w:rPr>
            </w:pPr>
          </w:p>
          <w:p w:rsidR="000434D9" w:rsidRPr="00117846" w:rsidRDefault="000434D9" w:rsidP="00B57C63">
            <w:pPr>
              <w:rPr>
                <w:lang w:val="en-CA"/>
              </w:rPr>
            </w:pPr>
          </w:p>
          <w:p w:rsidR="000434D9" w:rsidRPr="00117846" w:rsidRDefault="000434D9" w:rsidP="00B57C63">
            <w:pPr>
              <w:rPr>
                <w:lang w:val="en-CA"/>
              </w:rPr>
            </w:pPr>
          </w:p>
        </w:tc>
      </w:tr>
    </w:tbl>
    <w:p w:rsidR="000434D9" w:rsidRPr="00117846" w:rsidRDefault="000434D9" w:rsidP="000434D9">
      <w:pPr>
        <w:rPr>
          <w:lang w:val="en-CA"/>
        </w:rPr>
      </w:pPr>
    </w:p>
    <w:p w:rsidR="000434D9" w:rsidRPr="00CD7AA4" w:rsidRDefault="000434D9" w:rsidP="000434D9">
      <w:pPr>
        <w:rPr>
          <w:lang w:val="en-CA"/>
        </w:rPr>
      </w:pPr>
      <w:r w:rsidRPr="00CD7AA4">
        <w:rPr>
          <w:lang w:val="en-CA"/>
        </w:rPr>
        <w:t xml:space="preserve">Technical “things” implemented (see next page for a suggested list):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4678"/>
      </w:tblGrid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r>
              <w:t>1.</w:t>
            </w:r>
          </w:p>
          <w:p w:rsidR="000434D9" w:rsidRDefault="000434D9" w:rsidP="00B57C63"/>
        </w:tc>
      </w:tr>
      <w:tr w:rsidR="000434D9" w:rsidTr="00BF71D1">
        <w:tc>
          <w:tcPr>
            <w:tcW w:w="6062" w:type="dxa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Easy (75%), Hard (100%), or Super Hard (115%)?</w:t>
            </w:r>
          </w:p>
        </w:tc>
        <w:tc>
          <w:tcPr>
            <w:tcW w:w="4678" w:type="dxa"/>
          </w:tcPr>
          <w:p w:rsidR="000434D9" w:rsidRDefault="000434D9" w:rsidP="00B57C63">
            <w:r>
              <w:t>Mark</w:t>
            </w:r>
            <w:r w:rsidR="004C600D">
              <w:t xml:space="preserve"> (</w:t>
            </w:r>
            <w:proofErr w:type="spellStart"/>
            <w:r w:rsidR="004C600D">
              <w:t>could</w:t>
            </w:r>
            <w:proofErr w:type="spellEnd"/>
            <w:r w:rsidR="004C600D">
              <w:t xml:space="preserve"> </w:t>
            </w:r>
            <w:proofErr w:type="spellStart"/>
            <w:r w:rsidR="004C600D">
              <w:t>be</w:t>
            </w:r>
            <w:proofErr w:type="spellEnd"/>
            <w:r w:rsidR="004C600D">
              <w:t xml:space="preserve"> zero)</w:t>
            </w:r>
            <w:r>
              <w:t xml:space="preserve">: </w:t>
            </w: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r>
              <w:t>2.</w:t>
            </w:r>
          </w:p>
          <w:p w:rsidR="000434D9" w:rsidRDefault="000434D9" w:rsidP="00B57C63"/>
        </w:tc>
      </w:tr>
      <w:tr w:rsidR="000434D9" w:rsidTr="00BF71D1">
        <w:tc>
          <w:tcPr>
            <w:tcW w:w="6062" w:type="dxa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Easy (75%), Hard (100%), or Super Hard (115%)?</w:t>
            </w:r>
          </w:p>
        </w:tc>
        <w:tc>
          <w:tcPr>
            <w:tcW w:w="4678" w:type="dxa"/>
          </w:tcPr>
          <w:p w:rsidR="000434D9" w:rsidRDefault="004C600D" w:rsidP="00B57C63">
            <w:r>
              <w:t>Mark (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zero):</w:t>
            </w: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r>
              <w:t>3.</w:t>
            </w:r>
          </w:p>
          <w:p w:rsidR="000434D9" w:rsidRDefault="000434D9" w:rsidP="00B57C63"/>
        </w:tc>
      </w:tr>
      <w:tr w:rsidR="000434D9" w:rsidTr="00BF71D1">
        <w:tc>
          <w:tcPr>
            <w:tcW w:w="6062" w:type="dxa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Easy (75%), Hard (100%), or Super Hard (115%)?</w:t>
            </w:r>
          </w:p>
        </w:tc>
        <w:tc>
          <w:tcPr>
            <w:tcW w:w="4678" w:type="dxa"/>
          </w:tcPr>
          <w:p w:rsidR="000434D9" w:rsidRDefault="004C600D" w:rsidP="00B57C63">
            <w:r>
              <w:t>Mark (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zero):</w:t>
            </w: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r>
              <w:t>4.</w:t>
            </w:r>
          </w:p>
          <w:p w:rsidR="000434D9" w:rsidRDefault="000434D9" w:rsidP="00B57C63"/>
        </w:tc>
      </w:tr>
      <w:tr w:rsidR="000434D9" w:rsidTr="00BF71D1">
        <w:tc>
          <w:tcPr>
            <w:tcW w:w="6062" w:type="dxa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Easy (75%), Hard (100%), or Super Hard (115%)?</w:t>
            </w:r>
          </w:p>
        </w:tc>
        <w:tc>
          <w:tcPr>
            <w:tcW w:w="4678" w:type="dxa"/>
          </w:tcPr>
          <w:p w:rsidR="000434D9" w:rsidRDefault="004C600D" w:rsidP="00B57C63">
            <w:r>
              <w:t>Mark (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zero):</w:t>
            </w: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r>
              <w:t>5.</w:t>
            </w:r>
          </w:p>
          <w:p w:rsidR="000434D9" w:rsidRDefault="000434D9" w:rsidP="00B57C63"/>
        </w:tc>
      </w:tr>
      <w:tr w:rsidR="000434D9" w:rsidTr="00BF71D1">
        <w:tc>
          <w:tcPr>
            <w:tcW w:w="6062" w:type="dxa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Easy (75%), Hard (100%), or Super Hard (115%)?</w:t>
            </w:r>
          </w:p>
        </w:tc>
        <w:tc>
          <w:tcPr>
            <w:tcW w:w="4678" w:type="dxa"/>
          </w:tcPr>
          <w:p w:rsidR="000434D9" w:rsidRDefault="004C600D" w:rsidP="00B57C63">
            <w:r>
              <w:t>Mark (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zero):</w:t>
            </w: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r>
              <w:t>6.</w:t>
            </w:r>
          </w:p>
          <w:p w:rsidR="000434D9" w:rsidRDefault="000434D9" w:rsidP="00B57C63"/>
        </w:tc>
      </w:tr>
      <w:tr w:rsidR="000434D9" w:rsidTr="00BF71D1">
        <w:tc>
          <w:tcPr>
            <w:tcW w:w="6062" w:type="dxa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Easy (75%), Hard (100%), or Super Hard (115%)?</w:t>
            </w:r>
          </w:p>
        </w:tc>
        <w:tc>
          <w:tcPr>
            <w:tcW w:w="4678" w:type="dxa"/>
          </w:tcPr>
          <w:p w:rsidR="000434D9" w:rsidRDefault="004C600D" w:rsidP="00B57C63">
            <w:r>
              <w:t>Mark (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zero):</w:t>
            </w:r>
          </w:p>
        </w:tc>
      </w:tr>
      <w:tr w:rsidR="000434D9" w:rsidTr="00BF71D1">
        <w:tc>
          <w:tcPr>
            <w:tcW w:w="10740" w:type="dxa"/>
            <w:gridSpan w:val="2"/>
          </w:tcPr>
          <w:p w:rsidR="000434D9" w:rsidRDefault="000434D9" w:rsidP="00B57C63">
            <w:r>
              <w:t>(7.)</w:t>
            </w:r>
          </w:p>
          <w:p w:rsidR="000434D9" w:rsidRDefault="000434D9" w:rsidP="00B57C63"/>
        </w:tc>
      </w:tr>
      <w:tr w:rsidR="000434D9" w:rsidTr="00BF71D1">
        <w:tc>
          <w:tcPr>
            <w:tcW w:w="6062" w:type="dxa"/>
          </w:tcPr>
          <w:p w:rsidR="000434D9" w:rsidRPr="00CD7AA4" w:rsidRDefault="000434D9" w:rsidP="00B57C63">
            <w:pPr>
              <w:rPr>
                <w:lang w:val="en-CA"/>
              </w:rPr>
            </w:pPr>
            <w:r w:rsidRPr="00CD7AA4">
              <w:rPr>
                <w:lang w:val="en-CA"/>
              </w:rPr>
              <w:t>Easy (75%), Hard (100%), or Super Hard (115%)?</w:t>
            </w:r>
          </w:p>
        </w:tc>
        <w:tc>
          <w:tcPr>
            <w:tcW w:w="4678" w:type="dxa"/>
          </w:tcPr>
          <w:p w:rsidR="000434D9" w:rsidRDefault="004C600D" w:rsidP="00B57C63">
            <w:r>
              <w:t>Mark (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zero):</w:t>
            </w:r>
          </w:p>
        </w:tc>
      </w:tr>
    </w:tbl>
    <w:p w:rsidR="000434D9" w:rsidRDefault="000434D9" w:rsidP="000434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050"/>
      </w:tblGrid>
      <w:tr w:rsidR="000434D9" w:rsidTr="00B57C63">
        <w:tc>
          <w:tcPr>
            <w:tcW w:w="1526" w:type="dxa"/>
          </w:tcPr>
          <w:p w:rsidR="000434D9" w:rsidRDefault="000434D9" w:rsidP="00B57C63">
            <w:r>
              <w:t>Evaluated by:</w:t>
            </w:r>
          </w:p>
        </w:tc>
        <w:tc>
          <w:tcPr>
            <w:tcW w:w="8050" w:type="dxa"/>
            <w:tcBorders>
              <w:bottom w:val="single" w:sz="4" w:space="0" w:color="auto"/>
            </w:tcBorders>
          </w:tcPr>
          <w:p w:rsidR="000434D9" w:rsidRDefault="000434D9" w:rsidP="00B57C63"/>
        </w:tc>
      </w:tr>
    </w:tbl>
    <w:p w:rsidR="000434D9" w:rsidRDefault="004C600D" w:rsidP="004C600D">
      <w:r>
        <w:t xml:space="preserve"> </w:t>
      </w:r>
    </w:p>
    <w:p w:rsidR="00754D34" w:rsidRDefault="00754D34" w:rsidP="00BF71D1"/>
    <w:p w:rsidR="00754D34" w:rsidRDefault="00754D34">
      <w:r>
        <w:br w:type="page"/>
      </w:r>
    </w:p>
    <w:p w:rsidR="00754D34" w:rsidRPr="004E10A5" w:rsidRDefault="00754D34" w:rsidP="004E10A5">
      <w:pPr>
        <w:spacing w:after="0" w:line="240" w:lineRule="auto"/>
        <w:jc w:val="center"/>
        <w:rPr>
          <w:b/>
          <w:lang w:val="en-CA"/>
        </w:rPr>
      </w:pPr>
      <w:r w:rsidRPr="004E10A5">
        <w:rPr>
          <w:b/>
          <w:lang w:val="en-CA"/>
        </w:rPr>
        <w:lastRenderedPageBreak/>
        <w:t>Relevant Technical Aspects</w:t>
      </w:r>
    </w:p>
    <w:p w:rsidR="00754D34" w:rsidRDefault="00754D34" w:rsidP="00754D34">
      <w:pPr>
        <w:spacing w:after="0" w:line="240" w:lineRule="auto"/>
        <w:rPr>
          <w:lang w:val="en-CA"/>
        </w:rPr>
      </w:pPr>
    </w:p>
    <w:p w:rsidR="00754D34" w:rsidRPr="004E10A5" w:rsidRDefault="00754D34" w:rsidP="00754D34">
      <w:pPr>
        <w:spacing w:after="0" w:line="240" w:lineRule="auto"/>
        <w:rPr>
          <w:b/>
          <w:lang w:val="en-CA"/>
        </w:rPr>
      </w:pPr>
      <w:r w:rsidRPr="004E10A5">
        <w:rPr>
          <w:b/>
          <w:lang w:val="en-CA"/>
        </w:rPr>
        <w:t>Day/Night Cycle and Environment control</w:t>
      </w:r>
    </w:p>
    <w:p w:rsidR="00754D34" w:rsidRPr="00754D34" w:rsidRDefault="00754D34" w:rsidP="00754D34">
      <w:pPr>
        <w:spacing w:after="0" w:line="240" w:lineRule="auto"/>
        <w:rPr>
          <w:lang w:val="en-CA"/>
        </w:rPr>
      </w:pPr>
      <w:r w:rsidRPr="00754D34">
        <w:rPr>
          <w:lang w:val="en-CA"/>
        </w:rPr>
        <w:t xml:space="preserve">Implemented a fully Day/Night cycle with: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Time of the day control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Multiple sky maps seamless blending the scene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Control for the Sun and Moon Light at the right position of the "Dummy Sun/Moon Texture"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Moon and Sun lights change colours during the cycle to match the colour of the sky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Shadows that also follows the Sun/Moon position (see next item)  </w:t>
      </w:r>
    </w:p>
    <w:p w:rsidR="00754D34" w:rsidRPr="00754D34" w:rsidRDefault="00754D34" w:rsidP="00754D34">
      <w:pPr>
        <w:spacing w:after="0" w:line="240" w:lineRule="auto"/>
        <w:rPr>
          <w:lang w:val="en-CA"/>
        </w:rPr>
      </w:pPr>
    </w:p>
    <w:p w:rsidR="00754D34" w:rsidRPr="004E10A5" w:rsidRDefault="00754D34" w:rsidP="00754D34">
      <w:pPr>
        <w:spacing w:after="0" w:line="240" w:lineRule="auto"/>
        <w:rPr>
          <w:b/>
          <w:lang w:val="en-CA"/>
        </w:rPr>
      </w:pPr>
      <w:r w:rsidRPr="004E10A5">
        <w:rPr>
          <w:b/>
          <w:lang w:val="en-CA"/>
        </w:rPr>
        <w:t>Shado</w:t>
      </w:r>
      <w:r w:rsidR="004E10A5" w:rsidRPr="004E10A5">
        <w:rPr>
          <w:b/>
          <w:lang w:val="en-CA"/>
        </w:rPr>
        <w:t>ws</w:t>
      </w:r>
    </w:p>
    <w:p w:rsidR="00754D34" w:rsidRPr="00754D34" w:rsidRDefault="00754D34" w:rsidP="00754D34">
      <w:pPr>
        <w:spacing w:after="0" w:line="240" w:lineRule="auto"/>
        <w:rPr>
          <w:lang w:val="en-CA"/>
        </w:rPr>
      </w:pPr>
      <w:r w:rsidRPr="00754D34">
        <w:rPr>
          <w:lang w:val="en-CA"/>
        </w:rPr>
        <w:t xml:space="preserve">Implemented Shadows with transparency (foliage):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Using Ortho </w:t>
      </w:r>
      <w:r w:rsidR="00C65726" w:rsidRPr="004E10A5">
        <w:rPr>
          <w:lang w:val="en-CA"/>
        </w:rPr>
        <w:t>projection</w:t>
      </w:r>
      <w:r w:rsidRPr="004E10A5">
        <w:rPr>
          <w:lang w:val="en-CA"/>
        </w:rPr>
        <w:t xml:space="preserve">, render to a Colour Frame Buffer using the Alpha textures (foliage) of the scene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Using </w:t>
      </w:r>
      <w:proofErr w:type="gramStart"/>
      <w:r w:rsidRPr="004E10A5">
        <w:rPr>
          <w:lang w:val="en-CA"/>
        </w:rPr>
        <w:t>Ortho</w:t>
      </w:r>
      <w:proofErr w:type="gramEnd"/>
      <w:r w:rsidRPr="004E10A5">
        <w:rPr>
          <w:lang w:val="en-CA"/>
        </w:rPr>
        <w:t xml:space="preserve"> </w:t>
      </w:r>
      <w:r w:rsidR="00C65726" w:rsidRPr="004E10A5">
        <w:rPr>
          <w:lang w:val="en-CA"/>
        </w:rPr>
        <w:t>projection</w:t>
      </w:r>
      <w:r w:rsidRPr="004E10A5">
        <w:rPr>
          <w:lang w:val="en-CA"/>
        </w:rPr>
        <w:t xml:space="preserve">, render to a Depth Frame Buffer. Discard fragments of the Depth that are in a the alpha threshold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Implement PCF (percentage-closer filtering) to soft the shadows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Change the Shadow's camera position for rendering according to the environment control  </w:t>
      </w:r>
    </w:p>
    <w:p w:rsidR="00754D34" w:rsidRPr="00754D34" w:rsidRDefault="00754D34" w:rsidP="00754D34">
      <w:pPr>
        <w:spacing w:after="0" w:line="240" w:lineRule="auto"/>
        <w:rPr>
          <w:lang w:val="en-CA"/>
        </w:rPr>
      </w:pPr>
    </w:p>
    <w:p w:rsidR="00754D34" w:rsidRPr="004E10A5" w:rsidRDefault="004E10A5" w:rsidP="00754D34">
      <w:pPr>
        <w:spacing w:after="0" w:line="240" w:lineRule="auto"/>
        <w:rPr>
          <w:b/>
          <w:lang w:val="en-CA"/>
        </w:rPr>
      </w:pPr>
      <w:r w:rsidRPr="004E10A5">
        <w:rPr>
          <w:b/>
          <w:lang w:val="en-CA"/>
        </w:rPr>
        <w:t>Multi-layer texture</w:t>
      </w:r>
    </w:p>
    <w:p w:rsidR="00754D34" w:rsidRPr="00754D34" w:rsidRDefault="00754D34" w:rsidP="00754D34">
      <w:pPr>
        <w:spacing w:after="0" w:line="240" w:lineRule="auto"/>
        <w:rPr>
          <w:lang w:val="en-CA"/>
        </w:rPr>
      </w:pPr>
      <w:r w:rsidRPr="00754D34">
        <w:rPr>
          <w:lang w:val="en-CA"/>
        </w:rPr>
        <w:t xml:space="preserve">Implement a multi-layer texture for the ground  </w:t>
      </w:r>
    </w:p>
    <w:p w:rsidR="00754D34" w:rsidRPr="004E10A5" w:rsidRDefault="004E10A5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>
        <w:rPr>
          <w:lang w:val="en-CA"/>
        </w:rPr>
        <w:t>The ground is a blended from</w:t>
      </w:r>
      <w:r w:rsidR="00754D34" w:rsidRPr="004E10A5">
        <w:rPr>
          <w:lang w:val="en-CA"/>
        </w:rPr>
        <w:t xml:space="preserve"> 3 textures (with normal maps too)  </w:t>
      </w:r>
    </w:p>
    <w:p w:rsidR="00754D34" w:rsidRPr="004E10A5" w:rsidRDefault="00754D34" w:rsidP="004E10A5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4E10A5">
        <w:rPr>
          <w:lang w:val="en-CA"/>
        </w:rPr>
        <w:t xml:space="preserve">A forth texture with different texture coordinates commands the blend between </w:t>
      </w:r>
      <w:r w:rsidR="004E10A5">
        <w:rPr>
          <w:lang w:val="en-CA"/>
        </w:rPr>
        <w:t>them according its RGB channel</w:t>
      </w:r>
    </w:p>
    <w:p w:rsidR="00754D34" w:rsidRDefault="00754D34" w:rsidP="00754D34">
      <w:pPr>
        <w:spacing w:after="0" w:line="240" w:lineRule="auto"/>
        <w:rPr>
          <w:lang w:val="en-CA"/>
        </w:rPr>
      </w:pPr>
    </w:p>
    <w:p w:rsidR="00117846" w:rsidRPr="00117846" w:rsidRDefault="00117846" w:rsidP="00117846">
      <w:pPr>
        <w:spacing w:after="0" w:line="240" w:lineRule="auto"/>
        <w:rPr>
          <w:b/>
          <w:lang w:val="en-CA"/>
        </w:rPr>
      </w:pPr>
      <w:r w:rsidRPr="00117846">
        <w:rPr>
          <w:b/>
          <w:lang w:val="en-CA"/>
        </w:rPr>
        <w:t xml:space="preserve">Scene Control  </w:t>
      </w:r>
    </w:p>
    <w:p w:rsidR="00117846" w:rsidRPr="00754D34" w:rsidRDefault="00117846" w:rsidP="00117846">
      <w:pPr>
        <w:spacing w:after="0" w:line="240" w:lineRule="auto"/>
        <w:rPr>
          <w:lang w:val="en-CA"/>
        </w:rPr>
      </w:pPr>
      <w:r w:rsidRPr="00754D34">
        <w:rPr>
          <w:lang w:val="en-CA"/>
        </w:rPr>
        <w:t xml:space="preserve">Implement a scene control to handle Menus, Background music and transitions  </w:t>
      </w:r>
    </w:p>
    <w:p w:rsidR="00117846" w:rsidRDefault="00117846" w:rsidP="00754D34">
      <w:pPr>
        <w:spacing w:after="0" w:line="240" w:lineRule="auto"/>
        <w:rPr>
          <w:lang w:val="en-CA"/>
        </w:rPr>
      </w:pPr>
    </w:p>
    <w:p w:rsidR="00117846" w:rsidRPr="00117846" w:rsidRDefault="00117846" w:rsidP="00117846">
      <w:pPr>
        <w:spacing w:after="0" w:line="240" w:lineRule="auto"/>
        <w:rPr>
          <w:b/>
          <w:lang w:val="en-CA"/>
        </w:rPr>
      </w:pPr>
      <w:r w:rsidRPr="00117846">
        <w:rPr>
          <w:b/>
          <w:lang w:val="en-CA"/>
        </w:rPr>
        <w:t xml:space="preserve">NPC </w:t>
      </w:r>
      <w:r w:rsidR="00CD7AA4">
        <w:rPr>
          <w:b/>
          <w:lang w:val="en-CA"/>
        </w:rPr>
        <w:t>mini s</w:t>
      </w:r>
      <w:r w:rsidRPr="00117846">
        <w:rPr>
          <w:b/>
          <w:lang w:val="en-CA"/>
        </w:rPr>
        <w:t>ystem</w:t>
      </w:r>
    </w:p>
    <w:p w:rsidR="00117846" w:rsidRPr="00754D34" w:rsidRDefault="00117846" w:rsidP="00117846">
      <w:pPr>
        <w:spacing w:after="0" w:line="240" w:lineRule="auto"/>
        <w:rPr>
          <w:lang w:val="en-CA"/>
        </w:rPr>
      </w:pPr>
      <w:r w:rsidRPr="00754D34">
        <w:rPr>
          <w:lang w:val="en-CA"/>
        </w:rPr>
        <w:t>Implemented a NPC</w:t>
      </w:r>
      <w:r w:rsidR="00FE78D4">
        <w:rPr>
          <w:lang w:val="en-CA"/>
        </w:rPr>
        <w:t xml:space="preserve"> mini</w:t>
      </w:r>
      <w:r w:rsidRPr="00754D34">
        <w:rPr>
          <w:lang w:val="en-CA"/>
        </w:rPr>
        <w:t xml:space="preserve"> system with "Guardians" behaviors  </w:t>
      </w:r>
    </w:p>
    <w:p w:rsidR="00117846" w:rsidRPr="00117846" w:rsidRDefault="00117846" w:rsidP="00117846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117846">
        <w:rPr>
          <w:lang w:val="en-CA"/>
        </w:rPr>
        <w:t xml:space="preserve">The NPCs turn to the character correctly  </w:t>
      </w:r>
    </w:p>
    <w:p w:rsidR="00117846" w:rsidRPr="00117846" w:rsidRDefault="00117846" w:rsidP="00117846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117846">
        <w:rPr>
          <w:lang w:val="en-CA"/>
        </w:rPr>
        <w:t xml:space="preserve">The NPCs use different attacks depending on the distance from the character  </w:t>
      </w:r>
    </w:p>
    <w:p w:rsidR="00117846" w:rsidRDefault="00117846" w:rsidP="00754D34">
      <w:pPr>
        <w:spacing w:after="0" w:line="240" w:lineRule="auto"/>
        <w:rPr>
          <w:lang w:val="en-CA"/>
        </w:rPr>
      </w:pPr>
    </w:p>
    <w:p w:rsidR="00117846" w:rsidRPr="00117846" w:rsidRDefault="00117846" w:rsidP="00117846">
      <w:pPr>
        <w:spacing w:after="0" w:line="240" w:lineRule="auto"/>
        <w:rPr>
          <w:b/>
          <w:lang w:val="en-CA"/>
        </w:rPr>
      </w:pPr>
      <w:r w:rsidRPr="00117846">
        <w:rPr>
          <w:b/>
          <w:lang w:val="en-CA"/>
        </w:rPr>
        <w:t xml:space="preserve">Deferred render </w:t>
      </w:r>
      <w:r>
        <w:rPr>
          <w:b/>
          <w:lang w:val="en-CA"/>
        </w:rPr>
        <w:t>- Old-film effect</w:t>
      </w:r>
    </w:p>
    <w:p w:rsidR="00117846" w:rsidRPr="00754D34" w:rsidRDefault="00117846" w:rsidP="00117846">
      <w:pPr>
        <w:spacing w:after="0" w:line="240" w:lineRule="auto"/>
        <w:rPr>
          <w:lang w:val="en-CA"/>
        </w:rPr>
      </w:pPr>
      <w:r w:rsidRPr="00754D34">
        <w:rPr>
          <w:lang w:val="en-CA"/>
        </w:rPr>
        <w:t>Implement and "old-film" effect using a texture displacement combined with a Sepia tone base for the main menu (that is originally coloured</w:t>
      </w:r>
      <w:r>
        <w:rPr>
          <w:lang w:val="en-CA"/>
        </w:rPr>
        <w:t>)</w:t>
      </w:r>
    </w:p>
    <w:p w:rsidR="00117846" w:rsidRDefault="00117846" w:rsidP="00117846">
      <w:pPr>
        <w:spacing w:after="0" w:line="240" w:lineRule="auto"/>
        <w:rPr>
          <w:lang w:val="en-CA"/>
        </w:rPr>
      </w:pPr>
    </w:p>
    <w:p w:rsidR="00117846" w:rsidRPr="00117846" w:rsidRDefault="00117846" w:rsidP="00117846">
      <w:pPr>
        <w:spacing w:after="0" w:line="240" w:lineRule="auto"/>
        <w:rPr>
          <w:b/>
          <w:lang w:val="en-CA"/>
        </w:rPr>
      </w:pPr>
      <w:r w:rsidRPr="00117846">
        <w:rPr>
          <w:b/>
          <w:lang w:val="en-CA"/>
        </w:rPr>
        <w:t>Physics</w:t>
      </w:r>
    </w:p>
    <w:p w:rsidR="00117846" w:rsidRPr="00754D34" w:rsidRDefault="00117846" w:rsidP="00117846">
      <w:pPr>
        <w:spacing w:after="0" w:line="240" w:lineRule="auto"/>
        <w:rPr>
          <w:lang w:val="en-CA"/>
        </w:rPr>
      </w:pPr>
      <w:r w:rsidRPr="00754D34">
        <w:rPr>
          <w:lang w:val="en-CA"/>
        </w:rPr>
        <w:t xml:space="preserve">Physics is being driven by Bullet indirectly by a Physics interface  </w:t>
      </w:r>
    </w:p>
    <w:p w:rsidR="00117846" w:rsidRPr="00117846" w:rsidRDefault="00117846" w:rsidP="00117846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117846">
        <w:rPr>
          <w:lang w:val="en-CA"/>
        </w:rPr>
        <w:t xml:space="preserve">Implement a debug drawing using a different shader  </w:t>
      </w:r>
    </w:p>
    <w:p w:rsidR="00117846" w:rsidRPr="00117846" w:rsidRDefault="00117846" w:rsidP="00117846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117846">
        <w:rPr>
          <w:lang w:val="en-CA"/>
        </w:rPr>
        <w:t xml:space="preserve">Debug drawing is being called from own Bullet's </w:t>
      </w:r>
      <w:proofErr w:type="spellStart"/>
      <w:r w:rsidRPr="00117846">
        <w:rPr>
          <w:lang w:val="en-CA"/>
        </w:rPr>
        <w:t>DebugDrawWorld</w:t>
      </w:r>
      <w:proofErr w:type="spellEnd"/>
      <w:r w:rsidRPr="00117846">
        <w:rPr>
          <w:lang w:val="en-CA"/>
        </w:rPr>
        <w:t xml:space="preserve">()  </w:t>
      </w:r>
    </w:p>
    <w:p w:rsidR="00117846" w:rsidRPr="00117846" w:rsidRDefault="00117846" w:rsidP="00117846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117846">
        <w:rPr>
          <w:lang w:val="en-CA"/>
        </w:rPr>
        <w:t xml:space="preserve">Scene with various objects as convex hulls  </w:t>
      </w:r>
    </w:p>
    <w:p w:rsidR="00117846" w:rsidRPr="00117846" w:rsidRDefault="00117846" w:rsidP="00117846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117846">
        <w:rPr>
          <w:lang w:val="en-CA"/>
        </w:rPr>
        <w:t xml:space="preserve">Various objects reacts to the character  </w:t>
      </w:r>
    </w:p>
    <w:p w:rsidR="00117846" w:rsidRPr="00117846" w:rsidRDefault="00117846" w:rsidP="00117846">
      <w:pPr>
        <w:pStyle w:val="ListParagraph"/>
        <w:numPr>
          <w:ilvl w:val="0"/>
          <w:numId w:val="18"/>
        </w:numPr>
        <w:spacing w:after="0" w:line="240" w:lineRule="auto"/>
        <w:rPr>
          <w:lang w:val="en-CA"/>
        </w:rPr>
      </w:pPr>
      <w:r w:rsidRPr="00117846">
        <w:rPr>
          <w:lang w:val="en-CA"/>
        </w:rPr>
        <w:t xml:space="preserve">Characters implemented as a regular Bullet capsule  </w:t>
      </w:r>
    </w:p>
    <w:p w:rsidR="00117846" w:rsidRPr="00754D34" w:rsidRDefault="00117846" w:rsidP="00117846">
      <w:pPr>
        <w:spacing w:after="0" w:line="240" w:lineRule="auto"/>
        <w:rPr>
          <w:lang w:val="en-CA"/>
        </w:rPr>
      </w:pPr>
    </w:p>
    <w:p w:rsidR="00754D34" w:rsidRPr="00117846" w:rsidRDefault="00117846" w:rsidP="00754D34">
      <w:pPr>
        <w:spacing w:after="0" w:line="240" w:lineRule="auto"/>
        <w:rPr>
          <w:b/>
          <w:lang w:val="en-CA"/>
        </w:rPr>
      </w:pPr>
      <w:r w:rsidRPr="00117846">
        <w:rPr>
          <w:b/>
          <w:lang w:val="en-CA"/>
        </w:rPr>
        <w:t>FOG Effect</w:t>
      </w:r>
    </w:p>
    <w:p w:rsidR="00754D34" w:rsidRPr="00754D34" w:rsidRDefault="00754D34" w:rsidP="00754D34">
      <w:pPr>
        <w:spacing w:after="0" w:line="240" w:lineRule="auto"/>
        <w:rPr>
          <w:lang w:val="en-CA"/>
        </w:rPr>
      </w:pPr>
      <w:r w:rsidRPr="00754D34">
        <w:rPr>
          <w:lang w:val="en-CA"/>
        </w:rPr>
        <w:t xml:space="preserve">Implement a fog effect that fades during the day and increases at night  </w:t>
      </w:r>
    </w:p>
    <w:p w:rsidR="00754D34" w:rsidRPr="00754D34" w:rsidRDefault="00754D34" w:rsidP="00754D34">
      <w:pPr>
        <w:spacing w:after="0" w:line="240" w:lineRule="auto"/>
        <w:rPr>
          <w:lang w:val="en-CA"/>
        </w:rPr>
      </w:pPr>
    </w:p>
    <w:sectPr w:rsidR="00754D34" w:rsidRPr="00754D34" w:rsidSect="004515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4C9" w:rsidRDefault="001F24C9" w:rsidP="004555E3">
      <w:pPr>
        <w:spacing w:after="0" w:line="240" w:lineRule="auto"/>
      </w:pPr>
      <w:r>
        <w:separator/>
      </w:r>
    </w:p>
  </w:endnote>
  <w:endnote w:type="continuationSeparator" w:id="0">
    <w:p w:rsidR="001F24C9" w:rsidRDefault="001F24C9" w:rsidP="0045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4C9" w:rsidRDefault="001F24C9" w:rsidP="004555E3">
      <w:pPr>
        <w:spacing w:after="0" w:line="240" w:lineRule="auto"/>
      </w:pPr>
      <w:r>
        <w:separator/>
      </w:r>
    </w:p>
  </w:footnote>
  <w:footnote w:type="continuationSeparator" w:id="0">
    <w:p w:rsidR="001F24C9" w:rsidRDefault="001F24C9" w:rsidP="00455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CC6"/>
    <w:multiLevelType w:val="hybridMultilevel"/>
    <w:tmpl w:val="07AE00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13EC9"/>
    <w:multiLevelType w:val="hybridMultilevel"/>
    <w:tmpl w:val="D87EF954"/>
    <w:lvl w:ilvl="0" w:tplc="D8A0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34604"/>
    <w:multiLevelType w:val="hybridMultilevel"/>
    <w:tmpl w:val="AE2EC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E3B35"/>
    <w:multiLevelType w:val="hybridMultilevel"/>
    <w:tmpl w:val="30942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81393"/>
    <w:multiLevelType w:val="hybridMultilevel"/>
    <w:tmpl w:val="64BCF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45E77"/>
    <w:multiLevelType w:val="hybridMultilevel"/>
    <w:tmpl w:val="C8BC8E80"/>
    <w:lvl w:ilvl="0" w:tplc="D8A0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2764D"/>
    <w:multiLevelType w:val="hybridMultilevel"/>
    <w:tmpl w:val="2B1A04BE"/>
    <w:lvl w:ilvl="0" w:tplc="3F8C4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E3A"/>
    <w:multiLevelType w:val="hybridMultilevel"/>
    <w:tmpl w:val="39FCE3B2"/>
    <w:lvl w:ilvl="0" w:tplc="A8F2C9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7F1994"/>
    <w:multiLevelType w:val="hybridMultilevel"/>
    <w:tmpl w:val="0FA47B82"/>
    <w:lvl w:ilvl="0" w:tplc="3F8C4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273BE"/>
    <w:multiLevelType w:val="hybridMultilevel"/>
    <w:tmpl w:val="39B09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71076"/>
    <w:multiLevelType w:val="hybridMultilevel"/>
    <w:tmpl w:val="5582E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E7C7D"/>
    <w:multiLevelType w:val="hybridMultilevel"/>
    <w:tmpl w:val="FE907870"/>
    <w:lvl w:ilvl="0" w:tplc="0C162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62E95"/>
    <w:multiLevelType w:val="hybridMultilevel"/>
    <w:tmpl w:val="171CEC3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15A5D"/>
    <w:multiLevelType w:val="hybridMultilevel"/>
    <w:tmpl w:val="CE144FBC"/>
    <w:lvl w:ilvl="0" w:tplc="3F8C4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760BD9"/>
    <w:multiLevelType w:val="hybridMultilevel"/>
    <w:tmpl w:val="766C6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9625CA"/>
    <w:multiLevelType w:val="hybridMultilevel"/>
    <w:tmpl w:val="D8D4DF2C"/>
    <w:lvl w:ilvl="0" w:tplc="3F8C4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059A3"/>
    <w:multiLevelType w:val="hybridMultilevel"/>
    <w:tmpl w:val="373EA2B2"/>
    <w:lvl w:ilvl="0" w:tplc="D8A0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2050D"/>
    <w:multiLevelType w:val="hybridMultilevel"/>
    <w:tmpl w:val="FFD2AD80"/>
    <w:lvl w:ilvl="0" w:tplc="D8A0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D3BCB"/>
    <w:multiLevelType w:val="hybridMultilevel"/>
    <w:tmpl w:val="33D6F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96431"/>
    <w:multiLevelType w:val="hybridMultilevel"/>
    <w:tmpl w:val="C9402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E92188"/>
    <w:multiLevelType w:val="hybridMultilevel"/>
    <w:tmpl w:val="1CB820A6"/>
    <w:lvl w:ilvl="0" w:tplc="3F8C4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EE6281"/>
    <w:multiLevelType w:val="hybridMultilevel"/>
    <w:tmpl w:val="84BCA8E8"/>
    <w:lvl w:ilvl="0" w:tplc="D8A0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17"/>
  </w:num>
  <w:num w:numId="5">
    <w:abstractNumId w:val="21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9"/>
  </w:num>
  <w:num w:numId="11">
    <w:abstractNumId w:val="7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2"/>
  </w:num>
  <w:num w:numId="17">
    <w:abstractNumId w:val="9"/>
  </w:num>
  <w:num w:numId="18">
    <w:abstractNumId w:val="6"/>
  </w:num>
  <w:num w:numId="19">
    <w:abstractNumId w:val="20"/>
  </w:num>
  <w:num w:numId="20">
    <w:abstractNumId w:val="8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D6"/>
    <w:rsid w:val="000434D9"/>
    <w:rsid w:val="00045D12"/>
    <w:rsid w:val="00106A56"/>
    <w:rsid w:val="00117846"/>
    <w:rsid w:val="001A6E49"/>
    <w:rsid w:val="001D2871"/>
    <w:rsid w:val="001E44D0"/>
    <w:rsid w:val="001F24C9"/>
    <w:rsid w:val="00201AA3"/>
    <w:rsid w:val="00211ECF"/>
    <w:rsid w:val="002279F1"/>
    <w:rsid w:val="00271F2A"/>
    <w:rsid w:val="00273AF0"/>
    <w:rsid w:val="00286EAF"/>
    <w:rsid w:val="002C5E41"/>
    <w:rsid w:val="00314CF7"/>
    <w:rsid w:val="00346E4D"/>
    <w:rsid w:val="003528EF"/>
    <w:rsid w:val="003B45A3"/>
    <w:rsid w:val="003D3BC7"/>
    <w:rsid w:val="00435BCB"/>
    <w:rsid w:val="004515A7"/>
    <w:rsid w:val="004555E3"/>
    <w:rsid w:val="00464B80"/>
    <w:rsid w:val="00491C02"/>
    <w:rsid w:val="004B4991"/>
    <w:rsid w:val="004C600D"/>
    <w:rsid w:val="004E10A5"/>
    <w:rsid w:val="005130AE"/>
    <w:rsid w:val="00540FD6"/>
    <w:rsid w:val="0055019C"/>
    <w:rsid w:val="00593563"/>
    <w:rsid w:val="005D5014"/>
    <w:rsid w:val="005D5219"/>
    <w:rsid w:val="005E24F4"/>
    <w:rsid w:val="00604108"/>
    <w:rsid w:val="00612C75"/>
    <w:rsid w:val="00616FF7"/>
    <w:rsid w:val="0064439F"/>
    <w:rsid w:val="006A393E"/>
    <w:rsid w:val="00717798"/>
    <w:rsid w:val="00721773"/>
    <w:rsid w:val="00731451"/>
    <w:rsid w:val="00747380"/>
    <w:rsid w:val="00747811"/>
    <w:rsid w:val="00754D34"/>
    <w:rsid w:val="00755049"/>
    <w:rsid w:val="007C2ABD"/>
    <w:rsid w:val="007F597A"/>
    <w:rsid w:val="00837354"/>
    <w:rsid w:val="00846E7E"/>
    <w:rsid w:val="00893ABE"/>
    <w:rsid w:val="00935323"/>
    <w:rsid w:val="00953A47"/>
    <w:rsid w:val="00A678C2"/>
    <w:rsid w:val="00A74524"/>
    <w:rsid w:val="00A91C22"/>
    <w:rsid w:val="00AB4E8F"/>
    <w:rsid w:val="00AD5D4E"/>
    <w:rsid w:val="00AE3C47"/>
    <w:rsid w:val="00AE3E7C"/>
    <w:rsid w:val="00B751D5"/>
    <w:rsid w:val="00B7548C"/>
    <w:rsid w:val="00BC229F"/>
    <w:rsid w:val="00BC317A"/>
    <w:rsid w:val="00BC41AF"/>
    <w:rsid w:val="00BE103B"/>
    <w:rsid w:val="00BF71D1"/>
    <w:rsid w:val="00C163D0"/>
    <w:rsid w:val="00C21B46"/>
    <w:rsid w:val="00C65726"/>
    <w:rsid w:val="00C779E6"/>
    <w:rsid w:val="00CD7AA4"/>
    <w:rsid w:val="00D333A4"/>
    <w:rsid w:val="00D465F3"/>
    <w:rsid w:val="00DB39CD"/>
    <w:rsid w:val="00DB7A47"/>
    <w:rsid w:val="00E22B2F"/>
    <w:rsid w:val="00EA77BF"/>
    <w:rsid w:val="00F13F3B"/>
    <w:rsid w:val="00F251A8"/>
    <w:rsid w:val="00F353D2"/>
    <w:rsid w:val="00F64DED"/>
    <w:rsid w:val="00FD4CAD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5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5E3"/>
  </w:style>
  <w:style w:type="paragraph" w:styleId="Footer">
    <w:name w:val="footer"/>
    <w:basedOn w:val="Normal"/>
    <w:link w:val="FooterChar"/>
    <w:uiPriority w:val="99"/>
    <w:unhideWhenUsed/>
    <w:rsid w:val="004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E3"/>
  </w:style>
  <w:style w:type="paragraph" w:customStyle="1" w:styleId="CourseInfo">
    <w:name w:val="CourseInfo"/>
    <w:basedOn w:val="Normal"/>
    <w:rsid w:val="005130AE"/>
    <w:pPr>
      <w:spacing w:after="0" w:line="240" w:lineRule="auto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customStyle="1" w:styleId="SectionTitle">
    <w:name w:val="Section Title"/>
    <w:basedOn w:val="Normal"/>
    <w:next w:val="BodyText"/>
    <w:rsid w:val="005130AE"/>
    <w:pPr>
      <w:keepNext/>
      <w:pBdr>
        <w:bottom w:val="single" w:sz="12" w:space="1" w:color="auto"/>
      </w:pBdr>
      <w:spacing w:before="240" w:after="120" w:line="240" w:lineRule="auto"/>
    </w:pPr>
    <w:rPr>
      <w:rFonts w:ascii="Arial" w:eastAsia="Times New Roman" w:hAnsi="Arial" w:cs="Times New Roman"/>
      <w:b/>
      <w:sz w:val="4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130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30AE"/>
  </w:style>
  <w:style w:type="paragraph" w:styleId="Title">
    <w:name w:val="Title"/>
    <w:basedOn w:val="Normal"/>
    <w:link w:val="TitleChar"/>
    <w:qFormat/>
    <w:rsid w:val="00BE103B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BE103B"/>
    <w:rPr>
      <w:rFonts w:ascii="Arial" w:eastAsia="Times New Roman" w:hAnsi="Arial" w:cs="Arial"/>
      <w:b/>
      <w:bCs/>
      <w:sz w:val="3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04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79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5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5E3"/>
  </w:style>
  <w:style w:type="paragraph" w:styleId="Footer">
    <w:name w:val="footer"/>
    <w:basedOn w:val="Normal"/>
    <w:link w:val="FooterChar"/>
    <w:uiPriority w:val="99"/>
    <w:unhideWhenUsed/>
    <w:rsid w:val="0045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E3"/>
  </w:style>
  <w:style w:type="paragraph" w:customStyle="1" w:styleId="CourseInfo">
    <w:name w:val="CourseInfo"/>
    <w:basedOn w:val="Normal"/>
    <w:rsid w:val="005130AE"/>
    <w:pPr>
      <w:spacing w:after="0" w:line="240" w:lineRule="auto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customStyle="1" w:styleId="SectionTitle">
    <w:name w:val="Section Title"/>
    <w:basedOn w:val="Normal"/>
    <w:next w:val="BodyText"/>
    <w:rsid w:val="005130AE"/>
    <w:pPr>
      <w:keepNext/>
      <w:pBdr>
        <w:bottom w:val="single" w:sz="12" w:space="1" w:color="auto"/>
      </w:pBdr>
      <w:spacing w:before="240" w:after="120" w:line="240" w:lineRule="auto"/>
    </w:pPr>
    <w:rPr>
      <w:rFonts w:ascii="Arial" w:eastAsia="Times New Roman" w:hAnsi="Arial" w:cs="Times New Roman"/>
      <w:b/>
      <w:sz w:val="4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130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30AE"/>
  </w:style>
  <w:style w:type="paragraph" w:styleId="Title">
    <w:name w:val="Title"/>
    <w:basedOn w:val="Normal"/>
    <w:link w:val="TitleChar"/>
    <w:qFormat/>
    <w:rsid w:val="00BE103B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BE103B"/>
    <w:rPr>
      <w:rFonts w:ascii="Arial" w:eastAsia="Times New Roman" w:hAnsi="Arial" w:cs="Arial"/>
      <w:b/>
      <w:bCs/>
      <w:sz w:val="3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04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79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FB209-DB74-4E4C-ACEE-C327C70C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Amengol</cp:lastModifiedBy>
  <cp:revision>9</cp:revision>
  <cp:lastPrinted>2016-03-02T18:39:00Z</cp:lastPrinted>
  <dcterms:created xsi:type="dcterms:W3CDTF">2018-04-24T22:00:00Z</dcterms:created>
  <dcterms:modified xsi:type="dcterms:W3CDTF">2018-04-25T00:05:00Z</dcterms:modified>
</cp:coreProperties>
</file>