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F40F9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6F2DF8C6">
      <w:pPr>
        <w:pStyle w:val="2"/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Style w:val="5"/>
          <w:rFonts w:hint="default" w:ascii="Times New Roman" w:hAnsi="Times New Roman" w:eastAsia="Consolas" w:cs="Times New Roman"/>
          <w:b/>
          <w:bCs/>
          <w:sz w:val="36"/>
          <w:szCs w:val="36"/>
          <w:lang w:val="en-US" w:eastAsia="zh-CN"/>
        </w:rPr>
      </w:pPr>
      <w:r>
        <w:rPr>
          <w:rStyle w:val="5"/>
          <w:rFonts w:hint="default" w:ascii="Times New Roman" w:hAnsi="Times New Roman" w:eastAsia="Consolas" w:cs="Times New Roman"/>
          <w:b/>
          <w:bCs/>
          <w:sz w:val="36"/>
          <w:szCs w:val="36"/>
        </w:rPr>
        <w:t>智能日报生成器项目报告</w:t>
      </w:r>
      <w:r>
        <w:rPr>
          <w:rStyle w:val="5"/>
          <w:rFonts w:hint="default" w:ascii="Times New Roman" w:hAnsi="Times New Roman" w:cs="Times New Roman"/>
          <w:b/>
          <w:bCs/>
          <w:sz w:val="36"/>
          <w:szCs w:val="36"/>
          <w:lang w:eastAsia="zh-CN"/>
        </w:rPr>
        <w:t>——</w:t>
      </w:r>
      <w:r>
        <w:rPr>
          <w:rStyle w:val="5"/>
          <w:rFonts w:hint="default" w:ascii="Times New Roman" w:hAnsi="Times New Roman" w:eastAsia="Consolas" w:cs="Times New Roman"/>
          <w:b/>
          <w:bCs/>
          <w:sz w:val="36"/>
          <w:szCs w:val="36"/>
          <w:lang w:val="en-US" w:eastAsia="zh-CN"/>
        </w:rPr>
        <w:t>第三轮迭代</w:t>
      </w:r>
    </w:p>
    <w:p w14:paraId="73B35A6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Consolas" w:hAnsi="Consolas" w:eastAsia="Consolas" w:cs="Consolas"/>
          <w:b/>
          <w:bCs/>
          <w:kern w:val="0"/>
          <w:sz w:val="28"/>
          <w:szCs w:val="28"/>
          <w:lang w:val="en-US" w:eastAsia="zh-CN" w:bidi="ar"/>
        </w:rPr>
        <w:t>七、主要工作</w:t>
      </w:r>
      <w:bookmarkStart w:id="0" w:name="_GoBack"/>
      <w:bookmarkEnd w:id="0"/>
    </w:p>
    <w:p w14:paraId="424F7C4B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1.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在</w:t>
      </w: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第二轮迭代的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前端原型上补齐本地前后端联调</w:t>
      </w:r>
    </w:p>
    <w:p w14:paraId="60D18959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服务端使用Mock工作记录调用已有日报生成器，生成Markdown和HTML，并将结果保存到SQLite；前端从本地API读取日报，支持生成、查看、筛选、搜索、复制正文和下载Markdown文件</w:t>
      </w:r>
      <w:r>
        <w:rPr>
          <w:rFonts w:hint="eastAsia" w:ascii="Times New Roman" w:hAnsi="Times New Roman" w:cs="Times New Roman"/>
          <w:lang w:val="en-US" w:eastAsia="zh-CN"/>
        </w:rPr>
        <w:t>。</w:t>
      </w:r>
    </w:p>
    <w:p w14:paraId="3D282110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生成后的日报可以在刷新页面和重启本地服务后继续查看，同一天再次生成时更新当天记录，遇到服务连接失败、生成失败或详情读取失败时，页面会显示错误并允许重试，页面也支持窄屏显示。</w:t>
      </w:r>
    </w:p>
    <w:p w14:paraId="28D9B3FF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11EF9302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2.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使用Superpowers的情况</w:t>
      </w:r>
    </w:p>
    <w:p w14:paraId="4A0A9844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按Superpowers的官方技能流程完成了需求梳理、书面设计、实施计划、测试驱动开发、问题定位、独立代码审查和最终验证。</w:t>
      </w:r>
    </w:p>
    <w:p w14:paraId="0A8A94CA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2124864A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  <w:t>3.</w:t>
      </w: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具体改动</w:t>
      </w:r>
    </w:p>
    <w:p w14:paraId="6627DF1F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①</w:t>
      </w:r>
      <w:r>
        <w:rPr>
          <w:rFonts w:hint="default" w:ascii="Times New Roman" w:hAnsi="Times New Roman" w:cs="Times New Roman"/>
          <w:lang w:val="en-US" w:eastAsia="zh-CN"/>
        </w:rPr>
        <w:t>新增web_backend/mock_adapter.py和web_backend/service.py，提供离线模拟工作数据。</w:t>
      </w:r>
    </w:p>
    <w:p w14:paraId="20D594A0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②</w:t>
      </w:r>
      <w:r>
        <w:rPr>
          <w:rFonts w:hint="default" w:ascii="Times New Roman" w:hAnsi="Times New Roman" w:cs="Times New Roman"/>
          <w:lang w:val="en-US" w:eastAsia="zh-CN"/>
        </w:rPr>
        <w:t>新增web_server.py，启动仅供本机访问的服务，提供日报列表、生成、详情和健康检查接口，并托管前端页面。</w:t>
      </w:r>
    </w:p>
    <w:p w14:paraId="2DCB9C3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③</w:t>
      </w:r>
      <w:r>
        <w:rPr>
          <w:rFonts w:hint="default" w:ascii="Times New Roman" w:hAnsi="Times New Roman" w:cs="Times New Roman"/>
          <w:lang w:val="en-US" w:eastAsia="zh-CN"/>
        </w:rPr>
        <w:t>将OpenDesign页面脚本和样式拆分到web_ui/app.js与web_ui/style.css，页面接入API，具备实际复制和下载功能，并显示加载、错误及重试状态。</w:t>
      </w:r>
    </w:p>
    <w:p w14:paraId="2892A49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④</w:t>
      </w:r>
      <w:r>
        <w:rPr>
          <w:rFonts w:hint="default" w:ascii="Times New Roman" w:hAnsi="Times New Roman" w:cs="Times New Roman"/>
          <w:lang w:val="en-US" w:eastAsia="zh-CN"/>
        </w:rPr>
        <w:t>新增服务层测试、HTTP接口测试和浏览器端到端测试，更新三份项目规范与启动说明。</w:t>
      </w:r>
    </w:p>
    <w:p w14:paraId="5421D831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</w:p>
    <w:p w14:paraId="4DF11C7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leftChars="0" w:firstLine="420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Consolas" w:hAnsi="Consolas" w:eastAsia="Consolas" w:cs="Consolas"/>
          <w:b/>
          <w:bCs/>
          <w:kern w:val="0"/>
          <w:sz w:val="28"/>
          <w:szCs w:val="28"/>
          <w:lang w:val="en-US" w:eastAsia="zh-CN" w:bidi="ar"/>
        </w:rPr>
        <w:t>八、</w:t>
      </w:r>
      <w:r>
        <w:rPr>
          <w:rFonts w:hint="default" w:ascii="Consolas" w:hAnsi="Consolas" w:eastAsia="Consolas" w:cs="Consolas"/>
          <w:b/>
          <w:bCs/>
          <w:kern w:val="0"/>
          <w:sz w:val="28"/>
          <w:szCs w:val="28"/>
          <w:lang w:val="en-US" w:eastAsia="zh-CN" w:bidi="ar"/>
        </w:rPr>
        <w:t>验证结果</w:t>
      </w:r>
    </w:p>
    <w:p w14:paraId="4E817CE3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  <w:lang w:val="en-US" w:eastAsia="zh-CN"/>
        </w:rPr>
        <w:t>Python全量测试：70项通过，其中原有48项、新增22项。</w:t>
      </w:r>
    </w:p>
    <w:p w14:paraId="7E12A163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  <w:lang w:val="en-US" w:eastAsia="zh-CN"/>
        </w:rPr>
        <w:t>Microsoft Edge浏览器验收：16项通过，涵盖生成与持久化、详情、剪贴板、Markdown下载、搜索与筛选、错误恢复、移动端布局和服务重启。</w:t>
      </w:r>
    </w:p>
    <w:p w14:paraId="3FCD5A5C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  <w:lang w:val="en-US" w:eastAsia="zh-CN"/>
        </w:rPr>
        <w:t>验证使用本地Mock数据，不包含真实GitHub或飞书采集、邮件或飞书推送、登录认证和定时调度。</w:t>
      </w:r>
    </w:p>
    <w:p w14:paraId="4E4E7925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日报列表页</w:t>
      </w:r>
    </w:p>
    <w:p w14:paraId="4D3CDC18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266690" cy="2411095"/>
            <wp:effectExtent l="9525" t="9525" r="1206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4074277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日报详情弹窗</w:t>
      </w:r>
    </w:p>
    <w:p w14:paraId="4DF78E55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drawing>
          <wp:inline distT="0" distB="0" distL="114300" distR="114300">
            <wp:extent cx="5266690" cy="2411095"/>
            <wp:effectExtent l="9525" t="9525" r="1206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4480784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eastAsia" w:ascii="Times New Roman" w:hAnsi="Times New Roman" w:cs="Times New Roman"/>
          <w:b/>
          <w:bCs/>
          <w:color w:val="C0000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C00000"/>
          <w:lang w:val="en-US" w:eastAsia="zh-CN"/>
        </w:rPr>
        <w:t>导出结果</w:t>
      </w:r>
    </w:p>
    <w:p w14:paraId="636F8F74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drawing>
          <wp:inline distT="0" distB="0" distL="114300" distR="114300">
            <wp:extent cx="5266690" cy="2548255"/>
            <wp:effectExtent l="9525" t="9525" r="1206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82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68E393C3">
      <w:pPr>
        <w:pStyle w:val="2"/>
        <w:keepNext w:val="0"/>
        <w:keepLines w:val="0"/>
        <w:pageBreakBefore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2992120"/>
            <wp:effectExtent l="9525" t="9525" r="1651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921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CA0F0B"/>
    <w:rsid w:val="16CA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555</Words>
  <Characters>746</Characters>
  <Lines>0</Lines>
  <Paragraphs>0</Paragraphs>
  <TotalTime>0</TotalTime>
  <ScaleCrop>false</ScaleCrop>
  <LinksUpToDate>false</LinksUpToDate>
  <CharactersWithSpaces>747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2026-10-09T11:20:00Z</dcterms:created>
  <dc:creator>AmeNity</dc:creator>
  <cp:lastModifiedBy>AmeNity</cp:lastModifiedBy>
  <dcterms:modified xsi:type="dcterms:W3CDTF">2026-10-09T11:40:35Z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B186E304CDDC4B8DA8F45A7B92F72A4F_11</vt:lpwstr>
  </property>
  <property fmtid="{D5CDD505-2E9C-101B-9397-08002B2CF9AE}" pid="4" name="KSOTemplateDocerSaveRecord">
    <vt:lpwstr>eyJoZGlkIjoiNThkMmM5MjQxYjM2YjBkNjMyYzFmODlhNGIxZTkyZDkiLCJ1c2VySWQiOiI5MDEwNjE1NjYifQ==</vt:lpwstr>
  </property>
</Properties>
</file>