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Integración y Configuración del Desencadenador EventBridge (Encendido Automatizado)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secuencia de imágenes documenta el proceso técnico de vinculación entre el servicio de orquestación de eventos (Amazon EventBridge) y la función de cómputo Serverless (eco-scheduler-start-instances). Esta configuración establece el motor de automatización para el inicio de la jornada laboral bajo el enfoque FinOps Verde.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flujo de configuración consta de los siguientes elementos clave: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Creación de la Regla de Eventos: Se generó una nueva regla denominada Encendido-Diario-8AM directamente desde la consola de configuración de desencadenadores de AWS Lambda. Esto garantiza que la función tenga un origen de invocación claro y auditable.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Expresión de Programación (Cron): Para cumplir con los requerimientos de la Fase 3 y formalizar la zona horaria, se configuró la expresión matemática cron(0 14 ? * MON-FRI *). Esta sintaxis instruye al reloj interno de AWS (que opera en estándar UTC) a ejecutar el evento de lunes a viernes a las 14:00 horas UTC, lo que equivale matemáticamente a las 08:00 a.m. en la zona horaria local de El Salvador (UTC-6).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Acoplamiento Exitoso (Arquitectura Orientada a Eventos): La última captura evidencia la confirmación del sistema de que el desencadenador fue agregado y activado correctamente en la arquitectura de la función Lambda. A partir de este momento, el código Python de encendido deja de depender de ejecuciones manuales y entra en un estado 100% autónomo y programado.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-638173</wp:posOffset>
            </wp:positionH>
            <wp:positionV relativeFrom="paragraph">
              <wp:posOffset>195262</wp:posOffset>
            </wp:positionV>
            <wp:extent cx="3461663" cy="1653332"/>
            <wp:effectExtent b="0" l="0" r="0" t="0"/>
            <wp:wrapNone/>
            <wp:docPr id="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1663" cy="16533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2992669</wp:posOffset>
            </wp:positionH>
            <wp:positionV relativeFrom="paragraph">
              <wp:posOffset>190500</wp:posOffset>
            </wp:positionV>
            <wp:extent cx="3512906" cy="1676400"/>
            <wp:effectExtent b="0" l="0" r="0" t="0"/>
            <wp:wrapNone/>
            <wp:docPr id="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2906" cy="167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874875</wp:posOffset>
            </wp:positionH>
            <wp:positionV relativeFrom="paragraph">
              <wp:posOffset>152400</wp:posOffset>
            </wp:positionV>
            <wp:extent cx="3976688" cy="1897722"/>
            <wp:effectExtent b="0" l="0" r="0" t="0"/>
            <wp:wrapNone/>
            <wp:docPr id="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1897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Evidencia de la configuración del desencadenador de producción para el encendido automatizado. En la captura se observa la regla de Amazon EventBridge denominada Encendido-Diario-8AM acoplada exitosamente a la función Lambda de inicio. Se destaca la implementación de la expresión de programación cron(0 14 ? * MON-FRI *). Este parámetro fue calculado y ajustado estrictamente al huso horario UTC para garantizar que la ejecución del script ocurra exactamente a las 8:00 a.m. (hora local) exclusivamente en días hábiles (lunes a viernes), asegurando la disponibilidad de la infraestructura al inicio de la jornada operativa. 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4291013" cy="1910756"/>
            <wp:effectExtent b="0" l="0" r="0" t="0"/>
            <wp:docPr id="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1910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Integración y Configuración del Desencadenador EventBridge (Apagado Automatizado)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secuencia de imágenes documenta la configuración del evento de orquestación responsable de ejecutar la función Lambda eco-scheduler-stop-instances. Esta automatización es el núcleo del pilar FinOps Verde del proyecto, ya que garantiza la interrupción de la facturación por cómputo ocioso fuera del horario laboral.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proceso de configuración técnica consta de los siguientes elementos: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befor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Creación de la Regla de Reducción de Costos: Se configuró una nueva regla de EventBridge denominada Apagado-Diario-6PM vinculada directamente a la función Lambda de detención. Esto establece el origen del evento que ordenará a la infraestructura apagarse.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Expresión de Programación (Cron) y Desplazamiento de Zona Horaria: Se implementó la expresión matemática cron(0 0 ? * TUE-SAT *). Dado que el programador de AWS opera estrictamente en horario UTC, se calculó el desplazamiento de 6 horas para la zona horaria de El Salvador. Por lo tanto, el sistema ejecuta la orden a la medianoche (00:00 UTC) de martes a sábado, lo que se traduce con precisión matemática a las 06:00 p.m. (hora local) de lunes a viernes.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Acoplamiento Exitoso y Activación: La captura final muestra el banner de confirmación de AWS, evidenciando que el desencadenador fue acoplado exitosamente a la arquitectura de la función Lambda. La arquitectura orientada a eventos queda así 100% operativa.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-533398</wp:posOffset>
            </wp:positionH>
            <wp:positionV relativeFrom="paragraph">
              <wp:posOffset>52630</wp:posOffset>
            </wp:positionV>
            <wp:extent cx="3209925" cy="1545150"/>
            <wp:effectExtent b="0" l="0" r="0" t="0"/>
            <wp:wrapNone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54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2905125</wp:posOffset>
            </wp:positionH>
            <wp:positionV relativeFrom="paragraph">
              <wp:posOffset>38100</wp:posOffset>
            </wp:positionV>
            <wp:extent cx="3250049" cy="1543050"/>
            <wp:effectExtent b="0" l="0" r="0" t="0"/>
            <wp:wrapNone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049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981075</wp:posOffset>
            </wp:positionH>
            <wp:positionV relativeFrom="paragraph">
              <wp:posOffset>142875</wp:posOffset>
            </wp:positionV>
            <wp:extent cx="3519488" cy="1689588"/>
            <wp:effectExtent b="0" l="0" r="0" t="0"/>
            <wp:wrapNone/>
            <wp:docPr id="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1689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Evidencia de la configuración del desencadenador de producción para la reducción de costos en la infraestructura. La imagen detalla la regla Apagado-Diario-6PM integrada a la función Lambda de detención. Para esta orquestación, se diseñó la expresión cron(0 0 ? * TUE-SAT *). Dado el desplazamiento horario de 6 horas respecto al estándar UTC, esta regla ordena a AWS ejecutar el apagado a la medianoche UTC, lo que equivale con precisión matemática a las 6:00 p.m. (hora local) de lunes a viernes. Esta implementación es el motor principal del pilar FinOps Verde, garantizando el cese absoluto de facturación por cómputo ocioso fuera del horario laboral.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4233863" cy="2021669"/>
            <wp:effectExtent b="0" l="0" r="0" t="0"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21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Validación del Ciclo de Vida Automatizado (Evidencias de Ejecución)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secuencia de evidencias visuales demuestra el funcionamiento exitoso y de extremo a extremo de la arquitectura Serverless implementada para el proyecto Eco-Scheduler. Las imágenes certifican que las reglas de orquestación cronológicas (EventBridge) y la lógica de cómputo (Lambda) están interactuando correctamente con la infraestructura subyacente (EC2) de manera 100% autónoma y sin intervención humana.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Análisis de los Resultados Obtenidos: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Comprobación de Encendido (Evidencia START): La primera captura valida la disponibilidad de la infraestructura al inicio de la jornada operativa. Muestra a la instancia objetivo (i-0c53f8eb6db6e2633, denominada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Servidor-Prueba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en estado "En ejecución" (Running). El reloj del sistema (08:05 a.m.) es consistente con el margen de aprovisionamiento de hardware esperado tras la invocación asíncrona de las 8:00 a.m. Además, se evidencia que la máquina superó sus comprobaciones de red y sistema de AWS.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Comprobación de Apagado (Evidencia STOP): La segunda captura certifica el cese de operaciones al final del día. Muestra exactamente el mismo recurso habiendo transitado exitosamente al estado "Detenida" (Stopped). El reloj del entorno (18:07) corrobora que la función Lambda de apagado actuó de forma precisa tras el límite horario de las 6:00 p.m.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Trazabilidad del Recurso: En ambas auditorías visuales se constatan los parámetros de identificación requeridos para las pruebas: el ID exacto del servidor, la familia de instancia (t3.micro) y su ubicación en la región operativa (us-east-1a).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-581023</wp:posOffset>
            </wp:positionH>
            <wp:positionV relativeFrom="paragraph">
              <wp:posOffset>721686</wp:posOffset>
            </wp:positionV>
            <wp:extent cx="3464808" cy="1777994"/>
            <wp:effectExtent b="0" l="0" r="0" t="0"/>
            <wp:wrapNone/>
            <wp:docPr id="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4808" cy="17779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2800350</wp:posOffset>
            </wp:positionH>
            <wp:positionV relativeFrom="paragraph">
              <wp:posOffset>438150</wp:posOffset>
            </wp:positionV>
            <wp:extent cx="3633788" cy="1836536"/>
            <wp:effectExtent b="0" l="0" r="0" t="0"/>
            <wp:wrapNone/>
            <wp:docPr id="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1836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1g3xhgLS4lY7zqllmHcK9qh1ng==">CgMxLjA4AHIhMWZNbHZXLXdPUEQwNWpZVU5BNFJURXBabGtzaUxOVUJV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2026-08-17T02:49:00Z</dcterms:created>
  <dc:creator>Jafet Hernández</dc:creator>
</cp:coreProperties>
</file>