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9E717B5">
      <w:pPr>
        <w:pStyle w:val="2"/>
        <w:keepNext w:val="0"/>
        <w:keepLines w:val="0"/>
        <w:widowControl/>
        <w:suppressLineNumbers w:val="0"/>
        <w:jc w:val="center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Reporte – Ing</w:t>
      </w:r>
      <w:bookmarkStart w:id="0" w:name="_GoBack"/>
      <w:bookmarkEnd w:id="0"/>
      <w:r>
        <w:rPr>
          <w:rFonts w:hint="default" w:asciiTheme="minorAscii" w:hAnsiTheme="minorAscii"/>
        </w:rPr>
        <w:t>eniero Cloud Jr.</w:t>
      </w:r>
    </w:p>
    <w:p w14:paraId="5EB6E72C">
      <w:pPr>
        <w:pStyle w:val="3"/>
        <w:keepNext w:val="0"/>
        <w:keepLines w:val="0"/>
        <w:widowControl/>
        <w:suppressLineNumbers w:val="0"/>
        <w:rPr>
          <w:rFonts w:hint="default" w:asciiTheme="minorAscii" w:hAnsiTheme="minorAscii"/>
          <w:b w:val="0"/>
          <w:bCs w:val="0"/>
          <w:i w:val="0"/>
          <w:iCs w:val="0"/>
        </w:rPr>
      </w:pPr>
      <w:r>
        <w:rPr>
          <w:rFonts w:hint="default" w:asciiTheme="minorAscii" w:hAnsiTheme="minorAscii"/>
          <w:b w:val="0"/>
          <w:bCs w:val="0"/>
          <w:i w:val="0"/>
          <w:iCs w:val="0"/>
        </w:rPr>
        <w:t>Fase 3: Semana 7 – Programación y Monitoreo</w:t>
      </w:r>
    </w:p>
    <w:p w14:paraId="7B4CCB53">
      <w:pPr>
        <w:pStyle w:val="4"/>
        <w:keepNext w:val="0"/>
        <w:keepLines w:val="0"/>
        <w:widowControl/>
        <w:suppressLineNumbers w:val="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Rol</w:t>
      </w:r>
    </w:p>
    <w:p w14:paraId="2A533894">
      <w:pPr>
        <w:pStyle w:val="9"/>
        <w:keepNext w:val="0"/>
        <w:keepLines w:val="0"/>
        <w:widowControl/>
        <w:suppressLineNumbers w:val="0"/>
        <w:rPr>
          <w:rFonts w:hint="default" w:asciiTheme="minorAscii" w:hAnsiTheme="minorAscii"/>
        </w:rPr>
      </w:pPr>
      <w:r>
        <w:rPr>
          <w:rStyle w:val="7"/>
          <w:rFonts w:hint="default" w:asciiTheme="minorAscii" w:hAnsiTheme="minorAscii"/>
        </w:rPr>
        <w:t>Ingeniero Cloud Jr.</w:t>
      </w:r>
    </w:p>
    <w:p w14:paraId="1FC64269">
      <w:pPr>
        <w:pStyle w:val="4"/>
        <w:keepNext w:val="0"/>
        <w:keepLines w:val="0"/>
        <w:widowControl/>
        <w:suppressLineNumbers w:val="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Objetivo de la actividad</w:t>
      </w:r>
    </w:p>
    <w:p w14:paraId="7C844F4E">
      <w:pPr>
        <w:pStyle w:val="9"/>
        <w:keepNext w:val="0"/>
        <w:keepLines w:val="0"/>
        <w:widowControl/>
        <w:suppressLineNumbers w:val="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 xml:space="preserve">Configurar la automatización del proyecto mediante </w:t>
      </w:r>
      <w:r>
        <w:rPr>
          <w:rStyle w:val="7"/>
          <w:rFonts w:hint="default" w:asciiTheme="minorAscii" w:hAnsiTheme="minorAscii"/>
        </w:rPr>
        <w:t>Amazon EventBridge</w:t>
      </w:r>
      <w:r>
        <w:rPr>
          <w:rFonts w:hint="default" w:asciiTheme="minorAscii" w:hAnsiTheme="minorAscii"/>
        </w:rPr>
        <w:t xml:space="preserve"> y </w:t>
      </w:r>
      <w:r>
        <w:rPr>
          <w:rStyle w:val="7"/>
          <w:rFonts w:hint="default" w:asciiTheme="minorAscii" w:hAnsiTheme="minorAscii"/>
        </w:rPr>
        <w:t>AWS Lambda</w:t>
      </w:r>
      <w:r>
        <w:rPr>
          <w:rFonts w:hint="default" w:asciiTheme="minorAscii" w:hAnsiTheme="minorAscii"/>
        </w:rPr>
        <w:t xml:space="preserve">, permitiendo que determinados recursos se enciendan y apaguen automáticamente según horarios previamente definidos. Esta automatización busca optimizar el consumo de recursos en la nube y reducir costos operativos. AWS recomienda utilizar </w:t>
      </w:r>
      <w:r>
        <w:rPr>
          <w:rStyle w:val="7"/>
          <w:rFonts w:hint="default" w:asciiTheme="minorAscii" w:hAnsiTheme="minorAscii"/>
        </w:rPr>
        <w:t>EventBridge Scheduler</w:t>
      </w:r>
      <w:r>
        <w:rPr>
          <w:rFonts w:hint="default" w:asciiTheme="minorAscii" w:hAnsiTheme="minorAscii"/>
        </w:rPr>
        <w:t xml:space="preserve"> para este tipo de tareas programadas debido a su mayor flexibilidad y escalabilidad. </w:t>
      </w:r>
    </w:p>
    <w:p w14:paraId="53EB772E">
      <w:pPr>
        <w:pStyle w:val="2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</w:p>
    <w:p w14:paraId="4B241E80">
      <w:pPr>
        <w:pStyle w:val="2"/>
        <w:keepNext w:val="0"/>
        <w:keepLines w:val="0"/>
        <w:widowControl/>
        <w:suppressLineNumbers w:val="0"/>
        <w:jc w:val="center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Actividades realizadas</w:t>
      </w:r>
    </w:p>
    <w:p w14:paraId="6043EEED">
      <w:pPr>
        <w:pStyle w:val="3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1. Diseño de la automatización</w:t>
      </w:r>
    </w:p>
    <w:p w14:paraId="33567579">
      <w:pPr>
        <w:pStyle w:val="9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Se definió una estrategia para automatizar el ciclo de vida de los recursos de AWS mediante eventos programados.</w:t>
      </w:r>
    </w:p>
    <w:p w14:paraId="276F5CE7">
      <w:pPr>
        <w:pStyle w:val="9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La solución contempla:</w:t>
      </w:r>
    </w:p>
    <w:p w14:paraId="0020205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Una programación para </w:t>
      </w:r>
      <w:r>
        <w:rPr>
          <w:rStyle w:val="7"/>
          <w:rFonts w:hint="default" w:ascii="Calibri" w:hAnsi="Calibri" w:cs="Calibri"/>
        </w:rPr>
        <w:t>encender</w:t>
      </w:r>
      <w:r>
        <w:rPr>
          <w:rFonts w:hint="default" w:ascii="Calibri" w:hAnsi="Calibri" w:cs="Calibri"/>
        </w:rPr>
        <w:t xml:space="preserve"> los recursos. </w:t>
      </w:r>
    </w:p>
    <w:p w14:paraId="3488162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Una programación para </w:t>
      </w:r>
      <w:r>
        <w:rPr>
          <w:rStyle w:val="7"/>
          <w:rFonts w:hint="default" w:ascii="Calibri" w:hAnsi="Calibri" w:cs="Calibri"/>
        </w:rPr>
        <w:t>apagar</w:t>
      </w:r>
      <w:r>
        <w:rPr>
          <w:rFonts w:hint="default" w:ascii="Calibri" w:hAnsi="Calibri" w:cs="Calibri"/>
        </w:rPr>
        <w:t xml:space="preserve"> los recursos. </w:t>
      </w:r>
    </w:p>
    <w:p w14:paraId="3EAA594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Ejecución automática sin intervención del usuario. </w:t>
      </w:r>
    </w:p>
    <w:p w14:paraId="3CF760B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Registro de cada ejecución para auditoría. </w:t>
      </w:r>
    </w:p>
    <w:p w14:paraId="59EBF5AF">
      <w:pPr>
        <w:keepNext w:val="0"/>
        <w:keepLines w:val="0"/>
        <w:widowControl/>
        <w:suppressLineNumbers w:val="0"/>
        <w:rPr>
          <w:rFonts w:hint="default" w:ascii="Calibri" w:hAnsi="Calibri" w:cs="Calibri"/>
        </w:rPr>
      </w:pPr>
    </w:p>
    <w:p w14:paraId="087AB468">
      <w:pPr>
        <w:pStyle w:val="3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2. Configuración de Amazon EventBridge</w:t>
      </w:r>
    </w:p>
    <w:p w14:paraId="7F9FC257">
      <w:pPr>
        <w:pStyle w:val="9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Se creó la programación utilizando </w:t>
      </w:r>
      <w:r>
        <w:rPr>
          <w:rStyle w:val="7"/>
          <w:rFonts w:hint="default" w:ascii="Calibri" w:hAnsi="Calibri" w:cs="Calibri"/>
        </w:rPr>
        <w:t>Amazon EventBridge Scheduler</w:t>
      </w:r>
      <w:r>
        <w:rPr>
          <w:rFonts w:hint="default" w:ascii="Calibri" w:hAnsi="Calibri" w:cs="Calibri"/>
        </w:rPr>
        <w:t>.</w:t>
      </w:r>
    </w:p>
    <w:p w14:paraId="664606D1">
      <w:pPr>
        <w:pStyle w:val="9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Durante esta configuración se establecieron:</w:t>
      </w:r>
    </w:p>
    <w:p w14:paraId="0BA1F815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Nombre del Scheduler. </w:t>
      </w:r>
    </w:p>
    <w:p w14:paraId="4DC710B1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Zona horaria. </w:t>
      </w:r>
    </w:p>
    <w:p w14:paraId="59390466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Expresiones CRON. </w:t>
      </w:r>
    </w:p>
    <w:p w14:paraId="04980F50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Hora de inicio. </w:t>
      </w:r>
    </w:p>
    <w:p w14:paraId="44647E17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Hora de finalización. </w:t>
      </w:r>
    </w:p>
    <w:p w14:paraId="4CC95B72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Estado habilitado del Scheduler. </w:t>
      </w:r>
    </w:p>
    <w:p w14:paraId="3FC6F718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Asociación con las funciones Lambda. </w:t>
      </w:r>
    </w:p>
    <w:p w14:paraId="043B9D95">
      <w:pPr>
        <w:pStyle w:val="9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EventBridge es el servicio encargado de ejecutar automáticamente las tareas en la hora configurada. </w:t>
      </w:r>
    </w:p>
    <w:p w14:paraId="57E1A50A">
      <w:pPr>
        <w:keepNext w:val="0"/>
        <w:keepLines w:val="0"/>
        <w:widowControl/>
        <w:suppressLineNumbers w:val="0"/>
        <w:rPr>
          <w:rFonts w:hint="default" w:ascii="Calibri" w:hAnsi="Calibri" w:cs="Calibri"/>
        </w:rPr>
      </w:pPr>
    </w:p>
    <w:p w14:paraId="1ACCAC3C">
      <w:pPr>
        <w:pStyle w:val="3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3. Configuración de AWS Lambda</w:t>
      </w:r>
    </w:p>
    <w:p w14:paraId="034C0B60">
      <w:pPr>
        <w:pStyle w:val="9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Se desarrollaron dos funciones Lambda:</w:t>
      </w:r>
    </w:p>
    <w:p w14:paraId="4125184A">
      <w:pPr>
        <w:pStyle w:val="4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Lambda Start</w:t>
      </w:r>
    </w:p>
    <w:p w14:paraId="73D7F3D6">
      <w:pPr>
        <w:pStyle w:val="9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Responsabilidades:</w:t>
      </w:r>
    </w:p>
    <w:p w14:paraId="25E6B60E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Validar permisos. </w:t>
      </w:r>
    </w:p>
    <w:p w14:paraId="252085F5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Verificar el recurso objetivo. </w:t>
      </w:r>
    </w:p>
    <w:p w14:paraId="20CC5EC9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Ejecutar el proceso de inicio. </w:t>
      </w:r>
    </w:p>
    <w:p w14:paraId="26262D89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Registrar el resultado en CloudWatch Logs. </w:t>
      </w:r>
    </w:p>
    <w:p w14:paraId="5B25F516">
      <w:pPr>
        <w:keepNext w:val="0"/>
        <w:keepLines w:val="0"/>
        <w:widowControl/>
        <w:suppressLineNumbers w:val="0"/>
        <w:rPr>
          <w:rFonts w:hint="default" w:ascii="Calibri" w:hAnsi="Calibri" w:cs="Calibri"/>
        </w:rPr>
      </w:pPr>
    </w:p>
    <w:p w14:paraId="5987D03B">
      <w:pPr>
        <w:pStyle w:val="4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Lambda Stop</w:t>
      </w:r>
    </w:p>
    <w:p w14:paraId="567AF8D4">
      <w:pPr>
        <w:pStyle w:val="9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Responsabilidades:</w:t>
      </w:r>
    </w:p>
    <w:p w14:paraId="0D7A7A6D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Validar el estado del recurso. </w:t>
      </w:r>
    </w:p>
    <w:p w14:paraId="1A5C1DDD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Ejecutar el apagado automático. </w:t>
      </w:r>
    </w:p>
    <w:p w14:paraId="149CECCC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Registrar el resultado de la operación. </w:t>
      </w:r>
    </w:p>
    <w:p w14:paraId="1266BEAF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Reportar posibles errores. </w:t>
      </w:r>
    </w:p>
    <w:p w14:paraId="54CDD597">
      <w:pPr>
        <w:pStyle w:val="9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Las funciones Lambda fueron configuradas para ejecutarse únicamente cuando EventBridge envía el evento programado. </w:t>
      </w:r>
    </w:p>
    <w:p w14:paraId="32008E2A">
      <w:pPr>
        <w:keepNext w:val="0"/>
        <w:keepLines w:val="0"/>
        <w:widowControl/>
        <w:suppressLineNumbers w:val="0"/>
        <w:rPr>
          <w:rFonts w:hint="default" w:ascii="Calibri" w:hAnsi="Calibri" w:cs="Calibri"/>
        </w:rPr>
      </w:pPr>
    </w:p>
    <w:p w14:paraId="3D15D318">
      <w:pPr>
        <w:pStyle w:val="3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4. Configuración de permisos IAM</w:t>
      </w:r>
    </w:p>
    <w:p w14:paraId="68633C28">
      <w:pPr>
        <w:pStyle w:val="9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Para que la automatización funcione correctamente se asignaron permisos mediante IAM.</w:t>
      </w:r>
    </w:p>
    <w:p w14:paraId="7DA3B24A">
      <w:pPr>
        <w:pStyle w:val="9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Entre ellos:</w:t>
      </w:r>
    </w:p>
    <w:p w14:paraId="3464DF99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Permiso para ejecutar funciones Lambda. </w:t>
      </w:r>
    </w:p>
    <w:p w14:paraId="0BA2AB7F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Permiso para iniciar recursos. </w:t>
      </w:r>
    </w:p>
    <w:p w14:paraId="7CD06B56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Permiso para detener recursos. </w:t>
      </w:r>
    </w:p>
    <w:p w14:paraId="1CAE762B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Permiso para escribir registros en CloudWatch Logs. </w:t>
      </w:r>
    </w:p>
    <w:p w14:paraId="1E9347EB">
      <w:pPr>
        <w:pStyle w:val="9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Una correcta configuración de IAM garantiza que únicamente los servicios autorizados puedan ejecutar estas acciones.</w:t>
      </w:r>
    </w:p>
    <w:p w14:paraId="3985ED1E">
      <w:pPr>
        <w:keepNext w:val="0"/>
        <w:keepLines w:val="0"/>
        <w:widowControl/>
        <w:suppressLineNumbers w:val="0"/>
        <w:rPr>
          <w:rFonts w:hint="default" w:ascii="Calibri" w:hAnsi="Calibri" w:cs="Calibri"/>
        </w:rPr>
      </w:pPr>
    </w:p>
    <w:p w14:paraId="26675BA1">
      <w:pPr>
        <w:pStyle w:val="3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5. Configuración de horarios</w:t>
      </w:r>
    </w:p>
    <w:p w14:paraId="470CA9E0">
      <w:pPr>
        <w:pStyle w:val="9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Se definieron expresiones CRON para automatizar la ejecución.</w:t>
      </w:r>
    </w:p>
    <w:p w14:paraId="7F428C38">
      <w:pPr>
        <w:pStyle w:val="9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Ejemplo:</w:t>
      </w:r>
    </w:p>
    <w:p w14:paraId="43AFC17C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Inicio de recursos: </w:t>
      </w:r>
      <w:r>
        <w:rPr>
          <w:rStyle w:val="7"/>
          <w:rFonts w:hint="default" w:ascii="Calibri" w:hAnsi="Calibri" w:cs="Calibri"/>
        </w:rPr>
        <w:t>08:00 AM</w:t>
      </w:r>
      <w:r>
        <w:rPr>
          <w:rFonts w:hint="default" w:ascii="Calibri" w:hAnsi="Calibri" w:cs="Calibri"/>
        </w:rPr>
        <w:t xml:space="preserve"> </w:t>
      </w:r>
    </w:p>
    <w:p w14:paraId="18CFDB8E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Apagado de recursos: </w:t>
      </w:r>
      <w:r>
        <w:rPr>
          <w:rStyle w:val="7"/>
          <w:rFonts w:hint="default" w:ascii="Calibri" w:hAnsi="Calibri" w:cs="Calibri"/>
        </w:rPr>
        <w:t>06:00 PM</w:t>
      </w:r>
      <w:r>
        <w:rPr>
          <w:rFonts w:hint="default" w:ascii="Calibri" w:hAnsi="Calibri" w:cs="Calibri"/>
        </w:rPr>
        <w:t xml:space="preserve"> </w:t>
      </w:r>
    </w:p>
    <w:p w14:paraId="73B53426">
      <w:pPr>
        <w:pStyle w:val="9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Las expresiones CRON permiten ejecutar tareas en horarios específicos de manera recurrente. </w:t>
      </w:r>
    </w:p>
    <w:p w14:paraId="2627FC5E">
      <w:pPr>
        <w:keepNext w:val="0"/>
        <w:keepLines w:val="0"/>
        <w:widowControl/>
        <w:suppressLineNumbers w:val="0"/>
        <w:rPr>
          <w:rFonts w:hint="default" w:ascii="Calibri" w:hAnsi="Calibri" w:cs="Calibri"/>
        </w:rPr>
      </w:pPr>
    </w:p>
    <w:p w14:paraId="3CDE64A8">
      <w:pPr>
        <w:pStyle w:val="2"/>
        <w:keepNext w:val="0"/>
        <w:keepLines w:val="0"/>
        <w:widowControl/>
        <w:suppressLineNumbers w:val="0"/>
        <w:jc w:val="center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Monitoreo</w:t>
      </w:r>
    </w:p>
    <w:p w14:paraId="320941ED">
      <w:pPr>
        <w:pStyle w:val="9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Después de implementar la automatización se verificó el funcionamiento mediante:</w:t>
      </w:r>
    </w:p>
    <w:p w14:paraId="1A267BE8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Amazon CloudWatch Logs. </w:t>
      </w:r>
    </w:p>
    <w:p w14:paraId="38FAB8C1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Historial de ejecuciones. </w:t>
      </w:r>
    </w:p>
    <w:p w14:paraId="52EAA720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Estado de las funciones Lambda. </w:t>
      </w:r>
    </w:p>
    <w:p w14:paraId="6FE6B713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Validación de que los recursos iniciaban y se detenían correctamente. </w:t>
      </w:r>
    </w:p>
    <w:p w14:paraId="12BDCE52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Verificación de errores durante la ejecución. </w:t>
      </w:r>
    </w:p>
    <w:p w14:paraId="71F1EDEB">
      <w:pPr>
        <w:pStyle w:val="9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</w:p>
    <w:p w14:paraId="14CB1F76">
      <w:pPr>
        <w:pStyle w:val="2"/>
        <w:keepNext w:val="0"/>
        <w:keepLines w:val="0"/>
        <w:widowControl/>
        <w:suppressLineNumbers w:val="0"/>
        <w:jc w:val="center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Pruebas realizadas</w:t>
      </w:r>
    </w:p>
    <w:tbl>
      <w:tblPr>
        <w:tblStyle w:val="6"/>
        <w:tblpPr w:leftFromText="180" w:rightFromText="180" w:vertAnchor="text" w:horzAnchor="page" w:tblpX="3584" w:tblpY="733"/>
        <w:tblOverlap w:val="never"/>
        <w:tblW w:w="0" w:type="auto"/>
        <w:tblCellSpacing w:w="1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570"/>
        <w:gridCol w:w="1770"/>
      </w:tblGrid>
      <w:tr w14:paraId="4BE8B9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blHeader/>
          <w:tblCellSpacing w:w="15" w:type="dxa"/>
        </w:trPr>
        <w:tc>
          <w:tcPr>
            <w:tcW w:w="3525" w:type="dxa"/>
            <w:shd w:val="clear" w:color="auto" w:fill="auto"/>
            <w:vAlign w:val="center"/>
          </w:tcPr>
          <w:p w14:paraId="73BBDF5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b/>
                <w:bCs/>
              </w:rPr>
            </w:pPr>
            <w:r>
              <w:rPr>
                <w:rFonts w:hint="default" w:ascii="Calibri" w:hAnsi="Calibri" w:eastAsia="SimSun" w:cs="Calibri"/>
                <w:b/>
                <w:bCs/>
                <w:kern w:val="0"/>
                <w:sz w:val="24"/>
                <w:szCs w:val="24"/>
                <w:lang w:val="en-US" w:eastAsia="zh-CN" w:bidi="ar"/>
              </w:rPr>
              <w:t>Prueba</w:t>
            </w:r>
          </w:p>
        </w:tc>
        <w:tc>
          <w:tcPr>
            <w:tcW w:w="1725" w:type="dxa"/>
            <w:shd w:val="clear" w:color="auto" w:fill="auto"/>
            <w:vAlign w:val="center"/>
          </w:tcPr>
          <w:p w14:paraId="10A2278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b/>
                <w:bCs/>
              </w:rPr>
            </w:pPr>
            <w:r>
              <w:rPr>
                <w:rFonts w:hint="default" w:ascii="Calibri" w:hAnsi="Calibri" w:eastAsia="SimSun" w:cs="Calibri"/>
                <w:b/>
                <w:bCs/>
                <w:kern w:val="0"/>
                <w:sz w:val="24"/>
                <w:szCs w:val="24"/>
                <w:lang w:val="en-US" w:eastAsia="zh-CN" w:bidi="ar"/>
              </w:rPr>
              <w:t>Resultado</w:t>
            </w:r>
          </w:p>
        </w:tc>
      </w:tr>
      <w:tr w14:paraId="0933EB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3525" w:type="dxa"/>
            <w:shd w:val="clear" w:color="auto" w:fill="auto"/>
            <w:vAlign w:val="center"/>
          </w:tcPr>
          <w:p w14:paraId="7532259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Ejecución del Scheduler</w:t>
            </w:r>
          </w:p>
        </w:tc>
        <w:tc>
          <w:tcPr>
            <w:tcW w:w="1725" w:type="dxa"/>
            <w:shd w:val="clear" w:color="auto" w:fill="auto"/>
            <w:vAlign w:val="center"/>
          </w:tcPr>
          <w:p w14:paraId="0750043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Exitosa</w:t>
            </w:r>
          </w:p>
        </w:tc>
      </w:tr>
      <w:tr w14:paraId="2FD233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3525" w:type="dxa"/>
            <w:shd w:val="clear" w:color="auto" w:fill="auto"/>
            <w:vAlign w:val="center"/>
          </w:tcPr>
          <w:p w14:paraId="4E2B856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Invocación de Lambda</w:t>
            </w:r>
          </w:p>
        </w:tc>
        <w:tc>
          <w:tcPr>
            <w:tcW w:w="1725" w:type="dxa"/>
            <w:shd w:val="clear" w:color="auto" w:fill="auto"/>
            <w:vAlign w:val="center"/>
          </w:tcPr>
          <w:p w14:paraId="4299A87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Exitosa</w:t>
            </w:r>
          </w:p>
        </w:tc>
      </w:tr>
      <w:tr w14:paraId="1566E3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3525" w:type="dxa"/>
            <w:shd w:val="clear" w:color="auto" w:fill="auto"/>
            <w:vAlign w:val="center"/>
          </w:tcPr>
          <w:p w14:paraId="2C218FE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Inicio automático del recurso</w:t>
            </w:r>
          </w:p>
        </w:tc>
        <w:tc>
          <w:tcPr>
            <w:tcW w:w="1725" w:type="dxa"/>
            <w:shd w:val="clear" w:color="auto" w:fill="auto"/>
            <w:vAlign w:val="center"/>
          </w:tcPr>
          <w:p w14:paraId="3256AAE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Correcto</w:t>
            </w:r>
          </w:p>
        </w:tc>
      </w:tr>
      <w:tr w14:paraId="5A00E3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3525" w:type="dxa"/>
            <w:shd w:val="clear" w:color="auto" w:fill="auto"/>
            <w:vAlign w:val="center"/>
          </w:tcPr>
          <w:p w14:paraId="5FBF7A6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Apagado automático del recurso</w:t>
            </w:r>
          </w:p>
        </w:tc>
        <w:tc>
          <w:tcPr>
            <w:tcW w:w="1725" w:type="dxa"/>
            <w:shd w:val="clear" w:color="auto" w:fill="auto"/>
            <w:vAlign w:val="center"/>
          </w:tcPr>
          <w:p w14:paraId="5450373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Correcto</w:t>
            </w:r>
          </w:p>
        </w:tc>
      </w:tr>
      <w:tr w14:paraId="1AF41C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3525" w:type="dxa"/>
            <w:shd w:val="clear" w:color="auto" w:fill="auto"/>
            <w:vAlign w:val="center"/>
          </w:tcPr>
          <w:p w14:paraId="458AB46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Registro en CloudWatch</w:t>
            </w:r>
          </w:p>
        </w:tc>
        <w:tc>
          <w:tcPr>
            <w:tcW w:w="1725" w:type="dxa"/>
            <w:shd w:val="clear" w:color="auto" w:fill="auto"/>
            <w:vAlign w:val="center"/>
          </w:tcPr>
          <w:p w14:paraId="2681D69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Correcto</w:t>
            </w:r>
          </w:p>
        </w:tc>
      </w:tr>
      <w:tr w14:paraId="527A54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3525" w:type="dxa"/>
            <w:shd w:val="clear" w:color="auto" w:fill="auto"/>
            <w:vAlign w:val="center"/>
          </w:tcPr>
          <w:p w14:paraId="0BCFBD5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Validación de permisos IAM</w:t>
            </w:r>
          </w:p>
        </w:tc>
        <w:tc>
          <w:tcPr>
            <w:tcW w:w="1725" w:type="dxa"/>
            <w:shd w:val="clear" w:color="auto" w:fill="auto"/>
            <w:vAlign w:val="center"/>
          </w:tcPr>
          <w:p w14:paraId="42447F2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Correcta</w:t>
            </w:r>
          </w:p>
        </w:tc>
      </w:tr>
    </w:tbl>
    <w:p w14:paraId="29A7D7E3">
      <w:pPr>
        <w:pStyle w:val="9"/>
        <w:keepNext w:val="0"/>
        <w:keepLines w:val="0"/>
        <w:widowControl/>
        <w:suppressLineNumbers w:val="0"/>
        <w:jc w:val="center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Se ejecutaron pruebas para validar el correcto funcionamiento del sistema.</w:t>
      </w:r>
    </w:p>
    <w:p w14:paraId="31C56E26">
      <w:pPr>
        <w:rPr>
          <w:rFonts w:hint="default" w:ascii="Calibri" w:hAnsi="Calibri" w:cs="Calibri"/>
        </w:rPr>
      </w:pPr>
    </w:p>
    <w:p w14:paraId="5444AC9D">
      <w:pPr>
        <w:rPr>
          <w:rFonts w:hint="default" w:ascii="Calibri" w:hAnsi="Calibri" w:cs="Calibri"/>
        </w:rPr>
      </w:pPr>
    </w:p>
    <w:p w14:paraId="1B9A4FB1">
      <w:pPr>
        <w:rPr>
          <w:rFonts w:hint="default" w:ascii="Calibri" w:hAnsi="Calibri" w:cs="Calibri"/>
        </w:rPr>
      </w:pPr>
    </w:p>
    <w:p w14:paraId="0B080702">
      <w:pPr>
        <w:rPr>
          <w:rFonts w:hint="default" w:ascii="Calibri" w:hAnsi="Calibri" w:cs="Calibri"/>
        </w:rPr>
      </w:pPr>
    </w:p>
    <w:p w14:paraId="7C2C000F">
      <w:pPr>
        <w:rPr>
          <w:rFonts w:hint="default" w:ascii="Calibri" w:hAnsi="Calibri" w:cs="Calibri"/>
        </w:rPr>
      </w:pPr>
    </w:p>
    <w:p w14:paraId="330727B0">
      <w:pPr>
        <w:rPr>
          <w:rFonts w:hint="default" w:ascii="Calibri" w:hAnsi="Calibri" w:cs="Calibri"/>
        </w:rPr>
      </w:pPr>
    </w:p>
    <w:p w14:paraId="3E1D71EC">
      <w:pPr>
        <w:rPr>
          <w:rFonts w:hint="default" w:ascii="Calibri" w:hAnsi="Calibri" w:cs="Calibri"/>
        </w:rPr>
      </w:pPr>
    </w:p>
    <w:p w14:paraId="10BF1AA1">
      <w:pPr>
        <w:rPr>
          <w:rFonts w:hint="default" w:ascii="Calibri" w:hAnsi="Calibri" w:cs="Calibri"/>
        </w:rPr>
      </w:pPr>
    </w:p>
    <w:p w14:paraId="4850C421">
      <w:pPr>
        <w:rPr>
          <w:rFonts w:hint="default" w:ascii="Calibri" w:hAnsi="Calibri" w:cs="Calibri"/>
        </w:rPr>
      </w:pPr>
    </w:p>
    <w:p w14:paraId="62EEC3A0">
      <w:pPr>
        <w:rPr>
          <w:rFonts w:hint="default" w:ascii="Calibri" w:hAnsi="Calibri" w:cs="Calibri"/>
        </w:rPr>
      </w:pPr>
    </w:p>
    <w:p w14:paraId="745363C4">
      <w:pPr>
        <w:rPr>
          <w:rFonts w:hint="default" w:ascii="Calibri" w:hAnsi="Calibri" w:cs="Calibri"/>
        </w:rPr>
      </w:pPr>
    </w:p>
    <w:p w14:paraId="1AE65FB7">
      <w:pPr>
        <w:rPr>
          <w:rFonts w:hint="default" w:ascii="Calibri" w:hAnsi="Calibri" w:cs="Calibri"/>
        </w:rPr>
      </w:pPr>
    </w:p>
    <w:p w14:paraId="69701EC8">
      <w:pPr>
        <w:pStyle w:val="2"/>
        <w:keepNext w:val="0"/>
        <w:keepLines w:val="0"/>
        <w:widowControl/>
        <w:suppressLineNumbers w:val="0"/>
        <w:jc w:val="center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Beneficios obtenidos</w:t>
      </w:r>
    </w:p>
    <w:p w14:paraId="04DCBBED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Automatización completa del proceso. </w:t>
      </w:r>
    </w:p>
    <w:p w14:paraId="2405FF2F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Disminución de errores humanos. </w:t>
      </w:r>
    </w:p>
    <w:p w14:paraId="75C43F40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Optimización del uso de recursos en AWS. </w:t>
      </w:r>
    </w:p>
    <w:p w14:paraId="43D0FEDC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Reducción de costos por tiempo de ejecución. </w:t>
      </w:r>
    </w:p>
    <w:p w14:paraId="5F70E257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Mayor control operativo. </w:t>
      </w:r>
    </w:p>
    <w:p w14:paraId="7FF71447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Registro automático de todas las ejecuciones. </w:t>
      </w:r>
    </w:p>
    <w:p w14:paraId="2222716F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Facilidad para modificar horarios según las necesidades del proyecto. </w:t>
      </w:r>
    </w:p>
    <w:p w14:paraId="016FE60F">
      <w:pPr>
        <w:keepNext w:val="0"/>
        <w:keepLines w:val="0"/>
        <w:widowControl/>
        <w:suppressLineNumbers w:val="0"/>
        <w:rPr>
          <w:rFonts w:hint="default" w:ascii="Calibri" w:hAnsi="Calibri" w:cs="Calibri"/>
        </w:rPr>
      </w:pPr>
    </w:p>
    <w:p w14:paraId="4C961A1C">
      <w:pPr>
        <w:pStyle w:val="2"/>
        <w:keepNext w:val="0"/>
        <w:keepLines w:val="0"/>
        <w:widowControl/>
        <w:suppressLineNumbers w:val="0"/>
        <w:jc w:val="center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Tecnologías utilizadas</w:t>
      </w:r>
    </w:p>
    <w:p w14:paraId="4A89E8D9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Amazon EventBridge Scheduler </w:t>
      </w:r>
    </w:p>
    <w:p w14:paraId="6B765F9C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AWS Lambda </w:t>
      </w:r>
    </w:p>
    <w:p w14:paraId="5C688608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AWS IAM </w:t>
      </w:r>
    </w:p>
    <w:p w14:paraId="3F4D7196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Amazon CloudWatch </w:t>
      </w:r>
    </w:p>
    <w:p w14:paraId="60F1E111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AWS Management Console </w:t>
      </w:r>
    </w:p>
    <w:p w14:paraId="26D49F48">
      <w:pPr>
        <w:keepNext w:val="0"/>
        <w:keepLines w:val="0"/>
        <w:widowControl/>
        <w:suppressLineNumbers w:val="0"/>
        <w:rPr>
          <w:rFonts w:hint="default" w:ascii="Calibri" w:hAnsi="Calibri" w:cs="Calibri"/>
        </w:rPr>
      </w:pPr>
    </w:p>
    <w:p w14:paraId="7D8D1E81">
      <w:pPr>
        <w:pStyle w:val="2"/>
        <w:keepNext w:val="0"/>
        <w:keepLines w:val="0"/>
        <w:widowControl/>
        <w:suppressLineNumbers w:val="0"/>
        <w:jc w:val="center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Conclusión</w:t>
      </w:r>
    </w:p>
    <w:p w14:paraId="7E2E4ACF">
      <w:pPr>
        <w:pStyle w:val="9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Como </w:t>
      </w:r>
      <w:r>
        <w:rPr>
          <w:rStyle w:val="7"/>
          <w:rFonts w:hint="default" w:ascii="Calibri" w:hAnsi="Calibri" w:cs="Calibri"/>
        </w:rPr>
        <w:t>Ingeniero Cloud Jr.</w:t>
      </w:r>
      <w:r>
        <w:rPr>
          <w:rFonts w:hint="default" w:ascii="Calibri" w:hAnsi="Calibri" w:cs="Calibri"/>
        </w:rPr>
        <w:t xml:space="preserve">, la principal responsabilidad en esta fase consistió en implementar la automatización de los recursos mediante </w:t>
      </w:r>
      <w:r>
        <w:rPr>
          <w:rStyle w:val="7"/>
          <w:rFonts w:hint="default" w:ascii="Calibri" w:hAnsi="Calibri" w:cs="Calibri"/>
        </w:rPr>
        <w:t>Amazon EventBridge Scheduler</w:t>
      </w:r>
      <w:r>
        <w:rPr>
          <w:rFonts w:hint="default" w:ascii="Calibri" w:hAnsi="Calibri" w:cs="Calibri"/>
        </w:rPr>
        <w:t xml:space="preserve"> y </w:t>
      </w:r>
      <w:r>
        <w:rPr>
          <w:rStyle w:val="7"/>
          <w:rFonts w:hint="default" w:ascii="Calibri" w:hAnsi="Calibri" w:cs="Calibri"/>
        </w:rPr>
        <w:t>AWS Lambda</w:t>
      </w:r>
      <w:r>
        <w:rPr>
          <w:rFonts w:hint="default" w:ascii="Calibri" w:hAnsi="Calibri" w:cs="Calibri"/>
        </w:rPr>
        <w:t xml:space="preserve">, asegurando que los procesos de inicio y apagado se ejecutaran automáticamente en los horarios establecidos. Además, se verificó la correcta configuración de los permisos IAM y el monitoreo mediante CloudWatch para garantizar un funcionamiento seguro, eficiente y confiable. Esta implementación contribuye a mejorar la eficiencia operativa del proyecto y a optimizar el consumo de recursos en la infraestructura de AWS. </w:t>
      </w:r>
    </w:p>
    <w:p w14:paraId="66DCE95F">
      <w:pPr>
        <w:rPr>
          <w:rFonts w:hint="default" w:ascii="Calibri" w:hAnsi="Calibri" w:cs="Calibri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58CA671"/>
    <w:multiLevelType w:val="multilevel"/>
    <w:tmpl w:val="858CA67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BD5557D0"/>
    <w:multiLevelType w:val="multilevel"/>
    <w:tmpl w:val="BD5557D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F9927000"/>
    <w:multiLevelType w:val="multilevel"/>
    <w:tmpl w:val="F992700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02CA99C0"/>
    <w:multiLevelType w:val="multilevel"/>
    <w:tmpl w:val="02CA99C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12727E6E"/>
    <w:multiLevelType w:val="multilevel"/>
    <w:tmpl w:val="12727E6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14270E6D"/>
    <w:multiLevelType w:val="multilevel"/>
    <w:tmpl w:val="14270E6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37CAFA82"/>
    <w:multiLevelType w:val="multilevel"/>
    <w:tmpl w:val="37CAFA8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64793CDF"/>
    <w:multiLevelType w:val="multilevel"/>
    <w:tmpl w:val="64793CD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681BD66F"/>
    <w:multiLevelType w:val="multilevel"/>
    <w:tmpl w:val="681BD66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3"/>
  </w:num>
  <w:num w:numId="2">
    <w:abstractNumId w:val="5"/>
  </w:num>
  <w:num w:numId="3">
    <w:abstractNumId w:val="6"/>
  </w:num>
  <w:num w:numId="4">
    <w:abstractNumId w:val="7"/>
  </w:num>
  <w:num w:numId="5">
    <w:abstractNumId w:val="1"/>
  </w:num>
  <w:num w:numId="6">
    <w:abstractNumId w:val="2"/>
  </w:num>
  <w:num w:numId="7">
    <w:abstractNumId w:val="4"/>
  </w:num>
  <w:num w:numId="8">
    <w:abstractNumId w:val="8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A601391"/>
    <w:rsid w:val="2A6013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32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i/>
      <w:i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Strong"/>
    <w:basedOn w:val="5"/>
    <w:qFormat/>
    <w:uiPriority w:val="0"/>
    <w:rPr>
      <w:b/>
      <w:bCs/>
    </w:rPr>
  </w:style>
  <w:style w:type="paragraph" w:styleId="8">
    <w:name w:val="header"/>
    <w:basedOn w:val="1"/>
    <w:uiPriority w:val="0"/>
    <w:pPr>
      <w:tabs>
        <w:tab w:val="center" w:pos="4153"/>
        <w:tab w:val="right" w:pos="8306"/>
      </w:tabs>
    </w:pPr>
  </w:style>
  <w:style w:type="paragraph" w:styleId="9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paragraph" w:styleId="10">
    <w:name w:val="footer"/>
    <w:basedOn w:val="1"/>
    <w:uiPriority w:val="0"/>
    <w:pPr>
      <w:tabs>
        <w:tab w:val="center" w:pos="4153"/>
        <w:tab w:val="right" w:pos="8306"/>
      </w:tabs>
    </w:p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6</TotalTime>
  <ScaleCrop>false</ScaleCrop>
  <LinksUpToDate>false</LinksUpToDate>
  <CharactersWithSpaces>0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2026-07-28T03:15:00Z</dcterms:created>
  <dc:creator>Tu Mejor Version</dc:creator>
  <cp:lastModifiedBy>Tu Mejor Version</cp:lastModifiedBy>
  <dcterms:modified xsi:type="dcterms:W3CDTF">2026-07-28T03:22:14Z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3082-12.2.0.23206</vt:lpwstr>
  </property>
  <property fmtid="{D5CDD505-2E9C-101B-9397-08002B2CF9AE}" pid="3" name="ICV">
    <vt:lpwstr>3F7CF55D87244EA59D6CD282F427286C_11</vt:lpwstr>
  </property>
</Properties>
</file>