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41333245"/>
        <w:docPartObj>
          <w:docPartGallery w:val="Cover Pages"/>
          <w:docPartUnique/>
        </w:docPartObj>
      </w:sdtPr>
      <w:sdtEndPr/>
      <w:sdtContent>
        <w:p w14:paraId="176C0AAC" w14:textId="572E6C10" w:rsidR="00013F2A" w:rsidRDefault="00013F2A"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AD37A1" wp14:editId="663BF88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94B809" w14:textId="2F3AB9AD" w:rsidR="00013F2A" w:rsidRDefault="00013F2A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migrazione e gestione nel continuo gorico</w:t>
                                    </w:r>
                                  </w:p>
                                </w:sdtContent>
                              </w:sdt>
                              <w:p w14:paraId="5F6514EC" w14:textId="77777777" w:rsidR="00013F2A" w:rsidRDefault="00013F2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3E091E7" w14:textId="3507100E" w:rsidR="00013F2A" w:rsidRDefault="00013F2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Procedura per la gestione della migrazione una tantum e migrazione successiva dei clienti da Connexio a Gorico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EAD37A1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AI/wEAANw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794B809" w14:textId="2F3AB9AD" w:rsidR="00013F2A" w:rsidRDefault="00013F2A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migrazione e gestione nel continuo gorico</w:t>
                              </w:r>
                            </w:p>
                          </w:sdtContent>
                        </w:sdt>
                        <w:p w14:paraId="5F6514EC" w14:textId="77777777" w:rsidR="00013F2A" w:rsidRDefault="00013F2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3E091E7" w14:textId="3507100E" w:rsidR="00013F2A" w:rsidRDefault="00013F2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Procedura per la gestione della migrazione una tantum e migrazione successiva dei clienti da Connexio a Gorico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B03A1" wp14:editId="1286F92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tango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F55DB6" w14:textId="03085D0D" w:rsidR="00013F2A" w:rsidRDefault="00FB01DF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BB03A1" id="Rettango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lLqwIAALc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BF55DB6" w14:textId="03085D0D" w:rsidR="00013F2A" w:rsidRDefault="00FB01DF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E23237" w14:textId="77777777" w:rsidR="00013F2A" w:rsidRDefault="00013F2A"/>
        <w:p w14:paraId="5C003C78" w14:textId="5F101EF5" w:rsidR="00013F2A" w:rsidRDefault="00013F2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0A3F9A4F" w14:textId="60D61EAC" w:rsidR="00013F2A" w:rsidRDefault="00013F2A" w:rsidP="00013F2A">
      <w:pPr>
        <w:pStyle w:val="Titolo1"/>
        <w:numPr>
          <w:ilvl w:val="0"/>
          <w:numId w:val="1"/>
        </w:numPr>
      </w:pPr>
      <w:bookmarkStart w:id="0" w:name="_Hlk33001756"/>
      <w:r>
        <w:lastRenderedPageBreak/>
        <w:t>Premessa</w:t>
      </w:r>
    </w:p>
    <w:bookmarkEnd w:id="0"/>
    <w:p w14:paraId="1163A0B4" w14:textId="511BF290" w:rsidR="00013F2A" w:rsidRDefault="00013F2A" w:rsidP="00013F2A"/>
    <w:p w14:paraId="1A8D5CE9" w14:textId="1737751A" w:rsid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>L</w:t>
      </w:r>
      <w:r w:rsidR="00181946">
        <w:rPr>
          <w:sz w:val="24"/>
          <w:szCs w:val="24"/>
        </w:rPr>
        <w:t>a presente procedura descrive il</w:t>
      </w:r>
      <w:r w:rsidRPr="00013F2A">
        <w:rPr>
          <w:sz w:val="24"/>
          <w:szCs w:val="24"/>
        </w:rPr>
        <w:t xml:space="preserve"> </w:t>
      </w:r>
      <w:r w:rsidR="00F35AE1">
        <w:rPr>
          <w:sz w:val="24"/>
          <w:szCs w:val="24"/>
        </w:rPr>
        <w:t>processo</w:t>
      </w:r>
      <w:r>
        <w:rPr>
          <w:sz w:val="24"/>
          <w:szCs w:val="24"/>
        </w:rPr>
        <w:t xml:space="preserve"> di “splitting” dell’attuale DB di produzione (DB 1), ospitato su OVH, sul futuro DB di produzione (DB 3) situato su AWS.</w:t>
      </w:r>
    </w:p>
    <w:p w14:paraId="24C8F55E" w14:textId="468DD994" w:rsidR="00013F2A" w:rsidRDefault="00013F2A" w:rsidP="00013F2A">
      <w:pPr>
        <w:rPr>
          <w:sz w:val="24"/>
          <w:szCs w:val="24"/>
        </w:rPr>
      </w:pPr>
      <w:r>
        <w:rPr>
          <w:sz w:val="24"/>
          <w:szCs w:val="24"/>
        </w:rPr>
        <w:t>Il primo obiettivo è continuare a gestire alcuni clienti sul “vecchio DB” (DB1) con la vecchia applicazione. Successivamente sarà valutato se migrare tutti i clienti su DB3 o mantenerne qualcuno su DB1 e qualcuno su DB3.</w:t>
      </w:r>
    </w:p>
    <w:p w14:paraId="50000384" w14:textId="6A29AB4B" w:rsidR="00013F2A" w:rsidRDefault="00013F2A" w:rsidP="00013F2A"/>
    <w:p w14:paraId="5B9D4F09" w14:textId="3F7CB326" w:rsidR="00013F2A" w:rsidRPr="00181946" w:rsidRDefault="00013F2A" w:rsidP="00013F2A">
      <w:pPr>
        <w:rPr>
          <w:sz w:val="24"/>
          <w:szCs w:val="24"/>
        </w:rPr>
      </w:pPr>
      <w:r w:rsidRPr="00181946">
        <w:rPr>
          <w:sz w:val="24"/>
          <w:szCs w:val="24"/>
        </w:rPr>
        <w:t>La presente procedura descr</w:t>
      </w:r>
      <w:r w:rsidR="00C21D6B">
        <w:rPr>
          <w:sz w:val="24"/>
          <w:szCs w:val="24"/>
        </w:rPr>
        <w:t>ive pertanto le due citate fasi:</w:t>
      </w:r>
    </w:p>
    <w:p w14:paraId="5ACBA164" w14:textId="51A1208A" w:rsidR="00013F2A" w:rsidRP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Splitting:</w:t>
      </w:r>
      <w:r>
        <w:t xml:space="preserve"> </w:t>
      </w:r>
      <w:r w:rsidRPr="00013F2A">
        <w:t xml:space="preserve">La prima </w:t>
      </w:r>
      <w:r>
        <w:t xml:space="preserve">duplicazione </w:t>
      </w:r>
      <w:r w:rsidRPr="00013F2A">
        <w:t xml:space="preserve">dall’attuale DB di produzione (DB 1 su OVH) </w:t>
      </w:r>
      <w:r>
        <w:t>su</w:t>
      </w:r>
      <w:r w:rsidRPr="00013F2A">
        <w:t xml:space="preserve"> DB </w:t>
      </w:r>
      <w:r>
        <w:t>3 e conseguente cancellazione da DB 3 dei clienti che continueranno ad essere gestiti su DB 1</w:t>
      </w:r>
      <w:r w:rsidR="00C21D6B">
        <w:t>.</w:t>
      </w:r>
    </w:p>
    <w:p w14:paraId="2CD0FA51" w14:textId="09A09E79" w:rsid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Migrazioni successive di singoli clienti:</w:t>
      </w:r>
      <w:r>
        <w:t xml:space="preserve"> La migrazione dei successivi clienti per i quali si intendesse </w:t>
      </w:r>
      <w:r w:rsidRPr="00013F2A">
        <w:rPr>
          <w:b/>
          <w:bCs/>
          <w:u w:val="single"/>
        </w:rPr>
        <w:t>successivamente</w:t>
      </w:r>
      <w:r>
        <w:t xml:space="preserve"> procedere alla migrazione da DB1 a DB3.</w:t>
      </w:r>
    </w:p>
    <w:p w14:paraId="038F5866" w14:textId="2D3EEE63" w:rsidR="00013F2A" w:rsidRDefault="00013F2A" w:rsidP="00013F2A">
      <w:pPr>
        <w:pStyle w:val="Paragrafoelenco"/>
      </w:pPr>
    </w:p>
    <w:p w14:paraId="33B87181" w14:textId="77777777" w:rsidR="00013F2A" w:rsidRDefault="00013F2A" w:rsidP="00013F2A">
      <w:pPr>
        <w:pStyle w:val="Paragrafoelenco"/>
      </w:pPr>
    </w:p>
    <w:p w14:paraId="624C21AE" w14:textId="40672FCA" w:rsidR="00013F2A" w:rsidRPr="00013F2A" w:rsidRDefault="00013F2A" w:rsidP="00013F2A">
      <w:pPr>
        <w:pStyle w:val="Paragrafoelenco"/>
      </w:pPr>
      <w:r>
        <w:t>Nei successivi paragrafi 3 e 4 saranno descritte distintamente le due fasi</w:t>
      </w:r>
      <w:r w:rsidR="00C21D6B">
        <w:t>.</w:t>
      </w:r>
    </w:p>
    <w:p w14:paraId="0E86AFB8" w14:textId="63D4AFF5" w:rsidR="00013F2A" w:rsidRDefault="00013F2A" w:rsidP="00013F2A"/>
    <w:p w14:paraId="505FDFE6" w14:textId="1D453A87" w:rsidR="00013F2A" w:rsidRDefault="00013F2A" w:rsidP="00013F2A">
      <w:pPr>
        <w:pStyle w:val="Titolo1"/>
        <w:numPr>
          <w:ilvl w:val="0"/>
          <w:numId w:val="1"/>
        </w:numPr>
      </w:pPr>
      <w:r>
        <w:t>Definizioni</w:t>
      </w:r>
    </w:p>
    <w:p w14:paraId="716F2809" w14:textId="77777777" w:rsidR="00013F2A" w:rsidRDefault="00013F2A" w:rsidP="00013F2A"/>
    <w:p w14:paraId="3C178C08" w14:textId="77777777" w:rsidR="00013F2A" w:rsidRP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 xml:space="preserve">Database di partenza: </w:t>
      </w:r>
    </w:p>
    <w:p w14:paraId="6E63EEE3" w14:textId="207B8C99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 xml:space="preserve">DB1: </w:t>
      </w:r>
      <w:r w:rsidRPr="00013F2A">
        <w:t xml:space="preserve">Database di produzione 1 (cnx su Server OVH): contenente </w:t>
      </w:r>
      <w:r>
        <w:t xml:space="preserve">le relative tabelle, sequenze, funzioni e view denominate rispettivamente </w:t>
      </w:r>
      <w:r w:rsidRPr="00013F2A">
        <w:t xml:space="preserve">tabelle1, </w:t>
      </w:r>
      <w:r>
        <w:t xml:space="preserve">sequenze1, </w:t>
      </w:r>
      <w:r w:rsidRPr="00013F2A">
        <w:t xml:space="preserve">funzioni1 e view1 </w:t>
      </w:r>
      <w:r>
        <w:t>sul quale è sviluppata la vecchia applicazione</w:t>
      </w:r>
      <w:r w:rsidR="00EE34BD">
        <w:t>.</w:t>
      </w:r>
    </w:p>
    <w:p w14:paraId="0AD06E75" w14:textId="6FFB8DCB" w:rsidR="00013F2A" w:rsidRDefault="00013F2A" w:rsidP="00013F2A">
      <w:pPr>
        <w:pStyle w:val="Paragrafoelenco"/>
        <w:numPr>
          <w:ilvl w:val="0"/>
          <w:numId w:val="3"/>
        </w:numPr>
      </w:pPr>
      <w:r>
        <w:t xml:space="preserve">DB2: </w:t>
      </w:r>
      <w:r w:rsidRPr="00013F2A">
        <w:t>Database di test 2 (Gorico su Server AWS)</w:t>
      </w:r>
      <w:r>
        <w:t>:</w:t>
      </w:r>
      <w:r w:rsidRPr="00013F2A">
        <w:t xml:space="preserve"> contenente </w:t>
      </w:r>
      <w:r>
        <w:t>le relative tabelle, sequenze, funzioni e view denominate rispettivamente</w:t>
      </w:r>
      <w:r w:rsidR="00EE34BD">
        <w:t xml:space="preserve"> tabelle2, funzioni2, sequenze2 e view</w:t>
      </w:r>
      <w:r w:rsidRPr="00013F2A">
        <w:t>2</w:t>
      </w:r>
      <w:r>
        <w:t xml:space="preserve"> sul quale si sta sviluppando la nuova applicazione.</w:t>
      </w:r>
    </w:p>
    <w:p w14:paraId="379A745A" w14:textId="1B131F6D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>DB3: futuro database di produzione.</w:t>
      </w:r>
    </w:p>
    <w:p w14:paraId="718EBFA9" w14:textId="77777777" w:rsidR="00013F2A" w:rsidRDefault="00013F2A" w:rsidP="00013F2A"/>
    <w:p w14:paraId="36A87F59" w14:textId="7B6EC475" w:rsidR="00013F2A" w:rsidRDefault="00013F2A" w:rsidP="00013F2A">
      <w:pPr>
        <w:pStyle w:val="Titolo1"/>
        <w:numPr>
          <w:ilvl w:val="0"/>
          <w:numId w:val="1"/>
        </w:numPr>
      </w:pPr>
      <w:r>
        <w:t>Splitting</w:t>
      </w:r>
    </w:p>
    <w:p w14:paraId="1166FA99" w14:textId="77777777" w:rsidR="00013F2A" w:rsidRDefault="00013F2A" w:rsidP="00013F2A"/>
    <w:p w14:paraId="2E6553B8" w14:textId="16694E3B" w:rsidR="00013F2A" w:rsidRDefault="00013F2A" w:rsidP="00013F2A">
      <w:r w:rsidRPr="00740D02">
        <w:rPr>
          <w:b/>
          <w:bCs/>
        </w:rPr>
        <w:t>Obiettivo:</w:t>
      </w:r>
      <w:r>
        <w:t xml:space="preserve"> ottenere un database 3 (DB3) di produzione su AWS che contenga</w:t>
      </w:r>
      <w:r w:rsidR="00EE34BD">
        <w:t xml:space="preserve"> i dati relativi al</w:t>
      </w:r>
      <w:r>
        <w:t xml:space="preserve">le sole aziende che si intende gestire su DB3. </w:t>
      </w:r>
    </w:p>
    <w:p w14:paraId="366C388B" w14:textId="3091BBFC" w:rsidR="00013F2A" w:rsidRDefault="001B6D80" w:rsidP="00013F2A">
      <w:r>
        <w:t xml:space="preserve">Tale DB inizialmente dovrà contenere le </w:t>
      </w:r>
      <w:r w:rsidR="00013F2A">
        <w:t>tabelle del database di produzione (tabelle1) e l’uni</w:t>
      </w:r>
      <w:r w:rsidR="00EE34BD">
        <w:t>one delle funzioni e delle view</w:t>
      </w:r>
      <w:r w:rsidR="00013F2A">
        <w:t xml:space="preserve"> del database di produzione e di quello di test (funzioni1 U funzioni2 e views1 U views2).</w:t>
      </w:r>
      <w:r>
        <w:t xml:space="preserve"> Successivamente si dovranno cancellare i dati delle aziende che si intende continuare a gestire su DB 1.</w:t>
      </w:r>
    </w:p>
    <w:p w14:paraId="70C209E4" w14:textId="77777777" w:rsidR="00013F2A" w:rsidRDefault="00013F2A" w:rsidP="00013F2A"/>
    <w:p w14:paraId="7B151A23" w14:textId="77777777" w:rsidR="00013F2A" w:rsidRDefault="00013F2A" w:rsidP="00013F2A"/>
    <w:p w14:paraId="7398A1DB" w14:textId="77777777" w:rsidR="00013F2A" w:rsidRPr="006A423F" w:rsidRDefault="00013F2A" w:rsidP="00013F2A">
      <w:pPr>
        <w:rPr>
          <w:b/>
          <w:bCs/>
          <w:sz w:val="24"/>
          <w:szCs w:val="24"/>
        </w:rPr>
      </w:pPr>
      <w:r w:rsidRPr="006A423F">
        <w:rPr>
          <w:b/>
          <w:bCs/>
          <w:sz w:val="24"/>
          <w:szCs w:val="24"/>
        </w:rPr>
        <w:lastRenderedPageBreak/>
        <w:t>Procedura per ottenere l’unione delle funzioni:</w:t>
      </w:r>
    </w:p>
    <w:p w14:paraId="41863330" w14:textId="19A06371" w:rsidR="00013F2A" w:rsidRDefault="00013F2A" w:rsidP="00013F2A">
      <w:pPr>
        <w:pStyle w:val="Paragrafoelenco"/>
        <w:numPr>
          <w:ilvl w:val="0"/>
          <w:numId w:val="2"/>
        </w:numPr>
      </w:pPr>
      <w:r>
        <w:t>Usare la view grc_lista_funzioni per ottenere una lista delle funzioni presenti nel database1</w:t>
      </w:r>
      <w:r w:rsidR="006A423F">
        <w:t>.</w:t>
      </w:r>
    </w:p>
    <w:p w14:paraId="5466902D" w14:textId="3913B0D4" w:rsidR="00013F2A" w:rsidRDefault="00013F2A" w:rsidP="00013F2A">
      <w:pPr>
        <w:pStyle w:val="Paragrafoelenco"/>
        <w:numPr>
          <w:ilvl w:val="0"/>
          <w:numId w:val="2"/>
        </w:numPr>
      </w:pPr>
      <w:r>
        <w:t>Usare la view grc_lista_funzioni per ottenere una lista delle funzioni presenti nel database2</w:t>
      </w:r>
      <w:r w:rsidR="006A423F">
        <w:t>.</w:t>
      </w:r>
    </w:p>
    <w:p w14:paraId="4AA13CAE" w14:textId="61C44F8D" w:rsidR="00013F2A" w:rsidRDefault="00013F2A" w:rsidP="006A423F">
      <w:pPr>
        <w:pStyle w:val="Paragrafoelenco"/>
        <w:numPr>
          <w:ilvl w:val="0"/>
          <w:numId w:val="2"/>
        </w:numPr>
      </w:pPr>
      <w:r>
        <w:t xml:space="preserve"> Esportare in excel le due liste e tramite la funzione cerca.vert trovare quali funzioni sono presenti nel database1 ma non nel database2</w:t>
      </w:r>
      <w:r w:rsidR="006A423F">
        <w:t xml:space="preserve"> </w:t>
      </w:r>
      <w:r>
        <w:t>(da sistemare: verificare se la procedura funziona correttamente)</w:t>
      </w:r>
      <w:r w:rsidR="006A423F">
        <w:t>.</w:t>
      </w:r>
    </w:p>
    <w:p w14:paraId="5B8EC5E7" w14:textId="77777777" w:rsidR="006A423F" w:rsidRDefault="00013F2A" w:rsidP="006A423F">
      <w:pPr>
        <w:pStyle w:val="Paragrafoelenco"/>
        <w:numPr>
          <w:ilvl w:val="0"/>
          <w:numId w:val="2"/>
        </w:numPr>
      </w:pPr>
      <w:r>
        <w:t>nel database 3 di destinazione verranno importate tutte le funzioni del database2 ed in aggiunta quelle presenti nella lista ot</w:t>
      </w:r>
      <w:r w:rsidR="006A423F">
        <w:t>tenuta dall’operazione su excel.</w:t>
      </w:r>
    </w:p>
    <w:p w14:paraId="162834EE" w14:textId="77777777" w:rsidR="006A423F" w:rsidRDefault="006A423F" w:rsidP="006A423F"/>
    <w:p w14:paraId="6EAA11A4" w14:textId="77777777" w:rsidR="006A423F" w:rsidRPr="006A423F" w:rsidRDefault="00013F2A" w:rsidP="006A423F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Per importare le funzioni è sufficiente: </w:t>
      </w:r>
    </w:p>
    <w:p w14:paraId="2B1C7CD3" w14:textId="26A81042" w:rsidR="006A423F" w:rsidRDefault="00013F2A" w:rsidP="006A423F">
      <w:pPr>
        <w:pStyle w:val="Paragrafoelenco"/>
        <w:numPr>
          <w:ilvl w:val="0"/>
          <w:numId w:val="12"/>
        </w:numPr>
      </w:pPr>
      <w:r w:rsidRPr="006A423F">
        <w:t>utilizzare la</w:t>
      </w:r>
      <w:r w:rsidR="006A423F">
        <w:t xml:space="preserve"> funzione grc_lista_definizioni_</w:t>
      </w:r>
      <w:r w:rsidRPr="006A423F">
        <w:t>funzioni() che restituisce le de</w:t>
      </w:r>
      <w:r w:rsidR="006A423F">
        <w:t>finizioni di tutte le funzioni.</w:t>
      </w:r>
    </w:p>
    <w:p w14:paraId="4A169D3F" w14:textId="26B3EAAD" w:rsidR="00013F2A" w:rsidRPr="006A423F" w:rsidRDefault="00013F2A" w:rsidP="006A423F">
      <w:pPr>
        <w:pStyle w:val="Paragrafoelenco"/>
        <w:numPr>
          <w:ilvl w:val="0"/>
          <w:numId w:val="12"/>
        </w:numPr>
      </w:pPr>
      <w:r w:rsidRPr="006A423F">
        <w:t>cancellare le funzioni già prese</w:t>
      </w:r>
      <w:r w:rsidR="006A423F">
        <w:t>nti nel database 1 destinazione e poi incollare il testo</w:t>
      </w:r>
      <w:r w:rsidRPr="006A423F">
        <w:t xml:space="preserve"> nella finestra di script relativa al database di destinazione.</w:t>
      </w:r>
    </w:p>
    <w:p w14:paraId="609B4D0E" w14:textId="77777777" w:rsidR="00013F2A" w:rsidRDefault="00013F2A" w:rsidP="00013F2A">
      <w:pPr>
        <w:pStyle w:val="Paragrafoelenco"/>
      </w:pPr>
    </w:p>
    <w:p w14:paraId="40E803C1" w14:textId="02280D58" w:rsidR="00013F2A" w:rsidRPr="006A423F" w:rsidRDefault="00013F2A" w:rsidP="00013F2A">
      <w:pPr>
        <w:rPr>
          <w:b/>
          <w:sz w:val="24"/>
          <w:szCs w:val="24"/>
        </w:rPr>
      </w:pPr>
      <w:r w:rsidRPr="006A423F">
        <w:rPr>
          <w:b/>
          <w:sz w:val="24"/>
          <w:szCs w:val="24"/>
        </w:rPr>
        <w:t>Procedura p</w:t>
      </w:r>
      <w:r w:rsidR="006A423F">
        <w:rPr>
          <w:b/>
          <w:sz w:val="24"/>
          <w:szCs w:val="24"/>
        </w:rPr>
        <w:t>er ottenere l’unione delle view</w:t>
      </w:r>
      <w:r w:rsidRPr="006A423F">
        <w:rPr>
          <w:b/>
          <w:sz w:val="24"/>
          <w:szCs w:val="24"/>
        </w:rPr>
        <w:t>:</w:t>
      </w:r>
    </w:p>
    <w:p w14:paraId="1FE4CBA5" w14:textId="77777777" w:rsidR="00013F2A" w:rsidRPr="006A423F" w:rsidRDefault="00013F2A" w:rsidP="00013F2A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si eseguono gli stessi passaggi effettuati per le funzioni utilizzando grc_lista_views e grc_lista_definizioni_views(). </w:t>
      </w:r>
    </w:p>
    <w:p w14:paraId="27654C30" w14:textId="7D1FCCB1" w:rsidR="00013F2A" w:rsidRDefault="00013F2A" w:rsidP="00013F2A"/>
    <w:p w14:paraId="3FF7B18C" w14:textId="428F7596" w:rsidR="001B6D80" w:rsidRDefault="001B6D80" w:rsidP="001B6D80">
      <w:pPr>
        <w:pStyle w:val="Titolo1"/>
        <w:numPr>
          <w:ilvl w:val="0"/>
          <w:numId w:val="1"/>
        </w:numPr>
      </w:pPr>
      <w:r>
        <w:t>Migrazioni successive</w:t>
      </w:r>
    </w:p>
    <w:p w14:paraId="47FCA833" w14:textId="03EAD89D" w:rsidR="001B6D80" w:rsidRDefault="001B6D80" w:rsidP="00013F2A"/>
    <w:p w14:paraId="6384C338" w14:textId="7FC0B772" w:rsidR="00E67BD5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Le migrazioni successive avvengono tramite le seguenti fasi:</w:t>
      </w:r>
    </w:p>
    <w:p w14:paraId="21EE1353" w14:textId="088AFD45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>Esportare in csv record da DB1 riferiti all’azienda da migrare;</w:t>
      </w:r>
    </w:p>
    <w:p w14:paraId="3F06FB97" w14:textId="729570C9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>Cancellare eventuali record da DB3 riferiti all’azienda da migrare;</w:t>
      </w:r>
    </w:p>
    <w:p w14:paraId="6A14CF12" w14:textId="27204C62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>Importare dai file csv creati tramite la fase 1 gli eventuali files.</w:t>
      </w:r>
    </w:p>
    <w:p w14:paraId="3EE2AA59" w14:textId="77777777" w:rsidR="00E67BD5" w:rsidRPr="00E67BD5" w:rsidRDefault="00E67BD5" w:rsidP="00013F2A">
      <w:pPr>
        <w:rPr>
          <w:sz w:val="24"/>
          <w:szCs w:val="24"/>
        </w:rPr>
      </w:pPr>
    </w:p>
    <w:p w14:paraId="74289FB5" w14:textId="2C2357DB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Esportare in csv i recorda da DB1</w:t>
      </w:r>
    </w:p>
    <w:p w14:paraId="5583CD87" w14:textId="569778DC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E</w:t>
      </w:r>
      <w:r w:rsidR="00013F2A" w:rsidRPr="00E67BD5">
        <w:rPr>
          <w:sz w:val="24"/>
          <w:szCs w:val="24"/>
        </w:rPr>
        <w:t xml:space="preserve">sportare </w:t>
      </w:r>
      <w:r w:rsidRPr="00E67BD5">
        <w:rPr>
          <w:sz w:val="24"/>
          <w:szCs w:val="24"/>
        </w:rPr>
        <w:t xml:space="preserve">da DB1 tramite </w:t>
      </w:r>
      <w:r w:rsidR="00013F2A" w:rsidRPr="00E67BD5">
        <w:rPr>
          <w:sz w:val="24"/>
          <w:szCs w:val="24"/>
        </w:rPr>
        <w:t>la funzione grc_esporta_tabelle(‘codice azienda’, ‘codice partizione’).</w:t>
      </w:r>
    </w:p>
    <w:p w14:paraId="2093ACED" w14:textId="77777777" w:rsidR="00E67BD5" w:rsidRPr="00E67BD5" w:rsidRDefault="00E67BD5" w:rsidP="00013F2A">
      <w:pPr>
        <w:rPr>
          <w:bCs/>
          <w:sz w:val="24"/>
          <w:szCs w:val="24"/>
        </w:rPr>
      </w:pPr>
    </w:p>
    <w:p w14:paraId="13503E2C" w14:textId="0C046B43" w:rsidR="00FF38E1" w:rsidRPr="00E67BD5" w:rsidRDefault="00FF38E1" w:rsidP="00013F2A">
      <w:pPr>
        <w:rPr>
          <w:bCs/>
          <w:sz w:val="24"/>
          <w:szCs w:val="24"/>
        </w:rPr>
      </w:pPr>
      <w:r w:rsidRPr="00E67BD5">
        <w:rPr>
          <w:bCs/>
          <w:sz w:val="24"/>
          <w:szCs w:val="24"/>
        </w:rPr>
        <w:t>Sono presenti potenziali criticità all’esportazione da PC Mac o da Server in remoto (AWS o OVH).</w:t>
      </w:r>
    </w:p>
    <w:p w14:paraId="7956DE89" w14:textId="67C21545" w:rsidR="00FF38E1" w:rsidRPr="00E67BD5" w:rsidRDefault="00FF38E1" w:rsidP="00013F2A">
      <w:pPr>
        <w:rPr>
          <w:b/>
          <w:sz w:val="24"/>
          <w:szCs w:val="24"/>
        </w:rPr>
      </w:pPr>
    </w:p>
    <w:p w14:paraId="2494C130" w14:textId="486A9599" w:rsidR="00E67BD5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Cancellare eventuali record relativi a quell’azienda già presenti in DB3</w:t>
      </w:r>
    </w:p>
    <w:p w14:paraId="79C40F06" w14:textId="3CB44B42" w:rsidR="00E67BD5" w:rsidRPr="00E67BD5" w:rsidRDefault="00E67BD5" w:rsidP="00E67BD5">
      <w:pPr>
        <w:rPr>
          <w:sz w:val="24"/>
          <w:szCs w:val="24"/>
        </w:rPr>
      </w:pPr>
      <w:r w:rsidRPr="00E67BD5">
        <w:rPr>
          <w:sz w:val="24"/>
          <w:szCs w:val="24"/>
          <w:highlight w:val="yellow"/>
        </w:rPr>
        <w:t>Funzione ancora da creare.</w:t>
      </w:r>
    </w:p>
    <w:p w14:paraId="26C4D23C" w14:textId="77777777" w:rsidR="00E67BD5" w:rsidRPr="00E67BD5" w:rsidRDefault="00E67BD5" w:rsidP="00013F2A">
      <w:pPr>
        <w:rPr>
          <w:b/>
          <w:sz w:val="24"/>
          <w:szCs w:val="24"/>
        </w:rPr>
      </w:pPr>
    </w:p>
    <w:p w14:paraId="5603E249" w14:textId="2A822244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Impo</w:t>
      </w:r>
      <w:r>
        <w:rPr>
          <w:b/>
        </w:rPr>
        <w:t>r</w:t>
      </w:r>
      <w:r w:rsidRPr="00E67BD5">
        <w:rPr>
          <w:b/>
        </w:rPr>
        <w:t>tare record dai file csv creati tramite fase 1</w:t>
      </w:r>
      <w:r w:rsidR="00013F2A" w:rsidRPr="00E67BD5">
        <w:rPr>
          <w:b/>
        </w:rPr>
        <w:t>:</w:t>
      </w:r>
    </w:p>
    <w:p w14:paraId="6E0CE063" w14:textId="65EE5975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I</w:t>
      </w:r>
      <w:r w:rsidR="00013F2A" w:rsidRPr="00E67BD5">
        <w:rPr>
          <w:sz w:val="24"/>
          <w:szCs w:val="24"/>
        </w:rPr>
        <w:t xml:space="preserve">mportare </w:t>
      </w:r>
      <w:r w:rsidRPr="00E67BD5">
        <w:rPr>
          <w:sz w:val="24"/>
          <w:szCs w:val="24"/>
        </w:rPr>
        <w:t xml:space="preserve">in DB3 </w:t>
      </w:r>
      <w:r w:rsidR="00013F2A" w:rsidRPr="00E67BD5">
        <w:rPr>
          <w:sz w:val="24"/>
          <w:szCs w:val="24"/>
        </w:rPr>
        <w:t>un formato csv in un  database si utilizza la funzione grc_importa_tabelle(‘nome azienda’).</w:t>
      </w:r>
    </w:p>
    <w:p w14:paraId="7F0915F2" w14:textId="77777777" w:rsidR="00013F2A" w:rsidRPr="006A423F" w:rsidRDefault="00013F2A" w:rsidP="00013F2A">
      <w:pPr>
        <w:rPr>
          <w:sz w:val="24"/>
          <w:szCs w:val="24"/>
        </w:rPr>
      </w:pPr>
      <w:r w:rsidRPr="006A423F">
        <w:rPr>
          <w:sz w:val="24"/>
          <w:szCs w:val="24"/>
        </w:rPr>
        <w:t>(da sistemare: tutto il codice)</w:t>
      </w:r>
    </w:p>
    <w:p w14:paraId="1A9BD8FB" w14:textId="77777777" w:rsidR="00013F2A" w:rsidRDefault="00013F2A" w:rsidP="00013F2A"/>
    <w:p w14:paraId="37E2DFDD" w14:textId="48247D4B" w:rsidR="00A96D2D" w:rsidRDefault="006D7000" w:rsidP="001B6D80">
      <w:pPr>
        <w:pStyle w:val="Titolo1"/>
        <w:numPr>
          <w:ilvl w:val="0"/>
          <w:numId w:val="1"/>
        </w:numPr>
      </w:pPr>
      <w:r>
        <w:t>Attività preliminari</w:t>
      </w:r>
    </w:p>
    <w:p w14:paraId="7E3B216D" w14:textId="02061F9C" w:rsidR="006D7000" w:rsidRPr="006A423F" w:rsidRDefault="003C6BD6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Di seguito le tabelle, sequenze, view, funzioni preliminari per </w:t>
      </w:r>
      <w:r w:rsidR="00EA50C4" w:rsidRPr="006A423F">
        <w:rPr>
          <w:sz w:val="24"/>
          <w:szCs w:val="24"/>
        </w:rPr>
        <w:t xml:space="preserve">le </w:t>
      </w:r>
      <w:r w:rsidRPr="006A423F">
        <w:rPr>
          <w:sz w:val="24"/>
          <w:szCs w:val="24"/>
        </w:rPr>
        <w:t>importazione</w:t>
      </w:r>
      <w:r w:rsidR="00EA50C4" w:rsidRPr="006A423F">
        <w:rPr>
          <w:sz w:val="24"/>
          <w:szCs w:val="24"/>
        </w:rPr>
        <w:t>/ esportazioni di singole azienda da un ambiente all’altro</w:t>
      </w:r>
      <w:r w:rsidRPr="006A423F">
        <w:rPr>
          <w:sz w:val="24"/>
          <w:szCs w:val="24"/>
        </w:rPr>
        <w:t>.</w:t>
      </w:r>
    </w:p>
    <w:p w14:paraId="380489CA" w14:textId="77777777" w:rsid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Tutti gli oggetti che seguono sono creabili tramite lo script </w:t>
      </w:r>
    </w:p>
    <w:p w14:paraId="3FF76084" w14:textId="2126EDAA" w:rsidR="004D6E22" w:rsidRP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“01-funzioni_view_sequenze_import_export_aziende”</w:t>
      </w:r>
      <w:r w:rsidR="006A423F">
        <w:rPr>
          <w:sz w:val="24"/>
          <w:szCs w:val="24"/>
        </w:rPr>
        <w:t>.</w:t>
      </w:r>
    </w:p>
    <w:p w14:paraId="461AD30C" w14:textId="77777777" w:rsidR="004D6E22" w:rsidRDefault="004D6E22" w:rsidP="006D700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02"/>
        <w:gridCol w:w="1113"/>
        <w:gridCol w:w="4713"/>
      </w:tblGrid>
      <w:tr w:rsidR="007913EC" w14:paraId="36BD71D6" w14:textId="3C48833C" w:rsidTr="0002764A">
        <w:tc>
          <w:tcPr>
            <w:tcW w:w="3802" w:type="dxa"/>
          </w:tcPr>
          <w:p w14:paraId="07BFA990" w14:textId="18D1CF88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Nome oggetto</w:t>
            </w:r>
          </w:p>
        </w:tc>
        <w:tc>
          <w:tcPr>
            <w:tcW w:w="1113" w:type="dxa"/>
          </w:tcPr>
          <w:p w14:paraId="5ED89AF4" w14:textId="3F7C825E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Tipo</w:t>
            </w:r>
          </w:p>
        </w:tc>
        <w:tc>
          <w:tcPr>
            <w:tcW w:w="4713" w:type="dxa"/>
          </w:tcPr>
          <w:p w14:paraId="44DF59CE" w14:textId="580C13C6" w:rsidR="007913EC" w:rsidRPr="00EA50C4" w:rsidRDefault="007913EC" w:rsidP="006D7000">
            <w:pPr>
              <w:rPr>
                <w:b/>
                <w:bCs/>
              </w:rPr>
            </w:pPr>
            <w:r>
              <w:rPr>
                <w:b/>
                <w:bCs/>
              </w:rPr>
              <w:t>File per crearle</w:t>
            </w:r>
          </w:p>
        </w:tc>
      </w:tr>
      <w:tr w:rsidR="007913EC" w14:paraId="01766BCC" w14:textId="478518D7" w:rsidTr="0002764A">
        <w:tc>
          <w:tcPr>
            <w:tcW w:w="3802" w:type="dxa"/>
          </w:tcPr>
          <w:p w14:paraId="1CC4E780" w14:textId="43060AC4" w:rsidR="007913EC" w:rsidRDefault="007913EC" w:rsidP="006D7000">
            <w:r>
              <w:t>S01</w:t>
            </w:r>
          </w:p>
        </w:tc>
        <w:tc>
          <w:tcPr>
            <w:tcW w:w="1113" w:type="dxa"/>
          </w:tcPr>
          <w:p w14:paraId="48F1DB49" w14:textId="2DA82DFF" w:rsidR="007913EC" w:rsidRDefault="007913EC" w:rsidP="006D7000">
            <w:r>
              <w:t>Sequenza</w:t>
            </w:r>
          </w:p>
        </w:tc>
        <w:tc>
          <w:tcPr>
            <w:tcW w:w="4713" w:type="dxa"/>
          </w:tcPr>
          <w:p w14:paraId="5816C440" w14:textId="468B5039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7575F7BD" w14:textId="7C73A469" w:rsidTr="0002764A">
        <w:tc>
          <w:tcPr>
            <w:tcW w:w="3802" w:type="dxa"/>
          </w:tcPr>
          <w:p w14:paraId="37121048" w14:textId="065829BC" w:rsidR="007913EC" w:rsidRDefault="007913EC" w:rsidP="006D7000">
            <w:r>
              <w:t>Tabelle</w:t>
            </w:r>
          </w:p>
        </w:tc>
        <w:tc>
          <w:tcPr>
            <w:tcW w:w="1113" w:type="dxa"/>
          </w:tcPr>
          <w:p w14:paraId="4B076336" w14:textId="0144D2E0" w:rsidR="007913EC" w:rsidRDefault="007913EC" w:rsidP="006D7000">
            <w:r>
              <w:t>Tabella</w:t>
            </w:r>
          </w:p>
        </w:tc>
        <w:tc>
          <w:tcPr>
            <w:tcW w:w="4713" w:type="dxa"/>
          </w:tcPr>
          <w:p w14:paraId="7B775630" w14:textId="0BD7D48B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6032EF11" w14:textId="2C326DFE" w:rsidTr="0002764A">
        <w:tc>
          <w:tcPr>
            <w:tcW w:w="3802" w:type="dxa"/>
          </w:tcPr>
          <w:p w14:paraId="5E531663" w14:textId="4976D2FC" w:rsidR="007913EC" w:rsidRDefault="00376635" w:rsidP="006D7000">
            <w:r w:rsidRPr="00376635">
              <w:t>grc_tabella_ca_cp_nulla(text)</w:t>
            </w:r>
          </w:p>
        </w:tc>
        <w:tc>
          <w:tcPr>
            <w:tcW w:w="1113" w:type="dxa"/>
          </w:tcPr>
          <w:p w14:paraId="348EAA95" w14:textId="7AA4BBD2" w:rsidR="007913EC" w:rsidRDefault="00376635" w:rsidP="006D7000">
            <w:r>
              <w:t>Funzione</w:t>
            </w:r>
          </w:p>
        </w:tc>
        <w:tc>
          <w:tcPr>
            <w:tcW w:w="4713" w:type="dxa"/>
          </w:tcPr>
          <w:p w14:paraId="25B27B2C" w14:textId="42382C0D" w:rsid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12C680F7" w14:textId="77777777" w:rsidTr="0002764A">
        <w:tc>
          <w:tcPr>
            <w:tcW w:w="3802" w:type="dxa"/>
          </w:tcPr>
          <w:p w14:paraId="76D8312D" w14:textId="63A68D9C" w:rsidR="00376635" w:rsidRDefault="00376635" w:rsidP="006D7000">
            <w:r w:rsidRPr="00376635">
              <w:t>entrasp.grc_esporta_tabelle</w:t>
            </w:r>
          </w:p>
        </w:tc>
        <w:tc>
          <w:tcPr>
            <w:tcW w:w="1113" w:type="dxa"/>
          </w:tcPr>
          <w:p w14:paraId="5EE3760B" w14:textId="5278FBEA" w:rsidR="00376635" w:rsidRDefault="00376635" w:rsidP="006D7000">
            <w:r>
              <w:t>Funzione</w:t>
            </w:r>
          </w:p>
        </w:tc>
        <w:tc>
          <w:tcPr>
            <w:tcW w:w="4713" w:type="dxa"/>
          </w:tcPr>
          <w:p w14:paraId="57347703" w14:textId="69647062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747E5E62" w14:textId="77777777" w:rsidTr="0002764A">
        <w:tc>
          <w:tcPr>
            <w:tcW w:w="3802" w:type="dxa"/>
          </w:tcPr>
          <w:p w14:paraId="33BFC8EC" w14:textId="5FC91373" w:rsidR="00376635" w:rsidRPr="00376635" w:rsidRDefault="004D6E22" w:rsidP="006D7000">
            <w:r w:rsidRPr="004D6E22">
              <w:t>grc_importa_tabelle</w:t>
            </w:r>
          </w:p>
        </w:tc>
        <w:tc>
          <w:tcPr>
            <w:tcW w:w="1113" w:type="dxa"/>
          </w:tcPr>
          <w:p w14:paraId="5F8BC2B9" w14:textId="07E2B012" w:rsidR="00376635" w:rsidRDefault="004D6E22" w:rsidP="006D7000">
            <w:r>
              <w:t>Funzione</w:t>
            </w:r>
          </w:p>
        </w:tc>
        <w:tc>
          <w:tcPr>
            <w:tcW w:w="4713" w:type="dxa"/>
          </w:tcPr>
          <w:p w14:paraId="0FBA2DDE" w14:textId="4D384F05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02764A" w14:paraId="795EFF60" w14:textId="77777777" w:rsidTr="0002764A">
        <w:tc>
          <w:tcPr>
            <w:tcW w:w="3802" w:type="dxa"/>
          </w:tcPr>
          <w:p w14:paraId="3AE964EB" w14:textId="61F82960" w:rsidR="0002764A" w:rsidRPr="004D6E22" w:rsidRDefault="0002764A" w:rsidP="0002764A">
            <w:r w:rsidRPr="0002764A">
              <w:t>entrasp.grc_listacampiditabella</w:t>
            </w:r>
          </w:p>
        </w:tc>
        <w:tc>
          <w:tcPr>
            <w:tcW w:w="1113" w:type="dxa"/>
          </w:tcPr>
          <w:p w14:paraId="26D16057" w14:textId="52AB7B00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4969C2B2" w14:textId="179A7E47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6BDE280C" w14:textId="77777777" w:rsidTr="0002764A">
        <w:tc>
          <w:tcPr>
            <w:tcW w:w="3802" w:type="dxa"/>
          </w:tcPr>
          <w:p w14:paraId="63916A5E" w14:textId="125E4A62" w:rsidR="0002764A" w:rsidRPr="004D6E22" w:rsidRDefault="0002764A" w:rsidP="0002764A">
            <w:r w:rsidRPr="0002764A">
              <w:t>entrasp.grc_listacampiditabella_non_pk</w:t>
            </w:r>
          </w:p>
        </w:tc>
        <w:tc>
          <w:tcPr>
            <w:tcW w:w="1113" w:type="dxa"/>
          </w:tcPr>
          <w:p w14:paraId="5CAA8D09" w14:textId="1CEB2404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15F179E6" w14:textId="03D1661A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32FECFD1" w14:textId="77777777" w:rsidTr="0002764A">
        <w:tc>
          <w:tcPr>
            <w:tcW w:w="3802" w:type="dxa"/>
          </w:tcPr>
          <w:p w14:paraId="08101B9B" w14:textId="1A55E833" w:rsidR="0002764A" w:rsidRPr="004D6E22" w:rsidRDefault="0002764A" w:rsidP="0002764A">
            <w:r w:rsidRPr="0002764A">
              <w:t>entrasp.grc_listacampiditabella_pk</w:t>
            </w:r>
          </w:p>
        </w:tc>
        <w:tc>
          <w:tcPr>
            <w:tcW w:w="1113" w:type="dxa"/>
          </w:tcPr>
          <w:p w14:paraId="6CFFC39A" w14:textId="2CF56963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2AFFD0ED" w14:textId="5DD8D28E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444A0E60" w14:textId="77777777" w:rsidTr="0002764A">
        <w:tc>
          <w:tcPr>
            <w:tcW w:w="3802" w:type="dxa"/>
          </w:tcPr>
          <w:p w14:paraId="21A0CD2C" w14:textId="7CB581E2" w:rsidR="0002764A" w:rsidRPr="004D6E22" w:rsidRDefault="0002764A" w:rsidP="006D7000">
            <w:r w:rsidRPr="0002764A">
              <w:t>grc_tabelle</w:t>
            </w:r>
          </w:p>
        </w:tc>
        <w:tc>
          <w:tcPr>
            <w:tcW w:w="1113" w:type="dxa"/>
          </w:tcPr>
          <w:p w14:paraId="30EBD5B2" w14:textId="3E6CE979" w:rsidR="0002764A" w:rsidRDefault="0002764A" w:rsidP="006D7000">
            <w:r>
              <w:t>View</w:t>
            </w:r>
          </w:p>
        </w:tc>
        <w:tc>
          <w:tcPr>
            <w:tcW w:w="4713" w:type="dxa"/>
          </w:tcPr>
          <w:p w14:paraId="6271D6CB" w14:textId="280386B4" w:rsidR="0002764A" w:rsidRPr="004D6E22" w:rsidRDefault="0002764A" w:rsidP="006D7000">
            <w:r w:rsidRPr="004D6E22">
              <w:t>01-funzioni_view_sequenze_import_export_aziende</w:t>
            </w:r>
          </w:p>
        </w:tc>
      </w:tr>
      <w:tr w:rsidR="0002764A" w14:paraId="54EF07A3" w14:textId="77777777" w:rsidTr="0002764A">
        <w:tc>
          <w:tcPr>
            <w:tcW w:w="3802" w:type="dxa"/>
          </w:tcPr>
          <w:p w14:paraId="306BBB4C" w14:textId="79A14FE5" w:rsidR="0002764A" w:rsidRPr="004D6E22" w:rsidRDefault="0002764A" w:rsidP="006D7000">
            <w:r w:rsidRPr="0002764A">
              <w:t>grc_tabelle_ca_cp</w:t>
            </w:r>
          </w:p>
        </w:tc>
        <w:tc>
          <w:tcPr>
            <w:tcW w:w="1113" w:type="dxa"/>
          </w:tcPr>
          <w:p w14:paraId="2FFD1167" w14:textId="2A0B7F83" w:rsidR="0002764A" w:rsidRDefault="0002764A" w:rsidP="006D7000">
            <w:r>
              <w:t>View</w:t>
            </w:r>
          </w:p>
        </w:tc>
        <w:tc>
          <w:tcPr>
            <w:tcW w:w="4713" w:type="dxa"/>
          </w:tcPr>
          <w:p w14:paraId="1A915823" w14:textId="2A537FA8" w:rsidR="0002764A" w:rsidRPr="004D6E22" w:rsidRDefault="0002764A" w:rsidP="006D7000">
            <w:r w:rsidRPr="004D6E22">
              <w:t>01-funzioni_view_sequenze_import_export_aziende</w:t>
            </w:r>
            <w:bookmarkStart w:id="1" w:name="_GoBack"/>
            <w:bookmarkEnd w:id="1"/>
          </w:p>
        </w:tc>
      </w:tr>
    </w:tbl>
    <w:p w14:paraId="2F581C73" w14:textId="079377B6" w:rsidR="005752E4" w:rsidRDefault="005752E4" w:rsidP="006D7000"/>
    <w:p w14:paraId="747615B8" w14:textId="55949ACC" w:rsidR="00376635" w:rsidRPr="006A423F" w:rsidRDefault="00376635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E’ altresì necessario importare i valori della tabella denominata “Tabelle” tramite il file denominato “tabelle.csv”</w:t>
      </w:r>
      <w:r w:rsidR="006A423F">
        <w:rPr>
          <w:sz w:val="24"/>
          <w:szCs w:val="24"/>
        </w:rPr>
        <w:t>.</w:t>
      </w:r>
    </w:p>
    <w:sectPr w:rsidR="00376635" w:rsidRPr="006A423F" w:rsidSect="00013F2A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7141"/>
    <w:multiLevelType w:val="hybridMultilevel"/>
    <w:tmpl w:val="16FE900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4B1"/>
    <w:multiLevelType w:val="hybridMultilevel"/>
    <w:tmpl w:val="F2289B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2289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16D3F"/>
    <w:multiLevelType w:val="hybridMultilevel"/>
    <w:tmpl w:val="C048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0E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33F031C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D1DED"/>
    <w:multiLevelType w:val="hybridMultilevel"/>
    <w:tmpl w:val="EA160F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A547B"/>
    <w:multiLevelType w:val="hybridMultilevel"/>
    <w:tmpl w:val="58D42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546E"/>
    <w:multiLevelType w:val="multilevel"/>
    <w:tmpl w:val="4DE01D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45557FE"/>
    <w:multiLevelType w:val="hybridMultilevel"/>
    <w:tmpl w:val="E6D87776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9CB694F"/>
    <w:multiLevelType w:val="hybridMultilevel"/>
    <w:tmpl w:val="48624CE6"/>
    <w:lvl w:ilvl="0" w:tplc="4D8C8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C520F"/>
    <w:multiLevelType w:val="hybridMultilevel"/>
    <w:tmpl w:val="7B804DA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8"/>
  </w:num>
  <w:num w:numId="5">
    <w:abstractNumId w:val="2"/>
  </w:num>
  <w:num w:numId="6">
    <w:abstractNumId w:val="6"/>
  </w:num>
  <w:num w:numId="7">
    <w:abstractNumId w:val="3"/>
  </w:num>
  <w:num w:numId="8">
    <w:abstractNumId w:val="12"/>
  </w:num>
  <w:num w:numId="9">
    <w:abstractNumId w:val="5"/>
  </w:num>
  <w:num w:numId="10">
    <w:abstractNumId w:val="0"/>
  </w:num>
  <w:num w:numId="11">
    <w:abstractNumId w:val="10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5B"/>
    <w:rsid w:val="00013F2A"/>
    <w:rsid w:val="0002764A"/>
    <w:rsid w:val="00181946"/>
    <w:rsid w:val="001B6D80"/>
    <w:rsid w:val="00233DE9"/>
    <w:rsid w:val="002D4865"/>
    <w:rsid w:val="00376635"/>
    <w:rsid w:val="003C6BD6"/>
    <w:rsid w:val="004D6E22"/>
    <w:rsid w:val="005752E4"/>
    <w:rsid w:val="006A423F"/>
    <w:rsid w:val="006D7000"/>
    <w:rsid w:val="007913EC"/>
    <w:rsid w:val="00A96D2D"/>
    <w:rsid w:val="00B20D5B"/>
    <w:rsid w:val="00C21D6B"/>
    <w:rsid w:val="00CC6880"/>
    <w:rsid w:val="00E67BD5"/>
    <w:rsid w:val="00EA50C4"/>
    <w:rsid w:val="00EE34BD"/>
    <w:rsid w:val="00F35AE1"/>
    <w:rsid w:val="00F7644F"/>
    <w:rsid w:val="00FB01D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3F2A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2A"/>
    <w:rPr>
      <w:rFonts w:eastAsiaTheme="minorEastAsia" w:cs="Times New Roman"/>
      <w:color w:val="5A5A5A" w:themeColor="text1" w:themeTint="A5"/>
      <w:spacing w:val="15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Procedura per la gestione della migrazione una tantum e migrazione successiva dei clienti da Connexio a Gorico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migrazione e gestione nel continuo gorico</vt:lpstr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gestione nel continuo gorico</dc:title>
  <dc:subject/>
  <dc:creator>Amedeo Poli</dc:creator>
  <cp:keywords/>
  <dc:description/>
  <cp:lastModifiedBy>Amedeo Poli</cp:lastModifiedBy>
  <cp:revision>5</cp:revision>
  <dcterms:created xsi:type="dcterms:W3CDTF">2020-02-19T10:50:00Z</dcterms:created>
  <dcterms:modified xsi:type="dcterms:W3CDTF">2020-02-19T11:45:00Z</dcterms:modified>
</cp:coreProperties>
</file>