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8F88" w14:textId="77777777" w:rsidR="003813D7" w:rsidRPr="00861D97" w:rsidRDefault="003813D7" w:rsidP="003813D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61D97">
        <w:rPr>
          <w:rFonts w:ascii="Times New Roman" w:hAnsi="Times New Roman" w:cs="Times New Roman"/>
          <w:b/>
          <w:sz w:val="24"/>
          <w:szCs w:val="24"/>
        </w:rPr>
        <w:t xml:space="preserve">Assignment 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861D97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Topology in the Geodatabase</w:t>
      </w:r>
    </w:p>
    <w:p w14:paraId="45675866" w14:textId="7C0A3B34" w:rsidR="003813D7" w:rsidRDefault="003813D7" w:rsidP="003813D7">
      <w:pPr>
        <w:tabs>
          <w:tab w:val="left" w:pos="405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A48C9D4" w14:textId="6F722187" w:rsidR="003813D7" w:rsidRDefault="003813D7" w:rsidP="003813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purpose of this database is to track and spatially map landowners participating in carbon credit programs</w:t>
      </w:r>
      <w:r w:rsidR="008B2F5D">
        <w:rPr>
          <w:rFonts w:ascii="Times New Roman" w:hAnsi="Times New Roman" w:cs="Times New Roman"/>
          <w:sz w:val="24"/>
          <w:szCs w:val="24"/>
        </w:rPr>
        <w:t xml:space="preserve"> (monitoring)</w:t>
      </w:r>
      <w:r>
        <w:rPr>
          <w:rFonts w:ascii="Times New Roman" w:hAnsi="Times New Roman" w:cs="Times New Roman"/>
          <w:sz w:val="24"/>
          <w:szCs w:val="24"/>
        </w:rPr>
        <w:t xml:space="preserve">, and those that might be a good fit (prospecting). I am particularly interested in commercial landowners </w:t>
      </w:r>
      <w:r w:rsidR="008B2F5D">
        <w:rPr>
          <w:rFonts w:ascii="Times New Roman" w:hAnsi="Times New Roman" w:cs="Times New Roman"/>
          <w:sz w:val="24"/>
          <w:szCs w:val="24"/>
        </w:rPr>
        <w:t>who are interested in</w:t>
      </w:r>
      <w:r>
        <w:rPr>
          <w:rFonts w:ascii="Times New Roman" w:hAnsi="Times New Roman" w:cs="Times New Roman"/>
          <w:sz w:val="24"/>
          <w:szCs w:val="24"/>
        </w:rPr>
        <w:t xml:space="preserve"> conserving land through easements that allow recreation by members of the public. This database would catalog information about parcels, landowners, zoning, local ecology/ecosystem data, carbon projects/contracts, and potential uses for conserved land</w:t>
      </w:r>
      <w:r w:rsidR="008B2F5D">
        <w:rPr>
          <w:rFonts w:ascii="Times New Roman" w:hAnsi="Times New Roman" w:cs="Times New Roman"/>
          <w:sz w:val="24"/>
          <w:szCs w:val="24"/>
        </w:rPr>
        <w:t>, including easements for conservation and recreation</w:t>
      </w:r>
      <w:r>
        <w:rPr>
          <w:rFonts w:ascii="Times New Roman" w:hAnsi="Times New Roman" w:cs="Times New Roman"/>
          <w:sz w:val="24"/>
          <w:szCs w:val="24"/>
        </w:rPr>
        <w:t>. This could help carbon credit companies prospect, keep track of easements/contracts,</w:t>
      </w:r>
      <w:r w:rsidR="008B2F5D">
        <w:rPr>
          <w:rFonts w:ascii="Times New Roman" w:hAnsi="Times New Roman" w:cs="Times New Roman"/>
          <w:sz w:val="24"/>
          <w:szCs w:val="24"/>
        </w:rPr>
        <w:t xml:space="preserve"> monitor land,</w:t>
      </w:r>
      <w:r>
        <w:rPr>
          <w:rFonts w:ascii="Times New Roman" w:hAnsi="Times New Roman" w:cs="Times New Roman"/>
          <w:sz w:val="24"/>
          <w:szCs w:val="24"/>
        </w:rPr>
        <w:t xml:space="preserve"> and identify current and future projects that could be turned into recreational opportunities. </w:t>
      </w:r>
    </w:p>
    <w:p w14:paraId="04C08FD7" w14:textId="77777777" w:rsidR="003D4C4E" w:rsidRDefault="003D4C4E" w:rsidP="003813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7A987E" w14:textId="77777777" w:rsidR="00981BAE" w:rsidRDefault="00981BAE" w:rsidP="00981B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Easements </w:t>
      </w:r>
      <w:r>
        <w:rPr>
          <w:rFonts w:ascii="Times New Roman" w:hAnsi="Times New Roman" w:cs="Times New Roman"/>
          <w:u w:val="single"/>
        </w:rPr>
        <w:t>Must be inside</w:t>
      </w:r>
      <w:r>
        <w:rPr>
          <w:rFonts w:ascii="Times New Roman" w:hAnsi="Times New Roman" w:cs="Times New Roman"/>
        </w:rPr>
        <w:t xml:space="preserve"> Parcels</w:t>
      </w:r>
    </w:p>
    <w:p w14:paraId="5038F5C9" w14:textId="77777777" w:rsidR="00981BAE" w:rsidRDefault="00981BAE" w:rsidP="00981BA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Polygon Rule</w:t>
      </w:r>
    </w:p>
    <w:p w14:paraId="3439FBF5" w14:textId="77777777" w:rsidR="00981BAE" w:rsidRDefault="00981BAE" w:rsidP="00981BA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Easements: polygon feature class</w:t>
      </w:r>
    </w:p>
    <w:p w14:paraId="2F83BAF9" w14:textId="77777777" w:rsidR="00981BAE" w:rsidRDefault="00981BAE" w:rsidP="00981BA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Parcels: Polygon feature class</w:t>
      </w:r>
    </w:p>
    <w:p w14:paraId="62D00727" w14:textId="2AC4AFB7" w:rsidR="008271DB" w:rsidRDefault="00981BAE" w:rsidP="008B2F5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Conservation</w:t>
      </w:r>
      <w:r w:rsidR="008B2F5D">
        <w:rPr>
          <w:rFonts w:ascii="Times New Roman" w:hAnsi="Times New Roman" w:cs="Times New Roman"/>
        </w:rPr>
        <w:t>/recreation</w:t>
      </w:r>
      <w:r>
        <w:rPr>
          <w:rFonts w:ascii="Times New Roman" w:hAnsi="Times New Roman" w:cs="Times New Roman"/>
        </w:rPr>
        <w:t xml:space="preserve"> easements can’t extend beyond the parcel they apply to. </w:t>
      </w:r>
    </w:p>
    <w:p w14:paraId="37A4697F" w14:textId="77777777" w:rsidR="008B2F5D" w:rsidRDefault="008B2F5D" w:rsidP="008B2F5D">
      <w:pPr>
        <w:spacing w:after="0"/>
        <w:ind w:left="720"/>
        <w:rPr>
          <w:rFonts w:ascii="Times New Roman" w:hAnsi="Times New Roman" w:cs="Times New Roman"/>
        </w:rPr>
      </w:pPr>
    </w:p>
    <w:p w14:paraId="3B6C221A" w14:textId="26FB3E6E" w:rsidR="008B2F5D" w:rsidRDefault="008B2F5D" w:rsidP="008B2F5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Trails </w:t>
      </w:r>
      <w:r>
        <w:rPr>
          <w:rFonts w:ascii="Times New Roman" w:hAnsi="Times New Roman" w:cs="Times New Roman"/>
          <w:u w:val="single"/>
        </w:rPr>
        <w:t>must not have dangles</w:t>
      </w:r>
    </w:p>
    <w:p w14:paraId="23F1F8E7" w14:textId="13C926B5" w:rsidR="008B2F5D" w:rsidRDefault="008B2F5D" w:rsidP="008B2F5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 Rule</w:t>
      </w:r>
    </w:p>
    <w:p w14:paraId="468E5E16" w14:textId="7D0388D1" w:rsidR="008B2F5D" w:rsidRDefault="008B2F5D" w:rsidP="008B2F5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Trails: Line feature class</w:t>
      </w:r>
    </w:p>
    <w:p w14:paraId="46213CCB" w14:textId="35134C00" w:rsidR="008B2F5D" w:rsidRPr="008B2F5D" w:rsidRDefault="008B2F5D" w:rsidP="008B2F5D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rule ensures that any existing trail networks are connected and without “dead” ends. </w:t>
      </w:r>
    </w:p>
    <w:p w14:paraId="08C5CCFD" w14:textId="77777777" w:rsidR="008271DB" w:rsidRDefault="008271DB" w:rsidP="008271DB">
      <w:pPr>
        <w:spacing w:after="0"/>
        <w:rPr>
          <w:rFonts w:ascii="Times New Roman" w:hAnsi="Times New Roman" w:cs="Times New Roman"/>
        </w:rPr>
      </w:pPr>
    </w:p>
    <w:p w14:paraId="6E51DC29" w14:textId="1653C21E" w:rsidR="00A97FAB" w:rsidRDefault="008B2F5D" w:rsidP="008271D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Parcels </w:t>
      </w:r>
      <w:r w:rsidR="008271DB" w:rsidRPr="00A97FAB">
        <w:rPr>
          <w:rFonts w:ascii="Times New Roman" w:hAnsi="Times New Roman" w:cs="Times New Roman"/>
          <w:u w:val="single"/>
        </w:rPr>
        <w:t>must be covered b</w:t>
      </w:r>
      <w:r w:rsidR="00A97FAB">
        <w:rPr>
          <w:rFonts w:ascii="Times New Roman" w:hAnsi="Times New Roman" w:cs="Times New Roman"/>
          <w:u w:val="single"/>
        </w:rPr>
        <w:t xml:space="preserve">y feature class of </w:t>
      </w:r>
      <w:r>
        <w:rPr>
          <w:rFonts w:ascii="Times New Roman" w:hAnsi="Times New Roman" w:cs="Times New Roman"/>
        </w:rPr>
        <w:t>Zoning</w:t>
      </w:r>
      <w:r w:rsidR="008271DB" w:rsidRPr="00A97FAB">
        <w:rPr>
          <w:rFonts w:ascii="Times New Roman" w:hAnsi="Times New Roman" w:cs="Times New Roman"/>
        </w:rPr>
        <w:t xml:space="preserve"> </w:t>
      </w:r>
    </w:p>
    <w:p w14:paraId="1EA04816" w14:textId="775E0E27" w:rsidR="008271DB" w:rsidRPr="00A97FAB" w:rsidRDefault="008271DB" w:rsidP="00A97FAB">
      <w:pPr>
        <w:spacing w:after="0"/>
        <w:ind w:left="720"/>
        <w:rPr>
          <w:rFonts w:ascii="Times New Roman" w:hAnsi="Times New Roman" w:cs="Times New Roman"/>
        </w:rPr>
      </w:pPr>
      <w:r w:rsidRPr="00A97FAB">
        <w:rPr>
          <w:rFonts w:ascii="Times New Roman" w:hAnsi="Times New Roman" w:cs="Times New Roman"/>
        </w:rPr>
        <w:t>Polygon rule</w:t>
      </w:r>
    </w:p>
    <w:p w14:paraId="26381468" w14:textId="40EABCC5" w:rsidR="008271DB" w:rsidRDefault="008B2F5D" w:rsidP="008271DB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Parcels</w:t>
      </w:r>
      <w:r w:rsidR="008271DB">
        <w:rPr>
          <w:rFonts w:ascii="Times New Roman" w:hAnsi="Times New Roman" w:cs="Times New Roman"/>
        </w:rPr>
        <w:t>: polygon feature class</w:t>
      </w:r>
    </w:p>
    <w:p w14:paraId="7EAFA41C" w14:textId="57604A58" w:rsidR="00A97FAB" w:rsidRDefault="008B2F5D" w:rsidP="008271DB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Zoning</w:t>
      </w:r>
      <w:r w:rsidR="00A97FAB">
        <w:rPr>
          <w:rFonts w:ascii="Times New Roman" w:hAnsi="Times New Roman" w:cs="Times New Roman"/>
        </w:rPr>
        <w:t>: polygon feature class</w:t>
      </w:r>
    </w:p>
    <w:p w14:paraId="4E0C0169" w14:textId="2CCD6723" w:rsidR="00A97FAB" w:rsidRDefault="008B2F5D" w:rsidP="008271DB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parcel should fall within a zoning district to ensure correct land-use classification.</w:t>
      </w:r>
    </w:p>
    <w:p w14:paraId="6C35C520" w14:textId="77777777" w:rsidR="00A97FAB" w:rsidRDefault="00A97FAB" w:rsidP="00A97FAB">
      <w:pPr>
        <w:spacing w:after="0"/>
        <w:ind w:left="720"/>
        <w:rPr>
          <w:rFonts w:ascii="Times New Roman" w:hAnsi="Times New Roman" w:cs="Times New Roman"/>
        </w:rPr>
      </w:pPr>
    </w:p>
    <w:p w14:paraId="3476A88A" w14:textId="4D22F513" w:rsidR="00A97FAB" w:rsidRDefault="00286C49" w:rsidP="00981B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Trailheads </w:t>
      </w:r>
      <w:r w:rsidRPr="00286C49">
        <w:rPr>
          <w:rFonts w:ascii="Times New Roman" w:hAnsi="Times New Roman" w:cs="Times New Roman"/>
          <w:u w:val="single"/>
        </w:rPr>
        <w:t>must be covered by feature class of</w:t>
      </w:r>
      <w:r>
        <w:rPr>
          <w:rFonts w:ascii="Times New Roman" w:hAnsi="Times New Roman" w:cs="Times New Roman"/>
        </w:rPr>
        <w:t xml:space="preserve"> Trails</w:t>
      </w:r>
    </w:p>
    <w:p w14:paraId="00B3F680" w14:textId="1B214A7A" w:rsidR="00981BAE" w:rsidRDefault="00981BAE" w:rsidP="00981BA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rule</w:t>
      </w:r>
    </w:p>
    <w:p w14:paraId="4F032E27" w14:textId="1FA9B822" w:rsidR="00981BAE" w:rsidRDefault="00981BAE" w:rsidP="00981BA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Trailheads: point feature class</w:t>
      </w:r>
    </w:p>
    <w:p w14:paraId="099642E2" w14:textId="2FD15302" w:rsidR="00981BAE" w:rsidRDefault="00286C49" w:rsidP="00981BA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Trails: Line feature class</w:t>
      </w:r>
    </w:p>
    <w:p w14:paraId="09291E2E" w14:textId="2E961428" w:rsidR="00981BAE" w:rsidRDefault="00981BAE" w:rsidP="00981BA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Trailheads should </w:t>
      </w:r>
      <w:r w:rsidR="00286C49">
        <w:rPr>
          <w:rFonts w:ascii="Times New Roman" w:hAnsi="Times New Roman" w:cs="Times New Roman"/>
        </w:rPr>
        <w:t>always be covered by trails so that all access points correspond to actual trail features</w:t>
      </w:r>
      <w:r>
        <w:rPr>
          <w:rFonts w:ascii="Times New Roman" w:hAnsi="Times New Roman" w:cs="Times New Roman"/>
        </w:rPr>
        <w:t xml:space="preserve">. </w:t>
      </w:r>
    </w:p>
    <w:p w14:paraId="00E22A0C" w14:textId="77777777" w:rsidR="00286C49" w:rsidRDefault="00286C49" w:rsidP="00981BAE">
      <w:pPr>
        <w:spacing w:after="0"/>
        <w:ind w:left="720"/>
        <w:rPr>
          <w:rFonts w:ascii="Times New Roman" w:hAnsi="Times New Roman" w:cs="Times New Roman"/>
        </w:rPr>
      </w:pPr>
    </w:p>
    <w:p w14:paraId="214152FF" w14:textId="40392501" w:rsidR="003D4C4E" w:rsidRDefault="00286C49" w:rsidP="00286C49">
      <w:pPr>
        <w:spacing w:after="0"/>
        <w:rPr>
          <w:rFonts w:ascii="Times New Roman" w:hAnsi="Times New Roman" w:cs="Times New Roman"/>
        </w:rPr>
      </w:pPr>
      <w:r w:rsidRPr="00286C49">
        <w:rPr>
          <w:rFonts w:ascii="Times New Roman" w:hAnsi="Times New Roman" w:cs="Times New Roman"/>
        </w:rPr>
        <w:t xml:space="preserve">I think 3 and 4 are different because 3 is </w:t>
      </w:r>
      <w:proofErr w:type="spellStart"/>
      <w:proofErr w:type="gramStart"/>
      <w:r w:rsidRPr="00286C49">
        <w:rPr>
          <w:rFonts w:ascii="Times New Roman" w:hAnsi="Times New Roman" w:cs="Times New Roman"/>
        </w:rPr>
        <w:t>Polygon:Polygon</w:t>
      </w:r>
      <w:proofErr w:type="spellEnd"/>
      <w:proofErr w:type="gramEnd"/>
      <w:r w:rsidRPr="00286C49">
        <w:rPr>
          <w:rFonts w:ascii="Times New Roman" w:hAnsi="Times New Roman" w:cs="Times New Roman"/>
        </w:rPr>
        <w:t xml:space="preserve"> while 4 is </w:t>
      </w:r>
      <w:proofErr w:type="spellStart"/>
      <w:proofErr w:type="gramStart"/>
      <w:r w:rsidRPr="00286C49">
        <w:rPr>
          <w:rFonts w:ascii="Times New Roman" w:hAnsi="Times New Roman" w:cs="Times New Roman"/>
        </w:rPr>
        <w:t>Point:Line</w:t>
      </w:r>
      <w:proofErr w:type="spellEnd"/>
      <w:proofErr w:type="gramEnd"/>
      <w:r w:rsidRPr="00286C49">
        <w:rPr>
          <w:rFonts w:ascii="Times New Roman" w:hAnsi="Times New Roman" w:cs="Times New Roman"/>
        </w:rPr>
        <w:t xml:space="preserve">, but if that’s not what you’re looking for, here’s one extra! </w:t>
      </w:r>
    </w:p>
    <w:p w14:paraId="17951845" w14:textId="77777777" w:rsidR="00286C49" w:rsidRPr="00286C49" w:rsidRDefault="00286C49" w:rsidP="00286C49">
      <w:pPr>
        <w:spacing w:after="0"/>
        <w:rPr>
          <w:rFonts w:ascii="Times New Roman" w:hAnsi="Times New Roman" w:cs="Times New Roman"/>
        </w:rPr>
      </w:pPr>
    </w:p>
    <w:p w14:paraId="28D3F8EA" w14:textId="02458F44" w:rsidR="00286C49" w:rsidRPr="00286C49" w:rsidRDefault="00286C49" w:rsidP="00286C4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kern w:val="0"/>
          <w:lang w:eastAsia="zh-TW"/>
          <w14:ligatures w14:val="none"/>
        </w:rPr>
      </w:pPr>
      <w:r w:rsidRPr="00286C49">
        <w:rPr>
          <w:rFonts w:ascii="Times New Roman" w:eastAsiaTheme="minorEastAsia" w:hAnsi="Times New Roman" w:cs="Times New Roman"/>
          <w:kern w:val="0"/>
          <w:lang w:eastAsia="zh-TW"/>
          <w14:ligatures w14:val="none"/>
        </w:rPr>
        <w:t xml:space="preserve">Soils </w:t>
      </w:r>
      <w:r w:rsidRPr="00286C49">
        <w:rPr>
          <w:rFonts w:ascii="Times New Roman" w:eastAsiaTheme="minorEastAsia" w:hAnsi="Times New Roman" w:cs="Times New Roman"/>
          <w:kern w:val="0"/>
          <w:u w:val="single"/>
          <w:lang w:eastAsia="zh-TW"/>
          <w14:ligatures w14:val="none"/>
        </w:rPr>
        <w:t>must not overlap</w:t>
      </w:r>
    </w:p>
    <w:p w14:paraId="2B05988C" w14:textId="76435169" w:rsidR="00286C49" w:rsidRPr="00286C49" w:rsidRDefault="00286C49" w:rsidP="00286C49">
      <w:pPr>
        <w:pStyle w:val="ListParagraph"/>
        <w:rPr>
          <w:rFonts w:ascii="Times New Roman" w:eastAsiaTheme="minorEastAsia" w:hAnsi="Times New Roman" w:cs="Times New Roman"/>
          <w:kern w:val="0"/>
          <w:lang w:eastAsia="zh-TW"/>
          <w14:ligatures w14:val="none"/>
        </w:rPr>
      </w:pPr>
      <w:r w:rsidRPr="00286C49">
        <w:rPr>
          <w:rFonts w:ascii="Times New Roman" w:eastAsiaTheme="minorEastAsia" w:hAnsi="Times New Roman" w:cs="Times New Roman"/>
          <w:kern w:val="0"/>
          <w:lang w:eastAsia="zh-TW"/>
          <w14:ligatures w14:val="none"/>
        </w:rPr>
        <w:t>Polygon rule</w:t>
      </w:r>
    </w:p>
    <w:p w14:paraId="336DC06D" w14:textId="0ABEE0C7" w:rsidR="00286C49" w:rsidRPr="00286C49" w:rsidRDefault="00286C49" w:rsidP="00286C49">
      <w:pPr>
        <w:pStyle w:val="ListParagraph"/>
        <w:rPr>
          <w:rFonts w:ascii="Times New Roman" w:eastAsiaTheme="minorEastAsia" w:hAnsi="Times New Roman" w:cs="Times New Roman"/>
          <w:kern w:val="0"/>
          <w:lang w:eastAsia="zh-TW"/>
          <w14:ligatures w14:val="none"/>
        </w:rPr>
      </w:pPr>
      <w:r w:rsidRPr="00286C49">
        <w:rPr>
          <w:rFonts w:ascii="Times New Roman" w:eastAsiaTheme="minorEastAsia" w:hAnsi="Times New Roman" w:cs="Times New Roman"/>
          <w:kern w:val="0"/>
          <w:lang w:eastAsia="zh-TW"/>
          <w14:ligatures w14:val="none"/>
        </w:rPr>
        <w:t>Soils: polygon feature class</w:t>
      </w:r>
    </w:p>
    <w:p w14:paraId="47C043E6" w14:textId="4DD0D69F" w:rsidR="00286C49" w:rsidRPr="00286C49" w:rsidRDefault="00286C49" w:rsidP="00286C49">
      <w:pPr>
        <w:pStyle w:val="ListParagraph"/>
        <w:rPr>
          <w:rFonts w:ascii="Times New Roman" w:eastAsiaTheme="minorEastAsia" w:hAnsi="Times New Roman" w:cs="Times New Roman"/>
          <w:kern w:val="0"/>
          <w:lang w:eastAsia="zh-TW"/>
          <w14:ligatures w14:val="none"/>
        </w:rPr>
      </w:pPr>
      <w:r w:rsidRPr="00286C49">
        <w:rPr>
          <w:rFonts w:ascii="Times New Roman" w:eastAsiaTheme="minorEastAsia" w:hAnsi="Times New Roman" w:cs="Times New Roman"/>
          <w:kern w:val="0"/>
          <w:lang w:eastAsia="zh-TW"/>
          <w14:ligatures w14:val="none"/>
        </w:rPr>
        <w:t xml:space="preserve">Soil mapping units should form a continuous surface without overlapping to ensure accurate data for carbon and conservation planning. </w:t>
      </w:r>
    </w:p>
    <w:sectPr w:rsidR="00286C49" w:rsidRPr="00286C4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23F79" w14:textId="77777777" w:rsidR="00E25935" w:rsidRDefault="00E25935" w:rsidP="003813D7">
      <w:pPr>
        <w:spacing w:after="0" w:line="240" w:lineRule="auto"/>
      </w:pPr>
      <w:r>
        <w:separator/>
      </w:r>
    </w:p>
  </w:endnote>
  <w:endnote w:type="continuationSeparator" w:id="0">
    <w:p w14:paraId="3905715B" w14:textId="77777777" w:rsidR="00E25935" w:rsidRDefault="00E25935" w:rsidP="00381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E7337" w14:textId="77777777" w:rsidR="00E25935" w:rsidRDefault="00E25935" w:rsidP="003813D7">
      <w:pPr>
        <w:spacing w:after="0" w:line="240" w:lineRule="auto"/>
      </w:pPr>
      <w:r>
        <w:separator/>
      </w:r>
    </w:p>
  </w:footnote>
  <w:footnote w:type="continuationSeparator" w:id="0">
    <w:p w14:paraId="3A900593" w14:textId="77777777" w:rsidR="00E25935" w:rsidRDefault="00E25935" w:rsidP="00381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ECD77" w14:textId="0F145CD7" w:rsidR="003813D7" w:rsidRDefault="003813D7">
    <w:pPr>
      <w:pStyle w:val="Header"/>
    </w:pPr>
    <w:r>
      <w:t>Ashley Meredith Marks</w:t>
    </w:r>
    <w:r>
      <w:tab/>
    </w:r>
    <w:r>
      <w:tab/>
      <w:t>Assignment 10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631DD"/>
    <w:multiLevelType w:val="hybridMultilevel"/>
    <w:tmpl w:val="B60C8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86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D7"/>
    <w:rsid w:val="00286C49"/>
    <w:rsid w:val="003813D7"/>
    <w:rsid w:val="003D4C4E"/>
    <w:rsid w:val="008271DB"/>
    <w:rsid w:val="008B2F5D"/>
    <w:rsid w:val="00925E70"/>
    <w:rsid w:val="00981BAE"/>
    <w:rsid w:val="00A97FAB"/>
    <w:rsid w:val="00E2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A405"/>
  <w15:chartTrackingRefBased/>
  <w15:docId w15:val="{3F475531-B107-421B-89DE-2D6FA261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D7"/>
    <w:pPr>
      <w:spacing w:line="259" w:lineRule="auto"/>
    </w:pPr>
    <w:rPr>
      <w:rFonts w:eastAsiaTheme="minorEastAsia"/>
      <w:kern w:val="0"/>
      <w:sz w:val="22"/>
      <w:szCs w:val="22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D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D7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D7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3D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813D7"/>
  </w:style>
  <w:style w:type="paragraph" w:styleId="Footer">
    <w:name w:val="footer"/>
    <w:basedOn w:val="Normal"/>
    <w:link w:val="FooterChar"/>
    <w:uiPriority w:val="99"/>
    <w:unhideWhenUsed/>
    <w:rsid w:val="003813D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81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Meredith</dc:creator>
  <cp:keywords/>
  <dc:description/>
  <cp:lastModifiedBy>Ashley Meredith</cp:lastModifiedBy>
  <cp:revision>4</cp:revision>
  <dcterms:created xsi:type="dcterms:W3CDTF">2025-09-29T01:48:00Z</dcterms:created>
  <dcterms:modified xsi:type="dcterms:W3CDTF">2025-09-29T03:26:00Z</dcterms:modified>
</cp:coreProperties>
</file>