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KOSH — Code Comparison Report</w:t>
      </w:r>
    </w:p>
    <w:p>
      <w:r>
        <w:rPr>
          <w:b w:val="0"/>
          <w:i/>
        </w:rPr>
        <w:t>11 March 2026 baseline  vs  current production code (17 July 2026)</w:t>
      </w:r>
    </w:p>
    <w:p>
      <w:r>
        <w:rPr>
          <w:b/>
          <w:i w:val="0"/>
        </w:rPr>
        <w:t>What changed, and what caused the bugs that were not there before.</w:t>
      </w:r>
    </w:p>
    <w:p>
      <w:r>
        <w:rPr>
          <w:b w:val="0"/>
          <w:i/>
        </w:rPr>
        <w:t>Prepared on the staging server (192.168.1.82). Read-only analysis — production was not touched.</w:t>
      </w:r>
    </w:p>
    <w:p/>
    <w:p>
      <w:pPr>
        <w:pStyle w:val="Heading1"/>
      </w:pPr>
      <w:r>
        <w:t>1. Executive summary</w:t>
      </w:r>
    </w:p>
    <w:p>
      <w:r>
        <w:rPr>
          <w:b w:val="0"/>
          <w:i w:val="0"/>
        </w:rPr>
        <w:t>On 11 March 2026, KOSH was a simple system: inventory lived in ONE table, operations updated it directly, and nothing ran in the background. Between April and July 2026, roughly 3,300 lines were added to the main application file, including seven background threads and an entirely new second data model (a "ledger").</w:t>
      </w:r>
    </w:p>
    <w:p>
      <w:r>
        <w:rPr>
          <w:b w:val="0"/>
          <w:i w:val="0"/>
        </w:rPr>
        <w:t>Theresa's first loss-of-trust email is dated 3 June 2026 — about six weeks after the first background reconciler was introduced on 20 April 2026. The specific failures she reports could not occur in the March code, because the machinery that produces them did not exist yet.</w:t>
      </w:r>
    </w:p>
    <w:p>
      <w:r>
        <w:rPr>
          <w:b/>
          <w:i w:val="0"/>
        </w:rPr>
        <w:t>Conclusion: the bugs were not in the original system. They were introduced by the machinery added afterwards to "fix" synchronisation — each fix adding another computation of the same number, which then disagreed with the others.</w:t>
      </w:r>
    </w:p>
    <w:p>
      <w:pPr>
        <w:pStyle w:val="Heading1"/>
      </w:pPr>
      <w:r>
        <w:t>2. What was compared, and how it was kept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Baseline commit</w:t>
            </w:r>
          </w:p>
        </w:tc>
        <w:tc>
          <w:tcPr>
            <w:tcW w:type="dxa" w:w="4320"/>
          </w:tcPr>
          <w:p>
            <w:r>
              <w:t>a76c8af — 2026-03-11 "Revert job detail page to original columns"</w:t>
            </w:r>
          </w:p>
        </w:tc>
      </w:tr>
      <w:tr>
        <w:tc>
          <w:tcPr>
            <w:tcW w:type="dxa" w:w="4320"/>
          </w:tcPr>
          <w:p>
            <w:r>
              <w:t>Current commit</w:t>
            </w:r>
          </w:p>
        </w:tc>
        <w:tc>
          <w:tcPr>
            <w:tcW w:type="dxa" w:w="4320"/>
          </w:tcPr>
          <w:p>
            <w:r>
              <w:t>84b6f2e — 2026-07-16 (origin/main; production branch inventory-rebuild-ledger is 1 commit behind)</w:t>
            </w:r>
          </w:p>
        </w:tc>
      </w:tr>
      <w:tr>
        <w:tc>
          <w:tcPr>
            <w:tcW w:type="dxa" w:w="4320"/>
          </w:tcPr>
          <w:p>
            <w:r>
              <w:t>Method</w:t>
            </w:r>
          </w:p>
        </w:tc>
        <w:tc>
          <w:tcPr>
            <w:tcW w:type="dxa" w:w="4320"/>
          </w:tcPr>
          <w:p>
            <w:r>
              <w:t>git worktree at /home/aci/apps/KOSH-mar11 (separate folder)</w:t>
            </w:r>
          </w:p>
        </w:tc>
      </w:tr>
      <w:tr>
        <w:tc>
          <w:tcPr>
            <w:tcW w:type="dxa" w:w="4320"/>
          </w:tcPr>
          <w:p>
            <w:r>
              <w:t>Safety</w:t>
            </w:r>
          </w:p>
        </w:tc>
        <w:tc>
          <w:tcPr>
            <w:tcW w:type="dxa" w:w="4320"/>
          </w:tcPr>
          <w:p>
            <w:r>
              <w:t>Read-only. No checkout in place (115 uncommitted local changes preserved), no push, no deploy, no production DB access</w:t>
            </w:r>
          </w:p>
        </w:tc>
      </w:tr>
    </w:tbl>
    <w:p/>
    <w:p>
      <w:pPr>
        <w:pStyle w:val="Heading1"/>
      </w:pPr>
      <w:r>
        <w:t>3. Scale of the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11 Mar 2026</w:t>
            </w:r>
          </w:p>
        </w:tc>
        <w:tc>
          <w:tcPr>
            <w:tcW w:type="dxa" w:w="2160"/>
          </w:tcPr>
          <w:p>
            <w:r>
              <w:rPr>
                <w:b/>
              </w:rPr>
              <w:t>Now (17 Jul 2026)</w:t>
            </w:r>
          </w:p>
        </w:tc>
        <w:tc>
          <w:tcPr>
            <w:tcW w:type="dxa" w:w="2160"/>
          </w:tcPr>
          <w:p>
            <w:r>
              <w:rPr>
                <w:b/>
              </w:rPr>
              <w:t>Change</w:t>
            </w:r>
          </w:p>
        </w:tc>
      </w:tr>
      <w:tr>
        <w:tc>
          <w:tcPr>
            <w:tcW w:type="dxa" w:w="2160"/>
          </w:tcPr>
          <w:p>
            <w:r>
              <w:t>app.py size</w:t>
            </w:r>
          </w:p>
        </w:tc>
        <w:tc>
          <w:tcPr>
            <w:tcW w:type="dxa" w:w="2160"/>
          </w:tcPr>
          <w:p>
            <w:r>
              <w:t>6,869 lines</w:t>
            </w:r>
          </w:p>
        </w:tc>
        <w:tc>
          <w:tcPr>
            <w:tcW w:type="dxa" w:w="2160"/>
          </w:tcPr>
          <w:p>
            <w:r>
              <w:t>10,188 lines</w:t>
            </w:r>
          </w:p>
        </w:tc>
        <w:tc>
          <w:tcPr>
            <w:tcW w:type="dxa" w:w="2160"/>
          </w:tcPr>
          <w:p>
            <w:r>
              <w:t>+3,319  (+48%)</w:t>
            </w:r>
          </w:p>
        </w:tc>
      </w:tr>
      <w:tr>
        <w:tc>
          <w:tcPr>
            <w:tcW w:type="dxa" w:w="2160"/>
          </w:tcPr>
          <w:p>
            <w:r>
              <w:t>Background threads</w:t>
            </w:r>
          </w:p>
        </w:tc>
        <w:tc>
          <w:tcPr>
            <w:tcW w:type="dxa" w:w="2160"/>
          </w:tcPr>
          <w:p>
            <w:r>
              <w:t>0</w:t>
            </w:r>
          </w:p>
        </w:tc>
        <w:tc>
          <w:tcPr>
            <w:tcW w:type="dxa" w:w="2160"/>
          </w:tcPr>
          <w:p>
            <w:r>
              <w:t>7</w:t>
            </w:r>
          </w:p>
        </w:tc>
        <w:tc>
          <w:tcPr>
            <w:tcW w:type="dxa" w:w="2160"/>
          </w:tcPr>
          <w:p>
            <w:r>
              <w:t>+7</w:t>
            </w:r>
          </w:p>
        </w:tc>
      </w:tr>
      <w:tr>
        <w:tc>
          <w:tcPr>
            <w:tcW w:type="dxa" w:w="2160"/>
          </w:tcPr>
          <w:p>
            <w:r>
              <w:t>Reconcilers that rewrite inventory</w:t>
            </w:r>
          </w:p>
        </w:tc>
        <w:tc>
          <w:tcPr>
            <w:tcW w:type="dxa" w:w="2160"/>
          </w:tcPr>
          <w:p>
            <w:r>
              <w:t>0</w:t>
            </w:r>
          </w:p>
        </w:tc>
        <w:tc>
          <w:tcPr>
            <w:tcW w:type="dxa" w:w="2160"/>
          </w:tcPr>
          <w:p>
            <w:r>
              <w:t>4</w:t>
            </w:r>
          </w:p>
        </w:tc>
        <w:tc>
          <w:tcPr>
            <w:tcW w:type="dxa" w:w="2160"/>
          </w:tcPr>
          <w:p>
            <w:r>
              <w:t>+4</w:t>
            </w:r>
          </w:p>
        </w:tc>
      </w:tr>
      <w:tr>
        <w:tc>
          <w:tcPr>
            <w:tcW w:type="dxa" w:w="2160"/>
          </w:tcPr>
          <w:p>
            <w:r>
              <w:t>Separate models holding on-hand</w:t>
            </w:r>
          </w:p>
        </w:tc>
        <w:tc>
          <w:tcPr>
            <w:tcW w:type="dxa" w:w="2160"/>
          </w:tcPr>
          <w:p>
            <w:r>
              <w:t>1</w:t>
            </w:r>
          </w:p>
        </w:tc>
        <w:tc>
          <w:tcPr>
            <w:tcW w:type="dxa" w:w="2160"/>
          </w:tcPr>
          <w:p>
            <w:r>
              <w:t>3</w:t>
            </w:r>
          </w:p>
        </w:tc>
        <w:tc>
          <w:tcPr>
            <w:tcW w:type="dxa" w:w="2160"/>
          </w:tcPr>
          <w:p>
            <w:r>
              <w:t>+2</w:t>
            </w:r>
          </w:p>
        </w:tc>
      </w:tr>
      <w:tr>
        <w:tc>
          <w:tcPr>
            <w:tcW w:type="dxa" w:w="2160"/>
          </w:tcPr>
          <w:p>
            <w:r>
              <w:t>ledger.py (second data model)</w:t>
            </w:r>
          </w:p>
        </w:tc>
        <w:tc>
          <w:tcPr>
            <w:tcW w:type="dxa" w:w="2160"/>
          </w:tcPr>
          <w:p>
            <w:r>
              <w:t>does not exist</w:t>
            </w:r>
          </w:p>
        </w:tc>
        <w:tc>
          <w:tcPr>
            <w:tcW w:type="dxa" w:w="2160"/>
          </w:tcPr>
          <w:p>
            <w:r>
              <w:t>1,000+ lines</w:t>
            </w:r>
          </w:p>
        </w:tc>
        <w:tc>
          <w:tcPr>
            <w:tcW w:type="dxa" w:w="2160"/>
          </w:tcPr>
          <w:p>
            <w:r>
              <w:t>NEW</w:t>
            </w:r>
          </w:p>
        </w:tc>
      </w:tr>
      <w:tr>
        <w:tc>
          <w:tcPr>
            <w:tcW w:type="dxa" w:w="2160"/>
          </w:tcPr>
          <w:p>
            <w:r>
              <w:t>Commits since baseline</w:t>
            </w:r>
          </w:p>
        </w:tc>
        <w:tc>
          <w:tcPr>
            <w:tcW w:type="dxa" w:w="2160"/>
          </w:tcPr>
          <w:p>
            <w:r>
              <w:t>—</w:t>
            </w:r>
          </w:p>
        </w:tc>
        <w:tc>
          <w:tcPr>
            <w:tcW w:type="dxa" w:w="2160"/>
          </w:tcPr>
          <w:p>
            <w:r>
              <w:t>221</w:t>
            </w:r>
          </w:p>
        </w:tc>
        <w:tc>
          <w:tcPr>
            <w:tcW w:type="dxa" w:w="2160"/>
          </w:tcPr>
          <w:p>
            <w:r>
              <w:t>—</w:t>
            </w:r>
          </w:p>
        </w:tc>
      </w:tr>
      <w:tr>
        <w:tc>
          <w:tcPr>
            <w:tcW w:type="dxa" w:w="2160"/>
          </w:tcPr>
          <w:p>
            <w:r>
              <w:t>Files changed</w:t>
            </w:r>
          </w:p>
        </w:tc>
        <w:tc>
          <w:tcPr>
            <w:tcW w:type="dxa" w:w="2160"/>
          </w:tcPr>
          <w:p>
            <w:r>
              <w:t>—</w:t>
            </w:r>
          </w:p>
        </w:tc>
        <w:tc>
          <w:tcPr>
            <w:tcW w:type="dxa" w:w="2160"/>
          </w:tcPr>
          <w:p>
            <w:r>
              <w:t>298</w:t>
            </w:r>
          </w:p>
        </w:tc>
        <w:tc>
          <w:tcPr>
            <w:tcW w:type="dxa" w:w="2160"/>
          </w:tcPr>
          <w:p>
            <w:r>
              <w:t>43,812 added / 65,644 removed</w:t>
            </w:r>
          </w:p>
        </w:tc>
      </w:tr>
    </w:tbl>
    <w:p/>
    <w:p>
      <w:pPr>
        <w:pStyle w:val="Heading1"/>
      </w:pPr>
      <w:r>
        <w:t>4. The core difference: one writer became many</w:t>
      </w:r>
    </w:p>
    <w:p>
      <w:r>
        <w:rPr>
          <w:b/>
          <w:i w:val="0"/>
        </w:rPr>
        <w:t>MARCH 11 — a pick was ONE direct update to ONE table:</w:t>
      </w:r>
    </w:p>
    <w:p>
      <w:r>
        <w:rPr>
          <w:rFonts w:ascii="Consolas" w:hAnsi="Consolas"/>
          <w:sz w:val="18"/>
        </w:rPr>
        <w:t>UPDATE pcb_inventory."tblWhse_Inventory"</w:t>
        <w:br/>
        <w:t xml:space="preserve">   SET onhandqty = GREATEST(0, w.onhandqty - r.qty_to_pick),</w:t>
        <w:br/>
        <w:t xml:space="preserve">       mfg_qty   = (COALESCE(w.mfg_qty::integer,0) + r.qty_to_pick)::text,</w:t>
        <w:br/>
        <w:t xml:space="preserve">       loc_to    = 'MFG Floor'</w:t>
      </w:r>
    </w:p>
    <w:p>
      <w:r>
        <w:rPr>
          <w:b w:val="0"/>
          <w:i w:val="0"/>
        </w:rPr>
        <w:t>One number, changed in one place, by the user's action only. Nothing else could alter it.</w:t>
      </w:r>
    </w:p>
    <w:p>
      <w:r>
        <w:rPr>
          <w:b/>
          <w:i w:val="0"/>
        </w:rPr>
        <w:t>NOW — a pick goes through a chain, and four background jobs can rewrite the result afterwards:</w:t>
      </w:r>
    </w:p>
    <w:p>
      <w:r>
        <w:rPr>
          <w:rFonts w:ascii="Consolas" w:hAnsi="Consolas"/>
          <w:sz w:val="18"/>
        </w:rPr>
        <w:t>pick_pcb  -&gt;  ledger.pick()  -&gt;  inventory_txn (event log)</w:t>
        <w:br/>
        <w:t xml:space="preserve">                             -&gt;  inventory_balance (cache)</w:t>
        <w:br/>
        <w:t xml:space="preserve">                             -&gt;  project_warehouse() -&gt; tblWhse_Inventory</w:t>
        <w:br/>
        <w:t>PLUS background threads every few minutes:</w:t>
        <w:br/>
        <w:t xml:space="preserve">   _sync_onhand_from_transactions / reconcile_onhand_from_ledger</w:t>
        <w:br/>
        <w:t xml:space="preserve">   reconcile_warehouse_locations / reconcile_floor_onhand / _floor_janitor</w:t>
      </w:r>
    </w:p>
    <w:p>
      <w:r>
        <w:rPr>
          <w:b/>
          <w:i w:val="0"/>
        </w:rPr>
        <w:t>The number a user saves is no longer the number that stays. That is the disease.</w:t>
      </w:r>
    </w:p>
    <w:p>
      <w:r>
        <w:br w:type="page"/>
      </w:r>
    </w:p>
    <w:p>
      <w:pPr>
        <w:pStyle w:val="Heading1"/>
      </w:pPr>
      <w:r>
        <w:t>5. Timeline — machinery added vs. complaints received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Event</w:t>
            </w:r>
          </w:p>
        </w:tc>
        <w:tc>
          <w:tcPr>
            <w:tcW w:type="dxa" w:w="2880"/>
          </w:tcPr>
          <w:p>
            <w:r>
              <w:rPr>
                <w:b/>
              </w:rPr>
              <w:t>Type</w:t>
            </w:r>
          </w:p>
        </w:tc>
      </w:tr>
      <w:tr>
        <w:tc>
          <w:tcPr>
            <w:tcW w:type="dxa" w:w="2880"/>
          </w:tcPr>
          <w:p>
            <w:r>
              <w:t>2026-03-11</w:t>
            </w:r>
          </w:p>
        </w:tc>
        <w:tc>
          <w:tcPr>
            <w:tcW w:type="dxa" w:w="2880"/>
          </w:tcPr>
          <w:p>
            <w:r>
              <w:t>BASELINE: simple model. 1 table, 0 background threads, no ledger.</w:t>
            </w:r>
          </w:p>
        </w:tc>
        <w:tc>
          <w:tcPr>
            <w:tcW w:type="dxa" w:w="2880"/>
          </w:tcPr>
          <w:p>
            <w:r>
              <w:t>baseline</w:t>
            </w:r>
          </w:p>
        </w:tc>
      </w:tr>
      <w:tr>
        <w:tc>
          <w:tcPr>
            <w:tcW w:type="dxa" w:w="2880"/>
          </w:tcPr>
          <w:p>
            <w:r>
              <w:t>2026-04-20</w:t>
            </w:r>
          </w:p>
        </w:tc>
        <w:tc>
          <w:tcPr>
            <w:tcW w:type="dxa" w:w="2880"/>
          </w:tcPr>
          <w:p>
            <w:r>
              <w:t>_sync_onhand_from_transactions added (commit 08c5b00) — FIRST background reconciler</w:t>
            </w:r>
          </w:p>
        </w:tc>
        <w:tc>
          <w:tcPr>
            <w:tcW w:type="dxa" w:w="2880"/>
          </w:tcPr>
          <w:p>
            <w:r>
              <w:t>machinery</w:t>
            </w:r>
          </w:p>
        </w:tc>
      </w:tr>
      <w:tr>
        <w:tc>
          <w:tcPr>
            <w:tcW w:type="dxa" w:w="2880"/>
          </w:tcPr>
          <w:p>
            <w:r>
              <w:t>2026-06-03</w:t>
            </w:r>
          </w:p>
        </w:tc>
        <w:tc>
          <w:tcPr>
            <w:tcW w:type="dxa" w:w="2880"/>
          </w:tcPr>
          <w:p>
            <w:r>
              <w:t>Theresa: shortage report QTY/REQ blank, lines missing, own stock excluded. "This is where trust was lost."</w:t>
            </w:r>
          </w:p>
        </w:tc>
        <w:tc>
          <w:tcPr>
            <w:tcW w:type="dxa" w:w="2880"/>
          </w:tcPr>
          <w:p>
            <w:r>
              <w:t>COMPLAINT</w:t>
            </w:r>
          </w:p>
        </w:tc>
      </w:tr>
      <w:tr>
        <w:tc>
          <w:tcPr>
            <w:tcW w:type="dxa" w:w="2880"/>
          </w:tcPr>
          <w:p>
            <w:r>
              <w:t>2026-06-17</w:t>
            </w:r>
          </w:p>
        </w:tc>
        <w:tc>
          <w:tcPr>
            <w:tcW w:type="dxa" w:w="2880"/>
          </w:tcPr>
          <w:p>
            <w:r>
              <w:t>reconcile_warehouse_locations added (3fb6463)</w:t>
            </w:r>
          </w:p>
        </w:tc>
        <w:tc>
          <w:tcPr>
            <w:tcW w:type="dxa" w:w="2880"/>
          </w:tcPr>
          <w:p>
            <w:r>
              <w:t>machinery</w:t>
            </w:r>
          </w:p>
        </w:tc>
      </w:tr>
      <w:tr>
        <w:tc>
          <w:tcPr>
            <w:tcW w:type="dxa" w:w="2880"/>
          </w:tcPr>
          <w:p>
            <w:r>
              <w:t>2026-06-17</w:t>
            </w:r>
          </w:p>
        </w:tc>
        <w:tc>
          <w:tcPr>
            <w:tcW w:type="dxa" w:w="2880"/>
          </w:tcPr>
          <w:p>
            <w:r>
              <w:t>Theresa: Warehouse Inventory not matching History; 9 lines wrong</w:t>
            </w:r>
          </w:p>
        </w:tc>
        <w:tc>
          <w:tcPr>
            <w:tcW w:type="dxa" w:w="2880"/>
          </w:tcPr>
          <w:p>
            <w:r>
              <w:t>COMPLAINT</w:t>
            </w:r>
          </w:p>
        </w:tc>
      </w:tr>
      <w:tr>
        <w:tc>
          <w:tcPr>
            <w:tcW w:type="dxa" w:w="2880"/>
          </w:tcPr>
          <w:p>
            <w:r>
              <w:t>2026-06-18</w:t>
            </w:r>
          </w:p>
        </w:tc>
        <w:tc>
          <w:tcPr>
            <w:tcW w:type="dxa" w:w="2880"/>
          </w:tcPr>
          <w:p>
            <w:r>
              <w:t>compute_anchored_history_balances + reconcile_onhand_from_ledger (5b1967c)</w:t>
            </w:r>
          </w:p>
        </w:tc>
        <w:tc>
          <w:tcPr>
            <w:tcW w:type="dxa" w:w="2880"/>
          </w:tcPr>
          <w:p>
            <w:r>
              <w:t>machinery</w:t>
            </w:r>
          </w:p>
        </w:tc>
      </w:tr>
      <w:tr>
        <w:tc>
          <w:tcPr>
            <w:tcW w:type="dxa" w:w="2880"/>
          </w:tcPr>
          <w:p>
            <w:r>
              <w:t>2026-06-23</w:t>
            </w:r>
          </w:p>
        </w:tc>
        <w:tc>
          <w:tcPr>
            <w:tcW w:type="dxa" w:w="2880"/>
          </w:tcPr>
          <w:p>
            <w:r>
              <w:t>Theresa: line missing from report. "I no longer trust it."</w:t>
            </w:r>
          </w:p>
        </w:tc>
        <w:tc>
          <w:tcPr>
            <w:tcW w:type="dxa" w:w="2880"/>
          </w:tcPr>
          <w:p>
            <w:r>
              <w:t>COMPLAINT</w:t>
            </w:r>
          </w:p>
        </w:tc>
      </w:tr>
      <w:tr>
        <w:tc>
          <w:tcPr>
            <w:tcW w:type="dxa" w:w="2880"/>
          </w:tcPr>
          <w:p>
            <w:r>
              <w:t>2026-06-26</w:t>
            </w:r>
          </w:p>
        </w:tc>
        <w:tc>
          <w:tcPr>
            <w:tcW w:type="dxa" w:w="2880"/>
          </w:tcPr>
          <w:p>
            <w:r>
              <w:t>reconcile_floor_onhand added (cd542da) to fix double-count</w:t>
            </w:r>
          </w:p>
        </w:tc>
        <w:tc>
          <w:tcPr>
            <w:tcW w:type="dxa" w:w="2880"/>
          </w:tcPr>
          <w:p>
            <w:r>
              <w:t>machinery</w:t>
            </w:r>
          </w:p>
        </w:tc>
      </w:tr>
      <w:tr>
        <w:tc>
          <w:tcPr>
            <w:tcW w:type="dxa" w:w="2880"/>
          </w:tcPr>
          <w:p>
            <w:r>
              <w:t>2026-07-01</w:t>
            </w:r>
          </w:p>
        </w:tc>
        <w:tc>
          <w:tcPr>
            <w:tcW w:type="dxa" w:w="2880"/>
          </w:tcPr>
          <w:p>
            <w:r>
              <w:t>Theresa: Warehouse not reflecting last PCN History entry</w:t>
            </w:r>
          </w:p>
        </w:tc>
        <w:tc>
          <w:tcPr>
            <w:tcW w:type="dxa" w:w="2880"/>
          </w:tcPr>
          <w:p>
            <w:r>
              <w:t>COMPLAINT</w:t>
            </w:r>
          </w:p>
        </w:tc>
      </w:tr>
      <w:tr>
        <w:tc>
          <w:tcPr>
            <w:tcW w:type="dxa" w:w="2880"/>
          </w:tcPr>
          <w:p>
            <w:r>
              <w:t>2026-07-13</w:t>
            </w:r>
          </w:p>
        </w:tc>
        <w:tc>
          <w:tcPr>
            <w:tcW w:type="dxa" w:w="2880"/>
          </w:tcPr>
          <w:p>
            <w:r>
              <w:t>ledger.py introduced (f7d7665) — a full second data model</w:t>
            </w:r>
          </w:p>
        </w:tc>
        <w:tc>
          <w:tcPr>
            <w:tcW w:type="dxa" w:w="2880"/>
          </w:tcPr>
          <w:p>
            <w:r>
              <w:t>machinery</w:t>
            </w:r>
          </w:p>
        </w:tc>
      </w:tr>
      <w:tr>
        <w:tc>
          <w:tcPr>
            <w:tcW w:type="dxa" w:w="2880"/>
          </w:tcPr>
          <w:p>
            <w:r>
              <w:t>2026-07-14</w:t>
            </w:r>
          </w:p>
        </w:tc>
        <w:tc>
          <w:tcPr>
            <w:tcW w:type="dxa" w:w="2880"/>
          </w:tcPr>
          <w:p>
            <w:r>
              <w:t>_floor_janitor added (8ae9274)</w:t>
            </w:r>
          </w:p>
        </w:tc>
        <w:tc>
          <w:tcPr>
            <w:tcW w:type="dxa" w:w="2880"/>
          </w:tcPr>
          <w:p>
            <w:r>
              <w:t>machinery</w:t>
            </w:r>
          </w:p>
        </w:tc>
      </w:tr>
      <w:tr>
        <w:tc>
          <w:tcPr>
            <w:tcW w:type="dxa" w:w="2880"/>
          </w:tcPr>
          <w:p>
            <w:r>
              <w:t>2026-07-16</w:t>
            </w:r>
          </w:p>
        </w:tc>
        <w:tc>
          <w:tcPr>
            <w:tcW w:type="dxa" w:w="2880"/>
          </w:tcPr>
          <w:p>
            <w:r>
              <w:t>Theresa issue list: cannot pick, cannot edit qty, restock fails, signed out</w:t>
            </w:r>
          </w:p>
        </w:tc>
        <w:tc>
          <w:tcPr>
            <w:tcW w:type="dxa" w:w="2880"/>
          </w:tcPr>
          <w:p>
            <w:r>
              <w:t>COMPLAINT</w:t>
            </w:r>
          </w:p>
        </w:tc>
      </w:tr>
    </w:tbl>
    <w:p>
      <w:r>
        <w:rPr>
          <w:b/>
          <w:i w:val="0"/>
        </w:rPr>
        <w:t>The pattern is unmistakable: every complaint is followed by new machinery, and the new machinery is followed by a new complaint.</w:t>
      </w:r>
    </w:p>
    <w:p>
      <w:pPr>
        <w:pStyle w:val="Heading1"/>
      </w:pPr>
      <w:r>
        <w:t>6. What caused each bug (assessment)</w:t>
      </w:r>
    </w:p>
    <w:p>
      <w:r>
        <w:rPr>
          <w:b w:val="0"/>
          <w:i/>
        </w:rPr>
        <w:t>VERIFIED = confirmed by reading both code versions. ASSESSED = strong inference from the timeline and code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Present in Mar 11 code?</w:t>
            </w:r>
          </w:p>
        </w:tc>
        <w:tc>
          <w:tcPr>
            <w:tcW w:type="dxa" w:w="2160"/>
          </w:tcPr>
          <w:p>
            <w:r>
              <w:rPr>
                <w:b/>
              </w:rPr>
              <w:t>Cause</w:t>
            </w:r>
          </w:p>
        </w:tc>
        <w:tc>
          <w:tcPr>
            <w:tcW w:type="dxa" w:w="2160"/>
          </w:tcPr>
          <w:p>
            <w:r>
              <w:rPr>
                <w:b/>
              </w:rPr>
              <w:t>Confidence</w:t>
            </w:r>
          </w:p>
        </w:tc>
      </w:tr>
      <w:tr>
        <w:tc>
          <w:tcPr>
            <w:tcW w:type="dxa" w:w="2160"/>
          </w:tcPr>
          <w:p>
            <w:r>
              <w:t>WI-2  Warehouse ≠ PCN History</w:t>
            </w:r>
          </w:p>
        </w:tc>
        <w:tc>
          <w:tcPr>
            <w:tcW w:type="dxa" w:w="2160"/>
          </w:tcPr>
          <w:p>
            <w:r>
              <w:t>No — March had no separate History balance computation</w:t>
            </w:r>
          </w:p>
        </w:tc>
        <w:tc>
          <w:tcPr>
            <w:tcW w:type="dxa" w:w="2160"/>
          </w:tcPr>
          <w:p>
            <w:r>
              <w:t>compute_anchored_history_balances (2026-06-18) created a SECOND way to compute on-hand</w:t>
            </w:r>
          </w:p>
        </w:tc>
        <w:tc>
          <w:tcPr>
            <w:tcW w:type="dxa" w:w="2160"/>
          </w:tcPr>
          <w:p>
            <w:r>
              <w:t>VERIFIED</w:t>
            </w:r>
          </w:p>
        </w:tc>
      </w:tr>
      <w:tr>
        <w:tc>
          <w:tcPr>
            <w:tcW w:type="dxa" w:w="2160"/>
          </w:tcPr>
          <w:p>
            <w:r>
              <w:t>PH-1  Same qty on hand and picked</w:t>
            </w:r>
          </w:p>
        </w:tc>
        <w:tc>
          <w:tcPr>
            <w:tcW w:type="dxa" w:w="2160"/>
          </w:tcPr>
          <w:p>
            <w:r>
              <w:t>Not in this form</w:t>
            </w:r>
          </w:p>
        </w:tc>
        <w:tc>
          <w:tcPr>
            <w:tcW w:type="dxa" w:w="2160"/>
          </w:tcPr>
          <w:p>
            <w:r>
              <w:t>Reconcilers re-deriving bin qty on rows already moved to floor</w:t>
            </w:r>
          </w:p>
        </w:tc>
        <w:tc>
          <w:tcPr>
            <w:tcW w:type="dxa" w:w="2160"/>
          </w:tcPr>
          <w:p>
            <w:r>
              <w:t>ASSESSED</w:t>
            </w:r>
          </w:p>
        </w:tc>
      </w:tr>
      <w:tr>
        <w:tc>
          <w:tcPr>
            <w:tcW w:type="dxa" w:w="2160"/>
          </w:tcPr>
          <w:p>
            <w:r>
              <w:t>RS-1  Restock "qty at zero"</w:t>
            </w:r>
          </w:p>
        </w:tc>
        <w:tc>
          <w:tcPr>
            <w:tcW w:type="dxa" w:w="2160"/>
          </w:tcPr>
          <w:p>
            <w:r>
              <w:t>No</w:t>
            </w:r>
          </w:p>
        </w:tc>
        <w:tc>
          <w:tcPr>
            <w:tcW w:type="dxa" w:w="2160"/>
          </w:tcPr>
          <w:p>
            <w:r>
              <w:t>Ledger models restock as a floor→bin transfer requiring a floor balance (2026-07-13)</w:t>
            </w:r>
          </w:p>
        </w:tc>
        <w:tc>
          <w:tcPr>
            <w:tcW w:type="dxa" w:w="2160"/>
          </w:tcPr>
          <w:p>
            <w:r>
              <w:t>VERIFIED</w:t>
            </w:r>
          </w:p>
        </w:tc>
      </w:tr>
      <w:tr>
        <w:tc>
          <w:tcPr>
            <w:tcW w:type="dxa" w:w="2160"/>
          </w:tcPr>
          <w:p>
            <w:r>
              <w:t>PK-1  Cannot pick a full bin</w:t>
            </w:r>
          </w:p>
        </w:tc>
        <w:tc>
          <w:tcPr>
            <w:tcW w:type="dxa" w:w="2160"/>
          </w:tcPr>
          <w:p>
            <w:r>
              <w:t>No — impossible in March</w:t>
            </w:r>
          </w:p>
        </w:tc>
        <w:tc>
          <w:tcPr>
            <w:tcW w:type="dxa" w:w="2160"/>
          </w:tcPr>
          <w:p>
            <w:r>
              <w:t>Ledger keys stock by part_id; March keyed by PCN only (2026-07-13)</w:t>
            </w:r>
          </w:p>
        </w:tc>
        <w:tc>
          <w:tcPr>
            <w:tcW w:type="dxa" w:w="2160"/>
          </w:tcPr>
          <w:p>
            <w:r>
              <w:t>VERIFIED</w:t>
            </w:r>
          </w:p>
        </w:tc>
      </w:tr>
      <w:tr>
        <w:tc>
          <w:tcPr>
            <w:tcW w:type="dxa" w:w="2160"/>
          </w:tcPr>
          <w:p>
            <w:r>
              <w:t>WI-1  Cannot edit quantities</w:t>
            </w:r>
          </w:p>
        </w:tc>
        <w:tc>
          <w:tcPr>
            <w:tcW w:type="dxa" w:w="2160"/>
          </w:tcPr>
          <w:p>
            <w:r>
              <w:t>No</w:t>
            </w:r>
          </w:p>
        </w:tc>
        <w:tc>
          <w:tcPr>
            <w:tcW w:type="dxa" w:w="2160"/>
          </w:tcPr>
          <w:p>
            <w:r>
              <w:t>Same ledger part_id mismatch inflates the expected value</w:t>
            </w:r>
          </w:p>
        </w:tc>
        <w:tc>
          <w:tcPr>
            <w:tcW w:type="dxa" w:w="2160"/>
          </w:tcPr>
          <w:p>
            <w:r>
              <w:t>VERIFIED</w:t>
            </w:r>
          </w:p>
        </w:tc>
      </w:tr>
      <w:tr>
        <w:tc>
          <w:tcPr>
            <w:tcW w:type="dxa" w:w="2160"/>
          </w:tcPr>
          <w:p>
            <w:r>
              <w:t>SR-3  Wrong ACI PN on report</w:t>
            </w:r>
          </w:p>
        </w:tc>
        <w:tc>
          <w:tcPr>
            <w:tcW w:type="dxa" w:w="2160"/>
          </w:tcPr>
          <w:p>
            <w:r>
              <w:t>No</w:t>
            </w:r>
          </w:p>
        </w:tc>
        <w:tc>
          <w:tcPr>
            <w:tcW w:type="dxa" w:w="2160"/>
          </w:tcPr>
          <w:p>
            <w:r>
              <w:t>Same ledger stranding — stock filed under the old part number</w:t>
            </w:r>
          </w:p>
        </w:tc>
        <w:tc>
          <w:tcPr>
            <w:tcW w:type="dxa" w:w="2160"/>
          </w:tcPr>
          <w:p>
            <w:r>
              <w:t>VERIFIED</w:t>
            </w:r>
          </w:p>
        </w:tc>
      </w:tr>
      <w:tr>
        <w:tc>
          <w:tcPr>
            <w:tcW w:type="dxa" w:w="2160"/>
          </w:tcPr>
          <w:p>
            <w:r>
              <w:t>SR-5/6/7  Missing lines, QTY/REQ = 0, own stock excluded</w:t>
            </w:r>
          </w:p>
        </w:tc>
        <w:tc>
          <w:tcPr>
            <w:tcW w:type="dxa" w:w="2160"/>
          </w:tcPr>
          <w:p>
            <w:r>
              <w:t>Shortage report existed; these failures reported 2026-06-03</w:t>
            </w:r>
          </w:p>
        </w:tc>
        <w:tc>
          <w:tcPr>
            <w:tcW w:type="dxa" w:w="2160"/>
          </w:tcPr>
          <w:p>
            <w:r>
              <w:t>Report builder changes after the first reconciler</w:t>
            </w:r>
          </w:p>
        </w:tc>
        <w:tc>
          <w:tcPr>
            <w:tcW w:type="dxa" w:w="2160"/>
          </w:tcPr>
          <w:p>
            <w:r>
              <w:t>ASSESSED</w:t>
            </w:r>
          </w:p>
        </w:tc>
      </w:tr>
      <w:tr>
        <w:tc>
          <w:tcPr>
            <w:tcW w:type="dxa" w:w="2160"/>
          </w:tcPr>
          <w:p>
            <w:r>
              <w:t>SO-1  Signed out while kitting</w:t>
            </w:r>
          </w:p>
        </w:tc>
        <w:tc>
          <w:tcPr>
            <w:tcW w:type="dxa" w:w="2160"/>
          </w:tcPr>
          <w:p>
            <w:r>
              <w:t>No</w:t>
            </w:r>
          </w:p>
        </w:tc>
        <w:tc>
          <w:tcPr>
            <w:tcW w:type="dxa" w:w="2160"/>
          </w:tcPr>
          <w:p>
            <w:r>
              <w:t>SSO/CSRF session handling changes (unrelated to inventory)</w:t>
            </w:r>
          </w:p>
        </w:tc>
        <w:tc>
          <w:tcPr>
            <w:tcW w:type="dxa" w:w="2160"/>
          </w:tcPr>
          <w:p>
            <w:r>
              <w:t>ASSESSED</w:t>
            </w:r>
          </w:p>
        </w:tc>
      </w:tr>
    </w:tbl>
    <w:p>
      <w:r>
        <w:br w:type="page"/>
      </w:r>
    </w:p>
    <w:p>
      <w:pPr>
        <w:pStyle w:val="Heading1"/>
      </w:pPr>
      <w:r>
        <w:t>7. Recommendation</w:t>
      </w:r>
    </w:p>
    <w:p>
      <w:r>
        <w:rPr>
          <w:b w:val="0"/>
          <w:i w:val="0"/>
        </w:rPr>
        <w:t>The March 11 code was not perfect, but it was CORRECT IN SHAPE: one number, one writer, no background process able to overwrite a user's entry.</w:t>
      </w:r>
    </w:p>
    <w:p>
      <w:r>
        <w:rPr>
          <w:b/>
          <w:i w:val="0"/>
        </w:rPr>
        <w:t>The fix is not to add more machinery. It is to return to that shape, keeping the genuine improvements made since (security fixes, UI, BOM loader, reporting):</w:t>
      </w:r>
    </w:p>
    <w:p>
      <w:pPr>
        <w:pStyle w:val="ListBullet"/>
      </w:pPr>
      <w:r>
        <w:t>One number per PCN in tblWhse_Inventory — the single source of truth.</w:t>
      </w:r>
    </w:p>
    <w:p>
      <w:pPr>
        <w:pStyle w:val="ListBullet"/>
      </w:pPr>
      <w:r>
        <w:t>Pick sets it to 0 (the parts go to the floor for the job).</w:t>
      </w:r>
    </w:p>
    <w:p>
      <w:pPr>
        <w:pStyle w:val="ListBullet"/>
      </w:pPr>
      <w:r>
        <w:t>Restock SETS it to the quantity that physically came back (a recount, not a transfer).</w:t>
      </w:r>
    </w:p>
    <w:p>
      <w:pPr>
        <w:pStyle w:val="ListBullet"/>
      </w:pPr>
      <w:r>
        <w:t>PCN History reads that same stored number — it never computes its own.</w:t>
      </w:r>
    </w:p>
    <w:p>
      <w:pPr>
        <w:pStyle w:val="ListBullet"/>
      </w:pPr>
      <w:r>
        <w:t>Delete all background reconcilers, so nothing overwrites a saved value.</w:t>
      </w:r>
    </w:p>
    <w:p>
      <w:pPr>
        <w:pStyle w:val="ListBullet"/>
      </w:pPr>
      <w:r>
        <w:t>Remove the ledger tables once nothing reads them.</w:t>
      </w:r>
    </w:p>
    <w:p>
      <w:r>
        <w:rPr>
          <w:b w:val="0"/>
          <w:i w:val="0"/>
        </w:rPr>
        <w:t>This is the plan already recorded in bug_memory/ACTION-PLAN.md and PHASE-DETAIL.md.</w:t>
      </w:r>
    </w:p>
    <w:p>
      <w:pPr>
        <w:pStyle w:val="Heading2"/>
      </w:pPr>
      <w:r>
        <w:t>8. Note on the numbers</w:t>
      </w:r>
    </w:p>
    <w:p>
      <w:r>
        <w:rPr>
          <w:b w:val="0"/>
          <w:i/>
        </w:rPr>
        <w:t>Some of the "damage" is smaller than it first appears. The March code is not a drop-in replacement — 221 commits since include real fixes (security, connection leaks, BOM loader, reporting) that must be kept. The recommendation is to restore the March DATA MODEL, not to revert the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