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i w:val="false"/>
          <w:iCs w:val="false"/>
          <w:color w:val="000000"/>
          <w:sz w:val="48"/>
          <w:szCs w:val="48"/>
        </w:rPr>
        <w:t xml:space="preserve">NexusHR_VX Phase 15</w:t>
      </w:r>
    </w:p>
    <w:p>
      <w:pPr>
        <w:spacing w:after="400"/>
        <w:jc w:val="center"/>
      </w:pPr>
      <w:r>
        <w:rPr>
          <w:rFonts w:ascii="Arial" w:cs="Arial" w:eastAsia="Arial" w:hAnsi="Arial"/>
          <w:b/>
          <w:bCs/>
          <w:i w:val="false"/>
          <w:iCs w:val="false"/>
          <w:color w:val="000000"/>
          <w:sz w:val="36"/>
          <w:szCs w:val="36"/>
        </w:rPr>
        <w:t xml:space="preserve">Technical System Architecture &amp; Implementation Guide</w:t>
      </w:r>
    </w:p>
    <w:p>
      <w:pPr>
        <w:spacing w:after="600"/>
        <w:jc w:val="center"/>
      </w:pPr>
      <w:r>
        <w:rPr>
          <w:rFonts w:ascii="Arial" w:cs="Arial" w:eastAsia="Arial" w:hAnsi="Arial"/>
          <w:b/>
          <w:bCs/>
          <w:i/>
          <w:iCs/>
          <w:color w:val="000000"/>
          <w:sz w:val="28"/>
          <w:szCs w:val="28"/>
        </w:rPr>
        <w:t xml:space="preserve">Enterprise AI Workforce SaaS Platform</w:t>
      </w:r>
    </w:p>
    <w:p>
      <w:pPr>
        <w:spacing w:after="400"/>
        <w:jc w:val="center"/>
      </w:pPr>
      <w:r>
        <w:rPr>
          <w:rFonts w:ascii="Arial" w:cs="Arial" w:eastAsia="Arial" w:hAnsi="Arial"/>
          <w:b w:val="false"/>
          <w:bCs w:val="false"/>
          <w:i w:val="false"/>
          <w:iCs w:val="false"/>
          <w:color w:val="000000"/>
          <w:sz w:val="22"/>
          <w:szCs w:val="22"/>
        </w:rPr>
        <w:t xml:space="preserve">Document Date: March 24, 2026 | Architecture Version: Phase 15.0</w:t>
      </w:r>
    </w:p>
    <w:p>
      <w:r>
        <w:br w:type="page"/>
      </w:r>
    </w:p>
    <w:p>
      <w:pPr>
        <w:pStyle w:val="Heading1"/>
        <w:spacing w:after="150" w:before="300"/>
      </w:pPr>
      <w:r>
        <w:rPr>
          <w:rFonts w:ascii="Arial" w:cs="Arial" w:eastAsia="Arial" w:hAnsi="Arial"/>
          <w:b/>
          <w:bCs/>
          <w:i w:val="false"/>
          <w:iCs w:val="false"/>
          <w:color w:val="000000"/>
          <w:sz w:val="32"/>
          <w:szCs w:val="32"/>
        </w:rPr>
        <w:t xml:space="preserve">COMPLIANCE CONFIRMATION &amp; REGULATORY ALIGNMENT</w:t>
      </w:r>
    </w:p>
    <w:p>
      <w:pPr>
        <w:spacing w:after="120"/>
      </w:pPr>
      <w:r>
        <w:rPr>
          <w:rFonts w:ascii="Arial" w:cs="Arial" w:eastAsia="Arial" w:hAnsi="Arial"/>
          <w:b w:val="false"/>
          <w:bCs w:val="false"/>
          <w:i w:val="false"/>
          <w:iCs w:val="false"/>
          <w:color w:val="000000"/>
          <w:sz w:val="24"/>
          <w:szCs w:val="24"/>
        </w:rPr>
        <w:t xml:space="preserve">This comprehensive technical architecture document for NexusHR_VX Phase 15 has been designed and engineered in full compliance with enterprise security standards, international data protection regulations, and industry-specific SaaS platform best practices. Every component, data flow, and operational procedure incorporates security-first design principles with defense-in-depth layering.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Regulatory Framework</w:t>
            </w:r>
          </w:p>
        </w:tc>
        <w:tc>
          <w:tcPr>
            <w:tcW w:type="dxa" w:w="4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Compliance Requirements &amp; 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GDPR (EU Data Protection)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data residency in EU data centers; explicit consent collection with audit trail; right to erasure implementation via cascade deletes with retention policy enforcement; data processing agreements with all processors; DPA documentation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CCPA (California Privacy)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Personal information inventory with categorization; user access request fulfillment within 45 days; opt-out mechanism for sale/sharing of data; vendor audit trail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SOC 2 Type II</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18-month compliance audit with continuous monitoring; security controls documentation; change management with approval workflows; incident response playbook with triage procedures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ISO 27001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Information Security Management System; risk assessment per 27005; control implementation matrix; internal audit schedule with findings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HIPAA (Healthcare)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PHI encryption (AES-256) with key hierarchy; access controls with role assignment; encryption key management with automatic rotation; business associate agreements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PCI DSS 3.2.1 (Payment)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Payment tokenization via Stripe; PCI scope reduction; encryption for card data in transit/rest; quarterly vulnerability scanning; annual penetration testing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FedRAMP (Government)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Cloud infrastructure certification path via AWS GovCloud; compliance monitoring dashboard; audit trail preservation for government inspection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NIST Cybersecurity Framework</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Identify-Protect-Detect-Respond-Recover (IPDR) processes; security control mapping to NIST 800-53; incident classification and escalation procedures</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All code undergoes static analysis (SAST) via Snyk and SonarQube prior to deployment. Container images scanned for vulnerabilities (CVE) via Trivy. Dynamic security testing (DAST) performed against staging environment. Regular penetration testing conducted by third-party security firms with full report documentation.</w:t>
      </w:r>
    </w:p>
    <w:p>
      <w:r>
        <w:br w:type="page"/>
      </w:r>
    </w:p>
    <w:p>
      <w:pPr>
        <w:pStyle w:val="Heading1"/>
        <w:spacing w:after="150" w:before="300"/>
      </w:pPr>
      <w:r>
        <w:rPr>
          <w:rFonts w:ascii="Arial" w:cs="Arial" w:eastAsia="Arial" w:hAnsi="Arial"/>
          <w:b/>
          <w:bCs/>
          <w:i w:val="false"/>
          <w:iCs w:val="false"/>
          <w:color w:val="000000"/>
          <w:sz w:val="32"/>
          <w:szCs w:val="32"/>
        </w:rPr>
        <w:t xml:space="preserve">EXECUTIVE OVERVIEW: SYSTEM ARCHITECTURE PHILOSOPHY</w:t>
      </w:r>
    </w:p>
    <w:p>
      <w:pPr>
        <w:spacing w:after="120"/>
      </w:pPr>
      <w:r>
        <w:rPr>
          <w:rFonts w:ascii="Arial" w:cs="Arial" w:eastAsia="Arial" w:hAnsi="Arial"/>
          <w:b w:val="false"/>
          <w:bCs w:val="false"/>
          <w:i w:val="false"/>
          <w:iCs w:val="false"/>
          <w:color w:val="000000"/>
          <w:sz w:val="24"/>
          <w:szCs w:val="24"/>
        </w:rPr>
        <w:t xml:space="preserve">NexusHR_VX Phase 15 is a sophisticated distributed, cloud-native AI Workforce SaaS platform that enables enterprises to deploy, manage, and scale AI employees capable of autonomous task execution, real-time video and voice interactions, complex workflow automation, and seamless integration with existing business systems. The architecture is engineered to support millions of concurrent users, thousands of active AI employee instances, and petabyte-scale data processing with sub-second response time guarantees.</w:t>
      </w:r>
    </w:p>
    <w:p>
      <w:pPr>
        <w:pStyle w:val="Heading2"/>
        <w:spacing w:after="150" w:before="300"/>
      </w:pPr>
      <w:r>
        <w:rPr>
          <w:rFonts w:ascii="Arial" w:cs="Arial" w:eastAsia="Arial" w:hAnsi="Arial"/>
          <w:b/>
          <w:bCs/>
          <w:i w:val="false"/>
          <w:iCs w:val="false"/>
          <w:color w:val="000000"/>
          <w:sz w:val="28"/>
          <w:szCs w:val="28"/>
        </w:rPr>
        <w:t xml:space="preserve">Core Design Principles</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Separation of Concerns: Each microservice owns a single domain; communication via well-defined APIs</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Resilience by Design: Failure assumptions (network partitions, service crashes) built into architecture</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Observability First: Every component instrumented with metrics, logs, and traces for debuggability</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Security as Foundation: Encryption, authentication, and authorization are non-negotiable at every layer</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Scalability Without Compromise: Horizontal scaling does not sacrifice consistency or security</w:t>
      </w:r>
    </w:p>
    <w:p>
      <w:pPr>
        <w:pStyle w:val="ListParagraph"/>
        <w:numPr>
          <w:ilvl w:val="0"/>
          <w:numId w:val="{BulletList1-0}"/>
        </w:numPr>
        <w:spacing w:after="80"/>
      </w:pPr>
      <w:r>
        <w:rPr>
          <w:rFonts w:ascii="Arial" w:cs="Arial" w:eastAsia="Arial" w:hAnsi="Arial"/>
          <w:b w:val="false"/>
          <w:bCs w:val="false"/>
          <w:i w:val="false"/>
          <w:iCs w:val="false"/>
          <w:color w:val="000000"/>
          <w:sz w:val="24"/>
          <w:szCs w:val="24"/>
        </w:rPr>
        <w:t xml:space="preserve">Cost Optimization: Intelligent model routing, caching strategies, and compute allocation minimize cloud spend</w:t>
      </w:r>
    </w:p>
    <w:p>
      <w:r>
        <w:br w:type="page"/>
      </w:r>
    </w:p>
    <w:p>
      <w:pPr>
        <w:pStyle w:val="Heading1"/>
        <w:spacing w:after="150" w:before="300"/>
      </w:pPr>
      <w:r>
        <w:rPr>
          <w:rFonts w:ascii="Arial" w:cs="Arial" w:eastAsia="Arial" w:hAnsi="Arial"/>
          <w:b/>
          <w:bCs/>
          <w:i w:val="false"/>
          <w:iCs w:val="false"/>
          <w:color w:val="000000"/>
          <w:sz w:val="32"/>
          <w:szCs w:val="32"/>
        </w:rPr>
        <w:t xml:space="preserve">1. FRONTEND FRAMEWORK ARCHITECTURE</w:t>
      </w:r>
    </w:p>
    <w:p>
      <w:pPr>
        <w:pStyle w:val="Heading2"/>
        <w:spacing w:after="150" w:before="300"/>
      </w:pPr>
      <w:r>
        <w:rPr>
          <w:rFonts w:ascii="Arial" w:cs="Arial" w:eastAsia="Arial" w:hAnsi="Arial"/>
          <w:b/>
          <w:bCs/>
          <w:i w:val="false"/>
          <w:iCs w:val="false"/>
          <w:color w:val="000000"/>
          <w:sz w:val="28"/>
          <w:szCs w:val="28"/>
        </w:rPr>
        <w:t xml:space="preserve">1.1 Technology Stack Rationale &amp; Selection Criteria</w:t>
      </w:r>
    </w:p>
    <w:p>
      <w:pPr>
        <w:spacing w:after="120"/>
      </w:pPr>
      <w:r>
        <w:rPr>
          <w:rFonts w:ascii="Arial" w:cs="Arial" w:eastAsia="Arial" w:hAnsi="Arial"/>
          <w:b w:val="false"/>
          <w:bCs w:val="false"/>
          <w:i w:val="false"/>
          <w:iCs w:val="false"/>
          <w:color w:val="000000"/>
          <w:sz w:val="24"/>
          <w:szCs w:val="24"/>
        </w:rPr>
        <w:t xml:space="preserve">The frontend technology stack was selected through rigorous evaluation of performance characteristics, developer productivity, user experience requirements, and long-term maintenance considerations. Each component was chosen not for its popularity but for specific capability requirements in the NexusHR_VX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Selection Rationale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Next.js 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Server-side rendering reduces JavaScript bundle size; Incremental Static Regeneration (ISR) allows CDN caching of dynamic content; Edge computing via Vercel Edge Functions; API routes eliminate separate backend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UI Library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Concurrent rendering enables non-blocking updates; Suspense for async data fetching; excellent TypeScript support; ecosystem maturity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State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Zustand + TanStack Query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Zustand: minimal API, no boilerplate (vs Redux), automatic devtools integration. TanStack Query: handles async state (API cache, refetching, pagination) separately from client 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Real-time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Socket.io + WebSocket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Socket.io provides fallback transports; built-in reconnection; room-based messaging for selective delivery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Styling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Tailwind CSS + Shadcn/ui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Utility-first approach enables rapid prototyping; Shadcn components are copy-paste composable (not a dependency); dark mode via CSS variables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Video/WebRTC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PeerJS + Daily.co SDK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PeerJS abstracts WebRTC complexity; Daily.co provides STUN/TURN infrastructure; fallback SIP gateway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Hook Form + Zod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Hook Form: minimal re-renders (uncontrolled inputs); Zod: runtime schema validation with TypeScript inference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Visualization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Recharts + D3.js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Recharts: composable React charts for dashboards; D3.js for custom visualizations requiring algorithmic complexity</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1.2 Component Architecture &amp; Organization</w:t>
      </w:r>
    </w:p>
    <w:p>
      <w:pPr>
        <w:spacing w:after="120"/>
      </w:pPr>
      <w:r>
        <w:rPr>
          <w:rFonts w:ascii="Arial" w:cs="Arial" w:eastAsia="Arial" w:hAnsi="Arial"/>
          <w:b w:val="false"/>
          <w:bCs w:val="false"/>
          <w:i w:val="false"/>
          <w:iCs w:val="false"/>
          <w:color w:val="000000"/>
          <w:sz w:val="24"/>
          <w:szCs w:val="24"/>
        </w:rPr>
        <w:t xml:space="preserve">Components are organized hierarchically with clear separation of concerns and minimal prop drilling:</w:t>
      </w:r>
    </w:p>
    <w:p>
      <w:pPr>
        <w:pStyle w:val="ListParagraph"/>
        <w:numPr>
          <w:ilvl w:val="0"/>
          <w:numId w:val="{BulletList2-0}"/>
        </w:numPr>
        <w:spacing w:after="80"/>
      </w:pPr>
      <w:r>
        <w:rPr>
          <w:rFonts w:ascii="Arial" w:cs="Arial" w:eastAsia="Arial" w:hAnsi="Arial"/>
          <w:b w:val="false"/>
          <w:bCs w:val="false"/>
          <w:i w:val="false"/>
          <w:iCs w:val="false"/>
          <w:color w:val="000000"/>
          <w:sz w:val="24"/>
          <w:szCs w:val="24"/>
        </w:rPr>
        <w:t xml:space="preserve">Page Components: Next.js App Router pages handle route-level layout, data pre-fetching (with getServerSideProps), and authentication checks</w:t>
      </w:r>
    </w:p>
    <w:p>
      <w:pPr>
        <w:pStyle w:val="ListParagraph"/>
        <w:numPr>
          <w:ilvl w:val="0"/>
          <w:numId w:val="{BulletList2-0}"/>
        </w:numPr>
        <w:spacing w:after="80"/>
      </w:pPr>
      <w:r>
        <w:rPr>
          <w:rFonts w:ascii="Arial" w:cs="Arial" w:eastAsia="Arial" w:hAnsi="Arial"/>
          <w:b w:val="false"/>
          <w:bCs w:val="false"/>
          <w:i w:val="false"/>
          <w:iCs w:val="false"/>
          <w:color w:val="000000"/>
          <w:sz w:val="24"/>
          <w:szCs w:val="24"/>
        </w:rPr>
        <w:t xml:space="preserve">Feature Components: Domain-specific containers (e.g., EmployeeDirectory, TaskBoard, VideoChat) manage business logic, server data fetching, and state coordination</w:t>
      </w:r>
    </w:p>
    <w:p>
      <w:pPr>
        <w:pStyle w:val="ListParagraph"/>
        <w:numPr>
          <w:ilvl w:val="0"/>
          <w:numId w:val="{BulletList2-0}"/>
        </w:numPr>
        <w:spacing w:after="80"/>
      </w:pPr>
      <w:r>
        <w:rPr>
          <w:rFonts w:ascii="Arial" w:cs="Arial" w:eastAsia="Arial" w:hAnsi="Arial"/>
          <w:b w:val="false"/>
          <w:bCs w:val="false"/>
          <w:i w:val="false"/>
          <w:iCs w:val="false"/>
          <w:color w:val="000000"/>
          <w:sz w:val="24"/>
          <w:szCs w:val="24"/>
        </w:rPr>
        <w:t xml:space="preserve">UI Components: Shadcn components provide buttons, modals, forms, tables with accessibility (ARIA), theme consistency, and predictable behavior</w:t>
      </w:r>
    </w:p>
    <w:p>
      <w:pPr>
        <w:pStyle w:val="ListParagraph"/>
        <w:numPr>
          <w:ilvl w:val="0"/>
          <w:numId w:val="{BulletList2-0}"/>
        </w:numPr>
        <w:spacing w:after="80"/>
      </w:pPr>
      <w:r>
        <w:rPr>
          <w:rFonts w:ascii="Arial" w:cs="Arial" w:eastAsia="Arial" w:hAnsi="Arial"/>
          <w:b w:val="false"/>
          <w:bCs w:val="false"/>
          <w:i w:val="false"/>
          <w:iCs w:val="false"/>
          <w:color w:val="000000"/>
          <w:sz w:val="24"/>
          <w:szCs w:val="24"/>
        </w:rPr>
        <w:t xml:space="preserve">Hooks: Custom hooks encapsulate stateful logic for reuse (e.g., useEmployeeState manages employee data and filters)</w:t>
      </w:r>
    </w:p>
    <w:p>
      <w:pPr>
        <w:pStyle w:val="ListParagraph"/>
        <w:numPr>
          <w:ilvl w:val="0"/>
          <w:numId w:val="{BulletList2-0}"/>
        </w:numPr>
        <w:spacing w:after="80"/>
      </w:pPr>
      <w:r>
        <w:rPr>
          <w:rFonts w:ascii="Arial" w:cs="Arial" w:eastAsia="Arial" w:hAnsi="Arial"/>
          <w:b w:val="false"/>
          <w:bCs w:val="false"/>
          <w:i w:val="false"/>
          <w:iCs w:val="false"/>
          <w:color w:val="000000"/>
          <w:sz w:val="24"/>
          <w:szCs w:val="24"/>
        </w:rPr>
        <w:t xml:space="preserve">Utilities: Pure functions for data transformation, formatting, and validation</w:t>
      </w:r>
    </w:p>
    <w:p>
      <w:pPr>
        <w:spacing w:after="120"/>
      </w:pPr>
      <w:r>
        <w:rPr>
          <w:rFonts w:ascii="Arial" w:cs="Arial" w:eastAsia="Arial" w:hAnsi="Arial"/>
          <w:b w:val="false"/>
          <w:bCs w:val="false"/>
          <w:i w:val="false"/>
          <w:iCs w:val="false"/>
          <w:color w:val="000000"/>
          <w:sz w:val="24"/>
          <w:szCs w:val="24"/>
        </w:rPr>
        <w:t xml:space="preserve">Component tree rarely exceeds depth 6 to avoid prop drilling. Context is used sparingly for truly global state (theme, authentication). Most state managed via Zustand stores or TanStack Query cache.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1.3 State Management Architecture</w:t>
      </w:r>
    </w:p>
    <w:p>
      <w:pPr>
        <w:spacing w:after="120"/>
      </w:pPr>
      <w:r>
        <w:rPr>
          <w:rFonts w:ascii="Arial" w:cs="Arial" w:eastAsia="Arial" w:hAnsi="Arial"/>
          <w:b w:val="false"/>
          <w:bCs w:val="false"/>
          <w:i w:val="false"/>
          <w:iCs w:val="false"/>
          <w:color w:val="000000"/>
          <w:sz w:val="24"/>
          <w:szCs w:val="24"/>
        </w:rPr>
        <w:t xml:space="preserve">State is rigorously categorized into three distinct tiers with specific tooling and lifetime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State 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Storage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Scope &amp; 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UI 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useState/useReducer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Component-local (modal open/closed, form field value, accordion expanded state). Lifespan: component mount to unmount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Zustand store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Application-level (current user, preferences, theme, navigation state). Persisted to localStorage for session recovery. Lifespan: app initialization to logout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Server 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TanStack Query cache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Backend data (employee list, task data, chat messages, analytics). Auto-refetch on stale; background sync. Lifespan: fetch until invalidation</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1.4 Real-time Data Synchronization</w:t>
      </w:r>
    </w:p>
    <w:p>
      <w:pPr>
        <w:spacing w:after="120"/>
      </w:pPr>
      <w:r>
        <w:rPr>
          <w:rFonts w:ascii="Arial" w:cs="Arial" w:eastAsia="Arial" w:hAnsi="Arial"/>
          <w:b w:val="false"/>
          <w:bCs w:val="false"/>
          <w:i w:val="false"/>
          <w:iCs w:val="false"/>
          <w:color w:val="000000"/>
          <w:sz w:val="24"/>
          <w:szCs w:val="24"/>
        </w:rPr>
        <w:t xml:space="preserve">Real-time updates follow a publish-subscribe event pattern with optimistic updates and rollback:</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WebSocket Connection: Client connects to gateway on app init; connection established per user with authentication token</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Room Subscription: Client subscribes to relevant rooms (e.g., 'tasks-team-alpha', 'employees-watched-list') based on user permissions</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Event Publication: Backend publishes domain events to Kafka; Notification Service delivers to subscribed clients via WebSocket</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Optimistic Updates: UI updates immediately on user action (task status change); if server rejects, rollback is atomic and user-visible</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Ordering Guarantee: Server timestamps all events; client sorts by server timestamp to ensure consistent ordering even with network reordering</w:t>
      </w:r>
    </w:p>
    <w:p>
      <w:pPr>
        <w:pStyle w:val="ListParagraph"/>
        <w:numPr>
          <w:ilvl w:val="0"/>
          <w:numId w:val="{BulletList3-0}"/>
        </w:numPr>
        <w:spacing w:after="80"/>
      </w:pPr>
      <w:r>
        <w:rPr>
          <w:rFonts w:ascii="Arial" w:cs="Arial" w:eastAsia="Arial" w:hAnsi="Arial"/>
          <w:b w:val="false"/>
          <w:bCs w:val="false"/>
          <w:i w:val="false"/>
          <w:iCs w:val="false"/>
          <w:color w:val="000000"/>
          <w:sz w:val="24"/>
          <w:szCs w:val="24"/>
        </w:rPr>
        <w:t xml:space="preserve">Offline Handling: Messages queued locally if connection drops; sync on reconnection; service worker enables offline functionality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1.5 Performance Optimization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Optimization</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Implementation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Code Splitting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Next.js automatic route-based splitting; dynamic imports for heavy components (video editor, 3D avatar renderer) reduce initial bundle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Image Optimization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Next.js Image component: AVIF format with JPEG fallback; responsive srcset; lazy loading with blur placeholder; WebP format for modern browsers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Streaming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Server-side streaming for data-heavy pages; progressive hydration; React Suspense boundaries for component-level loading states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Browser cache headers (max-age); service worker caches assets; stale-while-revalidate for background updates; CDN edge caching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Bundle Analysis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Weekly automated bundle size analysis via webpack-bundle-analyzer; alerts if exceeding thresholds; dependency tree optimization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Font Loading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 fonts as primary; Google Fonts loaded with font-display: swap to prevent FOIT (Flash of Invisible Text)</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Performance targets: Largest Contentful Paint (LCP) &lt; 2.5s, Cumulative Layout Shift (CLS) &lt; 0.1, First Input Delay (FID) &lt; 100ms. Measured via Web Vitals API; alerts if threshold breached.</w:t>
      </w:r>
    </w:p>
    <w:p>
      <w:r>
        <w:br w:type="page"/>
      </w:r>
    </w:p>
    <w:p>
      <w:pPr>
        <w:pStyle w:val="Heading1"/>
        <w:spacing w:after="150" w:before="300"/>
      </w:pPr>
      <w:r>
        <w:rPr>
          <w:rFonts w:ascii="Arial" w:cs="Arial" w:eastAsia="Arial" w:hAnsi="Arial"/>
          <w:b/>
          <w:bCs/>
          <w:i w:val="false"/>
          <w:iCs w:val="false"/>
          <w:color w:val="000000"/>
          <w:sz w:val="32"/>
          <w:szCs w:val="32"/>
        </w:rPr>
        <w:t xml:space="preserve">2. BACKEND ARCHITECTURE: MICROSERVICES &amp; ORCHESTRATION</w:t>
      </w:r>
    </w:p>
    <w:p>
      <w:pPr>
        <w:pStyle w:val="Heading2"/>
        <w:spacing w:after="150" w:before="300"/>
      </w:pPr>
      <w:r>
        <w:rPr>
          <w:rFonts w:ascii="Arial" w:cs="Arial" w:eastAsia="Arial" w:hAnsi="Arial"/>
          <w:b/>
          <w:bCs/>
          <w:i w:val="false"/>
          <w:iCs w:val="false"/>
          <w:color w:val="000000"/>
          <w:sz w:val="28"/>
          <w:szCs w:val="28"/>
        </w:rPr>
        <w:t xml:space="preserve">2.1 Microservices Decomposition &amp; Domain Boundaries</w:t>
      </w:r>
    </w:p>
    <w:p>
      <w:pPr>
        <w:spacing w:after="120"/>
      </w:pPr>
      <w:r>
        <w:rPr>
          <w:rFonts w:ascii="Arial" w:cs="Arial" w:eastAsia="Arial" w:hAnsi="Arial"/>
          <w:b w:val="false"/>
          <w:bCs w:val="false"/>
          <w:i w:val="false"/>
          <w:iCs w:val="false"/>
          <w:color w:val="000000"/>
          <w:sz w:val="24"/>
          <w:szCs w:val="24"/>
        </w:rPr>
        <w:t xml:space="preserve">The backend is decomposed into 9 core microservices plus supporting infrastructure. Service boundaries are defined by domain-driven design principles with minimal cross-service dependencies. Each service owns its data schema; inter-service communication via APIs prevents tight coupling.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Service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Domain Ownership</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Technology 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Auth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identity, authentication flows, session management, multi-factor auth, OAuth/SAML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 Express, Passport.js, Argon2 hashing, Redis for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employee lifecycle (CRUD), capability definitions, skill inventories, avatar configuration, performance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PostgreSQL (owned schema), Redis cache, Elasticsearch for search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creation, status tracking, assignment logic, dependency management, completion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PostgreSQL, Bull queue for processing, gRPC for sync calls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Execution Engine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execution orchestration, job queueing, retry logic, error handling, result recording, audit logging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Temporal.io for workflow state machine, Bull for queuing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Engine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definition parsing, conditional branching, parallel execution, human approval gates, state machine transitions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Temporal.io (durable execution), PostgreSQL for definition storage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Communication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Chat/message routing, presence tracking, notification generation, email/SMS delivery, broadcast messaging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Socket.io, MongoDB for messages, SendGrid/Twilio for delivery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 session coordination, media streaming control, recording management, avatar rendering API, lip-sync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WebRTC SFU, Daily.co API, ffmpeg for video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Integration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Third-party API orchestration, webhook processing, data transformation, circuit breaker logic, rate limiting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custom connector adapters, retry/backoff libraries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Analytics Pipeline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Event processing, metrics calculation, report generation, data warehouse ingestion, real-time dashboards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Python + PySpark, TimescaleDB, Kafka consumer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Billing Service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Subscription management, usage metering, invoice generation, payment processing, refund handling, revenue recognition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Node.js, Stripe API, PostgreSQL for invoices</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2.2 API Gateway &amp; Request Flow</w:t>
      </w:r>
    </w:p>
    <w:p>
      <w:pPr>
        <w:spacing w:after="120"/>
      </w:pPr>
      <w:r>
        <w:rPr>
          <w:rFonts w:ascii="Arial" w:cs="Arial" w:eastAsia="Arial" w:hAnsi="Arial"/>
          <w:b w:val="false"/>
          <w:bCs w:val="false"/>
          <w:i w:val="false"/>
          <w:iCs w:val="false"/>
          <w:color w:val="000000"/>
          <w:sz w:val="24"/>
          <w:szCs w:val="24"/>
        </w:rPr>
        <w:t xml:space="preserve">The API Gateway (Kong or AWS API Gateway) is the single entry point for all client requests, providing request routing, authentication, rate limiting, and response transformation.</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Request Routing: Pattern matching on HTTP method, path, API version, and user tier routes to appropriate backend service</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Authentication: JWT token validation; claims extraction (user_id, roles, scopes) injected into X-User-* headers for downstream services</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Authorization: Policy-based access control enforcing role-based (RBAC) and attribute-based (ABAC) permissions before routing to service</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Rate Limiting: Per-user limits (1000 req/hour), per-IP limits (10000 req/hour), per-endpoint limits with graceful 429 responses and retry-after headers</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Request Transformation: JSON schema validation against OpenAPI spec; field mapping for deprecated endpoints; compression negotiation</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Caching: API-level response caching with age-based TTL; cache invalidation on PUT/DELETE; ETag support for conditional requests</w:t>
      </w:r>
    </w:p>
    <w:p>
      <w:pPr>
        <w:pStyle w:val="ListParagraph"/>
        <w:numPr>
          <w:ilvl w:val="0"/>
          <w:numId w:val="{BulletList4-0}"/>
        </w:numPr>
        <w:spacing w:after="80"/>
      </w:pPr>
      <w:r>
        <w:rPr>
          <w:rFonts w:ascii="Arial" w:cs="Arial" w:eastAsia="Arial" w:hAnsi="Arial"/>
          <w:b w:val="false"/>
          <w:bCs w:val="false"/>
          <w:i w:val="false"/>
          <w:iCs w:val="false"/>
          <w:color w:val="000000"/>
          <w:sz w:val="24"/>
          <w:szCs w:val="24"/>
        </w:rPr>
        <w:t xml:space="preserve">Logging: All requests logged (excluding sensitive fields: passwords, tokens, SSNs); structured logging (JSON) for parsing; request ID correlation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2.3 Service Mesh: Istio Configuration</w:t>
      </w:r>
    </w:p>
    <w:p>
      <w:pPr>
        <w:spacing w:after="120"/>
      </w:pPr>
      <w:r>
        <w:rPr>
          <w:rFonts w:ascii="Arial" w:cs="Arial" w:eastAsia="Arial" w:hAnsi="Arial"/>
          <w:b w:val="false"/>
          <w:bCs w:val="false"/>
          <w:i w:val="false"/>
          <w:iCs w:val="false"/>
          <w:color w:val="000000"/>
          <w:sz w:val="24"/>
          <w:szCs w:val="24"/>
        </w:rPr>
        <w:t xml:space="preserve">Istio service mesh manages inter-service networking with advanced traffic management, security policies, and observability: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Capability</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Configuration &amp; 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Traffic Management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VirtualServices define routing rules; DestinationRules define load balancing (round-robin, least request); Canary deployments: 90% old version, 10% new version for 5 minutes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Security (mTLS)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Mutual TLS enforced between all service pairs; certificates auto-provisioned via Istio CA; certificate rotation every 90 days with zero-downtime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Fault Injection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Intentional latency/abort injection for chaos testing; 5% of requests to payment service delayed by 1s to test timeouts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Observability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Service dependency graph from mTLS encryption headers; Jaeger traces capture request flow across services; Prometheus metrics per service pair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Resilience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Retry policy: 3 retries with exponential backoff; timeout: 10s per service call; circuit breaker: trip if error rate &gt;50% for 30s</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2.4 Message Queue Architecture &amp; Patterns</w:t>
      </w:r>
    </w:p>
    <w:p>
      <w:pPr>
        <w:spacing w:after="120"/>
      </w:pPr>
      <w:r>
        <w:rPr>
          <w:rFonts w:ascii="Arial" w:cs="Arial" w:eastAsia="Arial" w:hAnsi="Arial"/>
          <w:b w:val="false"/>
          <w:bCs w:val="false"/>
          <w:i w:val="false"/>
          <w:iCs w:val="false"/>
          <w:color w:val="000000"/>
          <w:sz w:val="24"/>
          <w:szCs w:val="24"/>
        </w:rPr>
        <w:t xml:space="preserve">Asynchronous processing via message queues decouples services and enables scalability:</w:t>
      </w:r>
    </w:p>
    <w:p>
      <w:pPr>
        <w:pStyle w:val="ListParagraph"/>
        <w:numPr>
          <w:ilvl w:val="0"/>
          <w:numId w:val="{BulletList5-0}"/>
        </w:numPr>
        <w:spacing w:after="80"/>
      </w:pPr>
      <w:r>
        <w:rPr>
          <w:rFonts w:ascii="Arial" w:cs="Arial" w:eastAsia="Arial" w:hAnsi="Arial"/>
          <w:b w:val="false"/>
          <w:bCs w:val="false"/>
          <w:i w:val="false"/>
          <w:iCs w:val="false"/>
          <w:color w:val="000000"/>
          <w:sz w:val="24"/>
          <w:szCs w:val="24"/>
        </w:rPr>
        <w:t xml:space="preserve">Task Queue (Bull/Redis): Enqueue task execution jobs; workers dequeue and process; dead letter queue for failed jobs after max retries</w:t>
      </w:r>
    </w:p>
    <w:p>
      <w:pPr>
        <w:pStyle w:val="ListParagraph"/>
        <w:numPr>
          <w:ilvl w:val="0"/>
          <w:numId w:val="{BulletList5-0}"/>
        </w:numPr>
        <w:spacing w:after="80"/>
      </w:pPr>
      <w:r>
        <w:rPr>
          <w:rFonts w:ascii="Arial" w:cs="Arial" w:eastAsia="Arial" w:hAnsi="Arial"/>
          <w:b w:val="false"/>
          <w:bCs w:val="false"/>
          <w:i w:val="false"/>
          <w:iCs w:val="false"/>
          <w:color w:val="000000"/>
          <w:sz w:val="24"/>
          <w:szCs w:val="24"/>
        </w:rPr>
        <w:t xml:space="preserve">Event Stream (Kafka): Immutable log of domain events (task.created, employee.updated, subscription.upgraded); multiple consumer groups per topic enable independent processing</w:t>
      </w:r>
    </w:p>
    <w:p>
      <w:pPr>
        <w:pStyle w:val="ListParagraph"/>
        <w:numPr>
          <w:ilvl w:val="0"/>
          <w:numId w:val="{BulletList5-0}"/>
        </w:numPr>
        <w:spacing w:after="80"/>
      </w:pPr>
      <w:r>
        <w:rPr>
          <w:rFonts w:ascii="Arial" w:cs="Arial" w:eastAsia="Arial" w:hAnsi="Arial"/>
          <w:b w:val="false"/>
          <w:bCs w:val="false"/>
          <w:i w:val="false"/>
          <w:iCs w:val="false"/>
          <w:color w:val="000000"/>
          <w:sz w:val="24"/>
          <w:szCs w:val="24"/>
        </w:rPr>
        <w:t xml:space="preserve">Push Notifications (Firebase Cloud Messaging): Mobile device notifications; topic-based subscriptions; retry queue for failed deliveries</w:t>
      </w:r>
    </w:p>
    <w:p>
      <w:pPr>
        <w:pStyle w:val="ListParagraph"/>
        <w:numPr>
          <w:ilvl w:val="0"/>
          <w:numId w:val="{BulletList5-0}"/>
        </w:numPr>
        <w:spacing w:after="80"/>
      </w:pPr>
      <w:r>
        <w:rPr>
          <w:rFonts w:ascii="Arial" w:cs="Arial" w:eastAsia="Arial" w:hAnsi="Arial"/>
          <w:b w:val="false"/>
          <w:bCs w:val="false"/>
          <w:i w:val="false"/>
          <w:iCs w:val="false"/>
          <w:color w:val="000000"/>
          <w:sz w:val="24"/>
          <w:szCs w:val="24"/>
        </w:rPr>
        <w:t xml:space="preserve">Delayed Jobs: Schedule actions for future execution (reminders in 2 hours, task reassignment after timeout); backed by Redis sorted sets with ZSET score = execution timestamp</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2.5 Service-to-Service Communication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Pattern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Use Case Example</w:t>
            </w:r>
          </w:p>
        </w:tc>
        <w:tc>
          <w:tcPr>
            <w:tcW w:type="dxa" w:w="2501"/>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Implementation &amp; Guarantees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REST/gRPC Sync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Service querying Employee Service for skill validation</w:t>
            </w:r>
          </w:p>
        </w:tc>
        <w:tc>
          <w:tcPr>
            <w:tcW w:type="dxa" w:w="25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gRPC for high-frequency low-latency calls (10ms deadline); REST for external APIs; circuit breaker trips after 5 consecutive failures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Async 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completion event triggers notification push and analytics recording</w:t>
            </w:r>
          </w:p>
        </w:tc>
        <w:tc>
          <w:tcPr>
            <w:tcW w:type="dxa" w:w="25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Kafka topic; service publishes event after database commit (transactional outbox pattern); consumer idempotent via idempotency key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Request-Reply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signup (Auth Service) -&gt; create workspace (Workspace Service) -&gt; send welcome email (Email Service)</w:t>
            </w:r>
          </w:p>
        </w:tc>
        <w:tc>
          <w:tcPr>
            <w:tcW w:type="dxa" w:w="25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queue with correlation ID; reply queue for responses; timeout 30s; if no reply, escalate to DLQ</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Saga Pattern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Distributed transaction: charge subscription, update invoice, trigger fulfillment with compensating transactions</w:t>
            </w:r>
          </w:p>
        </w:tc>
        <w:tc>
          <w:tcPr>
            <w:tcW w:type="dxa" w:w="25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Choreography via events: service publishes event, next service listens and publishes next event; if failure, compensate in reverse order</w:t>
            </w:r>
          </w:p>
        </w:tc>
      </w:tr>
    </w:tbl>
    <w:p>
      <w:r>
        <w:br w:type="page"/>
      </w:r>
    </w:p>
    <w:p>
      <w:pPr>
        <w:pStyle w:val="Heading1"/>
        <w:spacing w:after="150" w:before="300"/>
      </w:pPr>
      <w:r>
        <w:rPr>
          <w:rFonts w:ascii="Arial" w:cs="Arial" w:eastAsia="Arial" w:hAnsi="Arial"/>
          <w:b/>
          <w:bCs/>
          <w:i w:val="false"/>
          <w:iCs w:val="false"/>
          <w:color w:val="000000"/>
          <w:sz w:val="32"/>
          <w:szCs w:val="32"/>
        </w:rPr>
        <w:t xml:space="preserve">3. AI MODEL ORCHESTRATION LAYER</w:t>
      </w:r>
    </w:p>
    <w:p>
      <w:pPr>
        <w:pStyle w:val="Heading2"/>
        <w:spacing w:after="150" w:before="300"/>
      </w:pPr>
      <w:r>
        <w:rPr>
          <w:rFonts w:ascii="Arial" w:cs="Arial" w:eastAsia="Arial" w:hAnsi="Arial"/>
          <w:b/>
          <w:bCs/>
          <w:i w:val="false"/>
          <w:iCs w:val="false"/>
          <w:color w:val="000000"/>
          <w:sz w:val="28"/>
          <w:szCs w:val="28"/>
        </w:rPr>
        <w:t xml:space="preserve">3.1 Intelligent LLM Routing &amp; Model Selection Algorithm</w:t>
      </w:r>
    </w:p>
    <w:p>
      <w:pPr>
        <w:spacing w:after="120"/>
      </w:pPr>
      <w:r>
        <w:rPr>
          <w:rFonts w:ascii="Arial" w:cs="Arial" w:eastAsia="Arial" w:hAnsi="Arial"/>
          <w:b w:val="false"/>
          <w:bCs w:val="false"/>
          <w:i w:val="false"/>
          <w:iCs w:val="false"/>
          <w:color w:val="000000"/>
          <w:sz w:val="24"/>
          <w:szCs w:val="24"/>
        </w:rPr>
        <w:t xml:space="preserve">The AI Orchestration Service implements a sophisticated routing algorithm that analyzes incoming task characteristics and routes prompts to optimal LLM models based on multiple dimensions:</w:t>
      </w:r>
    </w:p>
    <w:p>
      <w:pPr>
        <w:pStyle w:val="ListParagraph"/>
        <w:numPr>
          <w:ilvl w:val="0"/>
          <w:numId w:val="{BulletList6-0}"/>
        </w:numPr>
        <w:spacing w:after="80"/>
      </w:pPr>
      <w:r>
        <w:rPr>
          <w:rFonts w:ascii="Arial" w:cs="Arial" w:eastAsia="Arial" w:hAnsi="Arial"/>
          <w:b w:val="false"/>
          <w:bCs w:val="false"/>
          <w:i w:val="false"/>
          <w:iCs w:val="false"/>
          <w:color w:val="000000"/>
          <w:sz w:val="24"/>
          <w:szCs w:val="24"/>
        </w:rPr>
        <w:t xml:space="preserve">Complexity Analysis: Parse task description; measure vocabulary entropy; estimate reasoning steps required; classify as simple/moderate/complex</w:t>
      </w:r>
    </w:p>
    <w:p>
      <w:pPr>
        <w:pStyle w:val="ListParagraph"/>
        <w:numPr>
          <w:ilvl w:val="0"/>
          <w:numId w:val="{BulletList6-0}"/>
        </w:numPr>
        <w:spacing w:after="80"/>
      </w:pPr>
      <w:r>
        <w:rPr>
          <w:rFonts w:ascii="Arial" w:cs="Arial" w:eastAsia="Arial" w:hAnsi="Arial"/>
          <w:b w:val="false"/>
          <w:bCs w:val="false"/>
          <w:i w:val="false"/>
          <w:iCs w:val="false"/>
          <w:color w:val="000000"/>
          <w:sz w:val="24"/>
          <w:szCs w:val="24"/>
        </w:rPr>
        <w:t xml:space="preserve">Cost vs Accuracy Tradeoff: Model selection matrix considers estimated cost per 1k tokens vs required accuracy; routes simple tasks to cheaper models</w:t>
      </w:r>
    </w:p>
    <w:p>
      <w:pPr>
        <w:pStyle w:val="ListParagraph"/>
        <w:numPr>
          <w:ilvl w:val="0"/>
          <w:numId w:val="{BulletList6-0}"/>
        </w:numPr>
        <w:spacing w:after="80"/>
      </w:pPr>
      <w:r>
        <w:rPr>
          <w:rFonts w:ascii="Arial" w:cs="Arial" w:eastAsia="Arial" w:hAnsi="Arial"/>
          <w:b w:val="false"/>
          <w:bCs w:val="false"/>
          <w:i w:val="false"/>
          <w:iCs w:val="false"/>
          <w:color w:val="000000"/>
          <w:sz w:val="24"/>
          <w:szCs w:val="24"/>
        </w:rPr>
        <w:t xml:space="preserve">Latency Requirements: If SLA requires response within 2 seconds, route to edge-deployed model; if 30s acceptable, route to frontier model</w:t>
      </w:r>
    </w:p>
    <w:p>
      <w:pPr>
        <w:pStyle w:val="ListParagraph"/>
        <w:numPr>
          <w:ilvl w:val="0"/>
          <w:numId w:val="{BulletList6-0}"/>
        </w:numPr>
        <w:spacing w:after="80"/>
      </w:pPr>
      <w:r>
        <w:rPr>
          <w:rFonts w:ascii="Arial" w:cs="Arial" w:eastAsia="Arial" w:hAnsi="Arial"/>
          <w:b w:val="false"/>
          <w:bCs w:val="false"/>
          <w:i w:val="false"/>
          <w:iCs w:val="false"/>
          <w:color w:val="000000"/>
          <w:sz w:val="24"/>
          <w:szCs w:val="24"/>
        </w:rPr>
        <w:t xml:space="preserve">Domain Specialization: Medical coding tasks route to specialized medical LLM; legal review tasks route to legal-fine-tuned model</w:t>
      </w:r>
    </w:p>
    <w:p>
      <w:pPr>
        <w:pStyle w:val="ListParagraph"/>
        <w:numPr>
          <w:ilvl w:val="0"/>
          <w:numId w:val="{BulletList6-0}"/>
        </w:numPr>
        <w:spacing w:after="80"/>
      </w:pPr>
      <w:r>
        <w:rPr>
          <w:rFonts w:ascii="Arial" w:cs="Arial" w:eastAsia="Arial" w:hAnsi="Arial"/>
          <w:b w:val="false"/>
          <w:bCs w:val="false"/>
          <w:i w:val="false"/>
          <w:iCs w:val="false"/>
          <w:color w:val="000000"/>
          <w:sz w:val="24"/>
          <w:szCs w:val="24"/>
        </w:rPr>
        <w:t xml:space="preserve">Multi-Model Consensus: Critical decisions route to 3 models; result must be unanimous; cost: 3x but higher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Model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Cost/Latency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Optimal Use Cases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Llama 2 7B (Edge Deployed)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$0.001/1k tokens &lt;100ms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Simple classification, keyword extraction, internal-only tasks, employee name parsing, status code generation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Mistral 7B (Quantized)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$0.002/1k tokens 200ms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Text summarization, code comment generation, email draft suggestions, customer-facing routine tasks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GPT-3.5 Turbo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$0.05/1k tokens 500ms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documentation generation, general business logic, content generation, most company-wide tasks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3 Sonnet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$0.10/1k tokens 800ms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Complex code review, strategic recommendations, nuanced reasoning, sensitive business analysis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GPT-4/Claude Opus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$1.00/1k tokens 1500ms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Executive strategic decisions, novel problems, 10+ step reasoning, specialized expertise</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3.2 Prompt Management System &amp; Template Library</w:t>
      </w:r>
    </w:p>
    <w:p>
      <w:pPr>
        <w:spacing w:after="120"/>
      </w:pPr>
      <w:r>
        <w:rPr>
          <w:rFonts w:ascii="Arial" w:cs="Arial" w:eastAsia="Arial" w:hAnsi="Arial"/>
          <w:b w:val="false"/>
          <w:bCs w:val="false"/>
          <w:i w:val="false"/>
          <w:iCs w:val="false"/>
          <w:color w:val="000000"/>
          <w:sz w:val="24"/>
          <w:szCs w:val="24"/>
        </w:rPr>
        <w:t xml:space="preserve">Centralized prompt management ensures consistency, enables testing, and provides versioning:</w:t>
      </w:r>
    </w:p>
    <w:p>
      <w:pPr>
        <w:pStyle w:val="ListParagraph"/>
        <w:numPr>
          <w:ilvl w:val="0"/>
          <w:numId w:val="{BulletList7-0}"/>
        </w:numPr>
        <w:spacing w:after="80"/>
      </w:pPr>
      <w:r>
        <w:rPr>
          <w:rFonts w:ascii="Arial" w:cs="Arial" w:eastAsia="Arial" w:hAnsi="Arial"/>
          <w:b w:val="false"/>
          <w:bCs w:val="false"/>
          <w:i w:val="false"/>
          <w:iCs w:val="false"/>
          <w:color w:val="000000"/>
          <w:sz w:val="24"/>
          <w:szCs w:val="24"/>
        </w:rPr>
        <w:t xml:space="preserve">Prompt Repository: Version-controlled prompts stored in Git with metadata (name, description, model, cost estimate, latency SLA, success metric)</w:t>
      </w:r>
    </w:p>
    <w:p>
      <w:pPr>
        <w:pStyle w:val="ListParagraph"/>
        <w:numPr>
          <w:ilvl w:val="0"/>
          <w:numId w:val="{BulletList7-0}"/>
        </w:numPr>
        <w:spacing w:after="80"/>
      </w:pPr>
      <w:r>
        <w:rPr>
          <w:rFonts w:ascii="Arial" w:cs="Arial" w:eastAsia="Arial" w:hAnsi="Arial"/>
          <w:b w:val="false"/>
          <w:bCs w:val="false"/>
          <w:i w:val="false"/>
          <w:iCs w:val="false"/>
          <w:color w:val="000000"/>
          <w:sz w:val="24"/>
          <w:szCs w:val="24"/>
        </w:rPr>
        <w:t xml:space="preserve">Dynamic Assembly: Prompts assembled from reusable components: system instruction (role definition), task description, few-shot examples (semantic search from vector DB), constraints (output format, guardrails)</w:t>
      </w:r>
    </w:p>
    <w:p>
      <w:pPr>
        <w:pStyle w:val="ListParagraph"/>
        <w:numPr>
          <w:ilvl w:val="0"/>
          <w:numId w:val="{BulletList7-0}"/>
        </w:numPr>
        <w:spacing w:after="80"/>
      </w:pPr>
      <w:r>
        <w:rPr>
          <w:rFonts w:ascii="Arial" w:cs="Arial" w:eastAsia="Arial" w:hAnsi="Arial"/>
          <w:b w:val="false"/>
          <w:bCs w:val="false"/>
          <w:i w:val="false"/>
          <w:iCs w:val="false"/>
          <w:color w:val="000000"/>
          <w:sz w:val="24"/>
          <w:szCs w:val="24"/>
        </w:rPr>
        <w:t xml:space="preserve">A/B Testing Framework: Multiple prompt variants tested in production with blind testing; winner selected based on success metric (accuracy, user satisfaction)</w:t>
      </w:r>
    </w:p>
    <w:p>
      <w:pPr>
        <w:pStyle w:val="ListParagraph"/>
        <w:numPr>
          <w:ilvl w:val="0"/>
          <w:numId w:val="{BulletList7-0}"/>
        </w:numPr>
        <w:spacing w:after="80"/>
      </w:pPr>
      <w:r>
        <w:rPr>
          <w:rFonts w:ascii="Arial" w:cs="Arial" w:eastAsia="Arial" w:hAnsi="Arial"/>
          <w:b w:val="false"/>
          <w:bCs w:val="false"/>
          <w:i w:val="false"/>
          <w:iCs w:val="false"/>
          <w:color w:val="000000"/>
          <w:sz w:val="24"/>
          <w:szCs w:val="24"/>
        </w:rPr>
        <w:t xml:space="preserve">Instruction Injection Protection: Input validation; prompt hierarchy enforcement; sentinel tokens to detect prompt injection attempts</w:t>
      </w:r>
    </w:p>
    <w:p>
      <w:pPr>
        <w:pStyle w:val="ListParagraph"/>
        <w:numPr>
          <w:ilvl w:val="0"/>
          <w:numId w:val="{BulletList7-0}"/>
        </w:numPr>
        <w:spacing w:after="80"/>
      </w:pPr>
      <w:r>
        <w:rPr>
          <w:rFonts w:ascii="Arial" w:cs="Arial" w:eastAsia="Arial" w:hAnsi="Arial"/>
          <w:b w:val="false"/>
          <w:bCs w:val="false"/>
          <w:i w:val="false"/>
          <w:iCs w:val="false"/>
          <w:color w:val="000000"/>
          <w:sz w:val="24"/>
          <w:szCs w:val="24"/>
        </w:rPr>
        <w:t xml:space="preserve">Few-Shot Curation: High-quality examples stored in vector DB (Weaviate); retrieved via semantic similarity; manually curated examples for critical tasks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3.3 Response Validation &amp; Post-Processing Pipeline</w:t>
      </w:r>
    </w:p>
    <w:p>
      <w:pPr>
        <w:spacing w:after="120"/>
      </w:pPr>
      <w:r>
        <w:rPr>
          <w:rFonts w:ascii="Arial" w:cs="Arial" w:eastAsia="Arial" w:hAnsi="Arial"/>
          <w:b w:val="false"/>
          <w:bCs w:val="false"/>
          <w:i w:val="false"/>
          <w:iCs w:val="false"/>
          <w:color w:val="000000"/>
          <w:sz w:val="24"/>
          <w:szCs w:val="24"/>
        </w:rPr>
        <w:t xml:space="preserve">Raw LLM outputs undergo multi-stage validation to ensure reliability and compliance:</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Schema Validation: Verify structured outputs match expected JSON schema; fallback to structured repair if malformed</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Semantic Validation: Cross-check output against business rules (budget &lt;= max, dates in future, values within bounds)</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Fact Checking: Cross-reference claims against knowledge base; call fact-checking APIs for verifiable facts</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Tone Analysis: Detect and correct inappropriate tone; ensure customer-facing responses meet brand guidelines</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Confidence Scoring: Assign confidence 0.0-1.0 to output; escalate low-confidence decisions to human review</w:t>
      </w:r>
    </w:p>
    <w:p>
      <w:pPr>
        <w:pStyle w:val="ListParagraph"/>
        <w:numPr>
          <w:ilvl w:val="0"/>
          <w:numId w:val="{BulletList8-0}"/>
        </w:numPr>
        <w:spacing w:after="80"/>
      </w:pPr>
      <w:r>
        <w:rPr>
          <w:rFonts w:ascii="Arial" w:cs="Arial" w:eastAsia="Arial" w:hAnsi="Arial"/>
          <w:b w:val="false"/>
          <w:bCs w:val="false"/>
          <w:i w:val="false"/>
          <w:iCs w:val="false"/>
          <w:color w:val="000000"/>
          <w:sz w:val="24"/>
          <w:szCs w:val="24"/>
        </w:rPr>
        <w:t xml:space="preserve">PII Redaction: Detect and mask personally identifiable information before returning to client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3.4 Caching &amp; Cost Optimization</w:t>
      </w:r>
    </w:p>
    <w:p>
      <w:pPr>
        <w:spacing w:after="120"/>
      </w:pPr>
      <w:r>
        <w:rPr>
          <w:rFonts w:ascii="Arial" w:cs="Arial" w:eastAsia="Arial" w:hAnsi="Arial"/>
          <w:b w:val="false"/>
          <w:bCs w:val="false"/>
          <w:i w:val="false"/>
          <w:iCs w:val="false"/>
          <w:color w:val="000000"/>
          <w:sz w:val="24"/>
          <w:szCs w:val="24"/>
        </w:rPr>
        <w:t xml:space="preserve">Reduce API costs (typically 50% of non-cached baseline) through multi-level caching:</w:t>
      </w:r>
    </w:p>
    <w:p>
      <w:pPr>
        <w:pStyle w:val="ListParagraph"/>
        <w:numPr>
          <w:ilvl w:val="0"/>
          <w:numId w:val="{BulletList9-0}"/>
        </w:numPr>
        <w:spacing w:after="80"/>
      </w:pPr>
      <w:r>
        <w:rPr>
          <w:rFonts w:ascii="Arial" w:cs="Arial" w:eastAsia="Arial" w:hAnsi="Arial"/>
          <w:b w:val="false"/>
          <w:bCs w:val="false"/>
          <w:i w:val="false"/>
          <w:iCs w:val="false"/>
          <w:color w:val="000000"/>
          <w:sz w:val="24"/>
          <w:szCs w:val="24"/>
        </w:rPr>
        <w:t xml:space="preserve">Prompt Caching: Identical prompts reuse cached responses with TTL-based expiration (Redis key: hash(prompt))</w:t>
      </w:r>
    </w:p>
    <w:p>
      <w:pPr>
        <w:pStyle w:val="ListParagraph"/>
        <w:numPr>
          <w:ilvl w:val="0"/>
          <w:numId w:val="{BulletList9-0}"/>
        </w:numPr>
        <w:spacing w:after="80"/>
      </w:pPr>
      <w:r>
        <w:rPr>
          <w:rFonts w:ascii="Arial" w:cs="Arial" w:eastAsia="Arial" w:hAnsi="Arial"/>
          <w:b w:val="false"/>
          <w:bCs w:val="false"/>
          <w:i w:val="false"/>
          <w:iCs w:val="false"/>
          <w:color w:val="000000"/>
          <w:sz w:val="24"/>
          <w:szCs w:val="24"/>
        </w:rPr>
        <w:t xml:space="preserve">Semantic Caching: Similar queries (embedding distance &lt; 0.05) return cached responses; ~70% cache hit rate on repeat tasks</w:t>
      </w:r>
    </w:p>
    <w:p>
      <w:pPr>
        <w:pStyle w:val="ListParagraph"/>
        <w:numPr>
          <w:ilvl w:val="0"/>
          <w:numId w:val="{BulletList9-0}"/>
        </w:numPr>
        <w:spacing w:after="80"/>
      </w:pPr>
      <w:r>
        <w:rPr>
          <w:rFonts w:ascii="Arial" w:cs="Arial" w:eastAsia="Arial" w:hAnsi="Arial"/>
          <w:b w:val="false"/>
          <w:bCs w:val="false"/>
          <w:i w:val="false"/>
          <w:iCs w:val="false"/>
          <w:color w:val="000000"/>
          <w:sz w:val="24"/>
          <w:szCs w:val="24"/>
        </w:rPr>
        <w:t xml:space="preserve">Deterministic Deduplication: Same prompt + seed produces same response; deduplicate at queue level to prevent redundant processing</w:t>
      </w:r>
    </w:p>
    <w:p>
      <w:pPr>
        <w:pStyle w:val="ListParagraph"/>
        <w:numPr>
          <w:ilvl w:val="0"/>
          <w:numId w:val="{BulletList9-0}"/>
        </w:numPr>
        <w:spacing w:after="80"/>
      </w:pPr>
      <w:r>
        <w:rPr>
          <w:rFonts w:ascii="Arial" w:cs="Arial" w:eastAsia="Arial" w:hAnsi="Arial"/>
          <w:b w:val="false"/>
          <w:bCs w:val="false"/>
          <w:i w:val="false"/>
          <w:iCs w:val="false"/>
          <w:color w:val="000000"/>
          <w:sz w:val="24"/>
          <w:szCs w:val="24"/>
        </w:rPr>
        <w:t xml:space="preserve">Context Window Optimization: Compress long contexts via extractive summarization; use only recent/relevant information to reduce tokens</w:t>
      </w:r>
    </w:p>
    <w:p>
      <w:r>
        <w:br w:type="page"/>
      </w:r>
    </w:p>
    <w:p>
      <w:pPr>
        <w:pStyle w:val="Heading1"/>
        <w:spacing w:after="150" w:before="300"/>
      </w:pPr>
      <w:r>
        <w:rPr>
          <w:rFonts w:ascii="Arial" w:cs="Arial" w:eastAsia="Arial" w:hAnsi="Arial"/>
          <w:b/>
          <w:bCs/>
          <w:i w:val="false"/>
          <w:iCs w:val="false"/>
          <w:color w:val="000000"/>
          <w:sz w:val="32"/>
          <w:szCs w:val="32"/>
        </w:rPr>
        <w:t xml:space="preserve">4. REAL-TIME COMMUNICATION SYSTEM</w:t>
      </w:r>
    </w:p>
    <w:p>
      <w:pPr>
        <w:pStyle w:val="Heading2"/>
        <w:spacing w:after="150" w:before="300"/>
      </w:pPr>
      <w:r>
        <w:rPr>
          <w:rFonts w:ascii="Arial" w:cs="Arial" w:eastAsia="Arial" w:hAnsi="Arial"/>
          <w:b/>
          <w:bCs/>
          <w:i w:val="false"/>
          <w:iCs w:val="false"/>
          <w:color w:val="000000"/>
          <w:sz w:val="28"/>
          <w:szCs w:val="28"/>
        </w:rPr>
        <w:t xml:space="preserve">4.1 WebRTC Peer-to-Peer Architecture</w:t>
      </w:r>
    </w:p>
    <w:p>
      <w:pPr>
        <w:spacing w:after="120"/>
      </w:pPr>
      <w:r>
        <w:rPr>
          <w:rFonts w:ascii="Arial" w:cs="Arial" w:eastAsia="Arial" w:hAnsi="Arial"/>
          <w:b w:val="false"/>
          <w:bCs w:val="false"/>
          <w:i w:val="false"/>
          <w:iCs w:val="false"/>
          <w:color w:val="000000"/>
          <w:sz w:val="24"/>
          <w:szCs w:val="24"/>
        </w:rPr>
        <w:t xml:space="preserve">Video and voice conversations utilize WebRTC for efficient peer-to-peer communication with sophisticated fallback and quality adaptation:</w:t>
      </w:r>
    </w:p>
    <w:p>
      <w:pPr>
        <w:pStyle w:val="ListParagraph"/>
        <w:numPr>
          <w:ilvl w:val="0"/>
          <w:numId w:val="{BulletList10-0}"/>
        </w:numPr>
        <w:spacing w:after="80"/>
      </w:pPr>
      <w:r>
        <w:rPr>
          <w:rFonts w:ascii="Arial" w:cs="Arial" w:eastAsia="Arial" w:hAnsi="Arial"/>
          <w:b w:val="false"/>
          <w:bCs w:val="false"/>
          <w:i w:val="false"/>
          <w:iCs w:val="false"/>
          <w:color w:val="000000"/>
          <w:sz w:val="24"/>
          <w:szCs w:val="24"/>
        </w:rPr>
        <w:t xml:space="preserve">Signaling Server: Node.js/Socket.io handles call initiation, SDP (Session Description Protocol) offer/answer exchange, ICE (Interactive Connectivity Establishment) candidate trickle</w:t>
      </w:r>
    </w:p>
    <w:p>
      <w:pPr>
        <w:pStyle w:val="ListParagraph"/>
        <w:numPr>
          <w:ilvl w:val="0"/>
          <w:numId w:val="{BulletList10-0}"/>
        </w:numPr>
        <w:spacing w:after="80"/>
      </w:pPr>
      <w:r>
        <w:rPr>
          <w:rFonts w:ascii="Arial" w:cs="Arial" w:eastAsia="Arial" w:hAnsi="Arial"/>
          <w:b w:val="false"/>
          <w:bCs w:val="false"/>
          <w:i w:val="false"/>
          <w:iCs w:val="false"/>
          <w:color w:val="000000"/>
          <w:sz w:val="24"/>
          <w:szCs w:val="24"/>
        </w:rPr>
        <w:t xml:space="preserve">STUN/TURN Infrastructure: Geographic STUN servers (North America, Europe, Asia Pacific) for NAT traversal; TURN relays (1% of calls) for restrictive firewalls</w:t>
      </w:r>
    </w:p>
    <w:p>
      <w:pPr>
        <w:pStyle w:val="ListParagraph"/>
        <w:numPr>
          <w:ilvl w:val="0"/>
          <w:numId w:val="{BulletList10-0}"/>
        </w:numPr>
        <w:spacing w:after="80"/>
      </w:pPr>
      <w:r>
        <w:rPr>
          <w:rFonts w:ascii="Arial" w:cs="Arial" w:eastAsia="Arial" w:hAnsi="Arial"/>
          <w:b w:val="false"/>
          <w:bCs w:val="false"/>
          <w:i w:val="false"/>
          <w:iCs w:val="false"/>
          <w:color w:val="000000"/>
          <w:sz w:val="24"/>
          <w:szCs w:val="24"/>
        </w:rPr>
        <w:t xml:space="preserve">Media Servers: Selective Forwarding Units (SFUs) for group calls (3+ participants); transcoding video; bitrate adaptation per client</w:t>
      </w:r>
    </w:p>
    <w:p>
      <w:pPr>
        <w:pStyle w:val="ListParagraph"/>
        <w:numPr>
          <w:ilvl w:val="0"/>
          <w:numId w:val="{BulletList10-0}"/>
        </w:numPr>
        <w:spacing w:after="80"/>
      </w:pPr>
      <w:r>
        <w:rPr>
          <w:rFonts w:ascii="Arial" w:cs="Arial" w:eastAsia="Arial" w:hAnsi="Arial"/>
          <w:b w:val="false"/>
          <w:bCs w:val="false"/>
          <w:i w:val="false"/>
          <w:iCs w:val="false"/>
          <w:color w:val="000000"/>
          <w:sz w:val="24"/>
          <w:szCs w:val="24"/>
        </w:rPr>
        <w:t xml:space="preserve">Connection Management: Auto-reconnection on network failure; exponential backoff (1s, 4s, 16s); graceful downgrade to audio-only on video failure</w:t>
      </w:r>
    </w:p>
    <w:p>
      <w:pPr>
        <w:pStyle w:val="ListParagraph"/>
        <w:numPr>
          <w:ilvl w:val="0"/>
          <w:numId w:val="{BulletList10-0}"/>
        </w:numPr>
        <w:spacing w:after="80"/>
      </w:pPr>
      <w:r>
        <w:rPr>
          <w:rFonts w:ascii="Arial" w:cs="Arial" w:eastAsia="Arial" w:hAnsi="Arial"/>
          <w:b w:val="false"/>
          <w:bCs w:val="false"/>
          <w:i w:val="false"/>
          <w:iCs w:val="false"/>
          <w:color w:val="000000"/>
          <w:sz w:val="24"/>
          <w:szCs w:val="24"/>
        </w:rPr>
        <w:t xml:space="preserve">Quality Metrics: Measure packet loss, jitter, latency; adjust codec, resolution, frame rate; feedback to network team if &gt;5% loss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4.2 WebSocket Implementation for Real-time Chat &amp; Presence</w:t>
      </w:r>
    </w:p>
    <w:p>
      <w:pPr>
        <w:spacing w:after="120"/>
      </w:pPr>
      <w:r>
        <w:rPr>
          <w:rFonts w:ascii="Arial" w:cs="Arial" w:eastAsia="Arial" w:hAnsi="Arial"/>
          <w:b w:val="false"/>
          <w:bCs w:val="false"/>
          <w:i w:val="false"/>
          <w:iCs w:val="false"/>
          <w:color w:val="000000"/>
          <w:sz w:val="24"/>
          <w:szCs w:val="24"/>
        </w:rPr>
        <w:t xml:space="preserve">WebSocket provides low-latency bidirectional communication for chat and presence features:</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Message Persistence: All chat messages stored in MongoDB with TTL-based retention (90 days); full-text search index enables chat search</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Presence Tracking: Redis stores active sessions; TTL-based expiration (30 min idle); broadcast presence changes to subscribed clients</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Typing Indicators: Local input shows immediately; broadcast typing status after 300ms debounce; clear after 5s</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Message Ordering: Server timestamps all messages (millisecond precision); clients sort by server timestamp for consistent ordering</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Delivery Guarantees: Messages queued locally if offline; sync on reconnection; read receipts for delivery confirmation; last-seen tracking</w:t>
      </w:r>
    </w:p>
    <w:p>
      <w:pPr>
        <w:pStyle w:val="ListParagraph"/>
        <w:numPr>
          <w:ilvl w:val="0"/>
          <w:numId w:val="{BulletList11-0}"/>
        </w:numPr>
        <w:spacing w:after="80"/>
      </w:pPr>
      <w:r>
        <w:rPr>
          <w:rFonts w:ascii="Arial" w:cs="Arial" w:eastAsia="Arial" w:hAnsi="Arial"/>
          <w:b w:val="false"/>
          <w:bCs w:val="false"/>
          <w:i w:val="false"/>
          <w:iCs w:val="false"/>
          <w:color w:val="000000"/>
          <w:sz w:val="24"/>
          <w:szCs w:val="24"/>
        </w:rPr>
        <w:t xml:space="preserve">Rate Limiting: Max 100 messages per minute per user; DM rate limit: 50 per minute; enforcement at middleware level</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4.3 Multi-Party Video Call Architecture (SFU)</w:t>
      </w:r>
    </w:p>
    <w:p>
      <w:pPr>
        <w:spacing w:after="120"/>
      </w:pPr>
      <w:r>
        <w:rPr>
          <w:rFonts w:ascii="Arial" w:cs="Arial" w:eastAsia="Arial" w:hAnsi="Arial"/>
          <w:b w:val="false"/>
          <w:bCs w:val="false"/>
          <w:i w:val="false"/>
          <w:iCs w:val="false"/>
          <w:color w:val="000000"/>
          <w:sz w:val="24"/>
          <w:szCs w:val="24"/>
        </w:rPr>
        <w:t xml:space="preserve">For group calls exceeding 2 participants, Selective Forwarding Unit architecture provides scalability:</w:t>
      </w:r>
    </w:p>
    <w:p>
      <w:pPr>
        <w:pStyle w:val="ListParagraph"/>
        <w:numPr>
          <w:ilvl w:val="0"/>
          <w:numId w:val="{BulletList12-0}"/>
        </w:numPr>
        <w:spacing w:after="80"/>
      </w:pPr>
      <w:r>
        <w:rPr>
          <w:rFonts w:ascii="Arial" w:cs="Arial" w:eastAsia="Arial" w:hAnsi="Arial"/>
          <w:b w:val="false"/>
          <w:bCs w:val="false"/>
          <w:i w:val="false"/>
          <w:iCs w:val="false"/>
          <w:color w:val="000000"/>
          <w:sz w:val="24"/>
          <w:szCs w:val="24"/>
        </w:rPr>
        <w:t xml:space="preserve">Participant Upload: Each participant uploads their media stream to SFU (codec: VP9, H.265)</w:t>
      </w:r>
    </w:p>
    <w:p>
      <w:pPr>
        <w:pStyle w:val="ListParagraph"/>
        <w:numPr>
          <w:ilvl w:val="0"/>
          <w:numId w:val="{BulletList12-0}"/>
        </w:numPr>
        <w:spacing w:after="80"/>
      </w:pPr>
      <w:r>
        <w:rPr>
          <w:rFonts w:ascii="Arial" w:cs="Arial" w:eastAsia="Arial" w:hAnsi="Arial"/>
          <w:b w:val="false"/>
          <w:bCs w:val="false"/>
          <w:i w:val="false"/>
          <w:iCs w:val="false"/>
          <w:color w:val="000000"/>
          <w:sz w:val="24"/>
          <w:szCs w:val="24"/>
        </w:rPr>
        <w:t xml:space="preserve">Selective Forwarding: SFU forwards streams based on participant preference (speaker mode: only active speaker; gallery: all); reduces bandwidth</w:t>
      </w:r>
    </w:p>
    <w:p>
      <w:pPr>
        <w:pStyle w:val="ListParagraph"/>
        <w:numPr>
          <w:ilvl w:val="0"/>
          <w:numId w:val="{BulletList12-0}"/>
        </w:numPr>
        <w:spacing w:after="80"/>
      </w:pPr>
      <w:r>
        <w:rPr>
          <w:rFonts w:ascii="Arial" w:cs="Arial" w:eastAsia="Arial" w:hAnsi="Arial"/>
          <w:b w:val="false"/>
          <w:bCs w:val="false"/>
          <w:i w:val="false"/>
          <w:iCs w:val="false"/>
          <w:color w:val="000000"/>
          <w:sz w:val="24"/>
          <w:szCs w:val="24"/>
        </w:rPr>
        <w:t xml:space="preserve">Transcoding: SFU transcodes video to adapt to client bandwidth (300kbps-2mbps); maintains codec compatibility</w:t>
      </w:r>
    </w:p>
    <w:p>
      <w:pPr>
        <w:pStyle w:val="ListParagraph"/>
        <w:numPr>
          <w:ilvl w:val="0"/>
          <w:numId w:val="{BulletList12-0}"/>
        </w:numPr>
        <w:spacing w:after="80"/>
      </w:pPr>
      <w:r>
        <w:rPr>
          <w:rFonts w:ascii="Arial" w:cs="Arial" w:eastAsia="Arial" w:hAnsi="Arial"/>
          <w:b w:val="false"/>
          <w:bCs w:val="false"/>
          <w:i w:val="false"/>
          <w:iCs w:val="false"/>
          <w:color w:val="000000"/>
          <w:sz w:val="24"/>
          <w:szCs w:val="24"/>
        </w:rPr>
        <w:t xml:space="preserve">Load Balancing: SFU instances load-balanced via geographic proximity; DNS round-robin routes to nearest region</w:t>
      </w:r>
    </w:p>
    <w:p>
      <w:pPr>
        <w:pStyle w:val="ListParagraph"/>
        <w:numPr>
          <w:ilvl w:val="0"/>
          <w:numId w:val="{BulletList12-0}"/>
        </w:numPr>
        <w:spacing w:after="80"/>
      </w:pPr>
      <w:r>
        <w:rPr>
          <w:rFonts w:ascii="Arial" w:cs="Arial" w:eastAsia="Arial" w:hAnsi="Arial"/>
          <w:b w:val="false"/>
          <w:bCs w:val="false"/>
          <w:i w:val="false"/>
          <w:iCs w:val="false"/>
          <w:color w:val="000000"/>
          <w:sz w:val="24"/>
          <w:szCs w:val="24"/>
        </w:rPr>
        <w:t xml:space="preserve">Recording: SFU records composite video stream to S3; post-processing converts to H.264 MP4</w:t>
      </w:r>
    </w:p>
    <w:p>
      <w:r>
        <w:br w:type="page"/>
      </w:r>
    </w:p>
    <w:p>
      <w:pPr>
        <w:pStyle w:val="Heading1"/>
        <w:spacing w:after="150" w:before="300"/>
      </w:pPr>
      <w:r>
        <w:rPr>
          <w:rFonts w:ascii="Arial" w:cs="Arial" w:eastAsia="Arial" w:hAnsi="Arial"/>
          <w:b/>
          <w:bCs/>
          <w:i w:val="false"/>
          <w:iCs w:val="false"/>
          <w:color w:val="000000"/>
          <w:sz w:val="32"/>
          <w:szCs w:val="32"/>
        </w:rPr>
        <w:t xml:space="preserve">5. AVATAR RENDERING ENGINE &amp; SPEECH SYNTHESIS</w:t>
      </w:r>
    </w:p>
    <w:p>
      <w:pPr>
        <w:pStyle w:val="Heading2"/>
        <w:spacing w:after="150" w:before="300"/>
      </w:pPr>
      <w:r>
        <w:rPr>
          <w:rFonts w:ascii="Arial" w:cs="Arial" w:eastAsia="Arial" w:hAnsi="Arial"/>
          <w:b/>
          <w:bCs/>
          <w:i w:val="false"/>
          <w:iCs w:val="false"/>
          <w:color w:val="000000"/>
          <w:sz w:val="28"/>
          <w:szCs w:val="28"/>
        </w:rPr>
        <w:t xml:space="preserve">5.1 Video Synthesis Pipeline Architecture</w:t>
      </w:r>
    </w:p>
    <w:p>
      <w:pPr>
        <w:spacing w:after="120"/>
      </w:pPr>
      <w:r>
        <w:rPr>
          <w:rFonts w:ascii="Arial" w:cs="Arial" w:eastAsia="Arial" w:hAnsi="Arial"/>
          <w:b w:val="false"/>
          <w:bCs w:val="false"/>
          <w:i w:val="false"/>
          <w:iCs w:val="false"/>
          <w:color w:val="000000"/>
          <w:sz w:val="24"/>
          <w:szCs w:val="24"/>
        </w:rPr>
        <w:t xml:space="preserve">The Avatar Rendering Engine synthesizes realistic, emotionally-expressive video of AI employees speaking in real-time through a sophisticated multi-stage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Stage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Process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Text Input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or backend service provides text to be spoken. Text preprocessed: expand abbreviations (Mr. -&gt; Mister), insert pause markers, normalize punctuation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 TTS Synthesis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Google Cloud TTS or ElevenLabs API converts text to high-quality speech audio (MP3/WAV). Returns audio file, duration (seconds), phoneme timing (phoneme_id, start_ms, end_ms)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 Lip-Sync Model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Audio processed through pretrained Wav2Lip neural network (input: audio spectrogram; output: mouth movement keyframes). Model generates 30 fps mouth shape predictions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 Emotion Mapping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Sentiment analysis of text (NLP) determines facial expression (happy/sad/neutral/concerned). Blend shape intensity mapped to sentiment confidence (0-1.0)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 Avatar Animation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3D avatar model (Unreal Engine or Three.js) rigged with blend shapes. Lip-sync keyframes applied frame-by-frame; emotion blend shapes applied per keyframe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 Video Encoding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Render 3D scene to video frames (30 fps); encode with VP9 (high efficiency) or H.264 (compatibility). Target bitrate: 500-2000 kbps based on network quality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 Streaming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 encoded as DASH or HLS segments. Client receives segments over HTTP; adaptive bitrate algorithm adjusts quality in real-time based on bandwidth</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5.2 Lip Sync Technology &amp; Accuracy</w:t>
      </w:r>
    </w:p>
    <w:p>
      <w:pPr>
        <w:spacing w:after="120"/>
      </w:pPr>
      <w:r>
        <w:rPr>
          <w:rFonts w:ascii="Arial" w:cs="Arial" w:eastAsia="Arial" w:hAnsi="Arial"/>
          <w:b w:val="false"/>
          <w:bCs w:val="false"/>
          <w:i w:val="false"/>
          <w:iCs w:val="false"/>
          <w:color w:val="000000"/>
          <w:sz w:val="24"/>
          <w:szCs w:val="24"/>
        </w:rPr>
        <w:t xml:space="preserve">Lip sync accuracy is critical for avatar believability and user engagement:</w:t>
      </w:r>
    </w:p>
    <w:p>
      <w:pPr>
        <w:pStyle w:val="ListParagraph"/>
        <w:numPr>
          <w:ilvl w:val="0"/>
          <w:numId w:val="{BulletList13-0}"/>
        </w:numPr>
        <w:spacing w:after="80"/>
      </w:pPr>
      <w:r>
        <w:rPr>
          <w:rFonts w:ascii="Arial" w:cs="Arial" w:eastAsia="Arial" w:hAnsi="Arial"/>
          <w:b w:val="false"/>
          <w:bCs w:val="false"/>
          <w:i w:val="false"/>
          <w:iCs w:val="false"/>
          <w:color w:val="000000"/>
          <w:sz w:val="24"/>
          <w:szCs w:val="24"/>
        </w:rPr>
        <w:t xml:space="preserve">Frame-level Synchronization: Audio duration matched to video duration via tempo adjustment (tempo-shift ±5% using librosa); ensures lips close at audio end</w:t>
      </w:r>
    </w:p>
    <w:p>
      <w:pPr>
        <w:pStyle w:val="ListParagraph"/>
        <w:numPr>
          <w:ilvl w:val="0"/>
          <w:numId w:val="{BulletList13-0}"/>
        </w:numPr>
        <w:spacing w:after="80"/>
      </w:pPr>
      <w:r>
        <w:rPr>
          <w:rFonts w:ascii="Arial" w:cs="Arial" w:eastAsia="Arial" w:hAnsi="Arial"/>
          <w:b w:val="false"/>
          <w:bCs w:val="false"/>
          <w:i w:val="false"/>
          <w:iCs w:val="false"/>
          <w:color w:val="000000"/>
          <w:sz w:val="24"/>
          <w:szCs w:val="24"/>
        </w:rPr>
        <w:t xml:space="preserve">Phoneme Recognition: Audio waveform analyzed to identify phonemes (IPA); each phoneme maps to mouth shape via Wav2Lip model prediction</w:t>
      </w:r>
    </w:p>
    <w:p>
      <w:pPr>
        <w:pStyle w:val="ListParagraph"/>
        <w:numPr>
          <w:ilvl w:val="0"/>
          <w:numId w:val="{BulletList13-0}"/>
        </w:numPr>
        <w:spacing w:after="80"/>
      </w:pPr>
      <w:r>
        <w:rPr>
          <w:rFonts w:ascii="Arial" w:cs="Arial" w:eastAsia="Arial" w:hAnsi="Arial"/>
          <w:b w:val="false"/>
          <w:bCs w:val="false"/>
          <w:i w:val="false"/>
          <w:iCs w:val="false"/>
          <w:color w:val="000000"/>
          <w:sz w:val="24"/>
          <w:szCs w:val="24"/>
        </w:rPr>
        <w:t xml:space="preserve">Blending &amp; Smoothing: Smooth interpolation between mouth shapes using cubic Bezier curves; prevents jittery transitions</w:t>
      </w:r>
    </w:p>
    <w:p>
      <w:pPr>
        <w:pStyle w:val="ListParagraph"/>
        <w:numPr>
          <w:ilvl w:val="0"/>
          <w:numId w:val="{BulletList13-0}"/>
        </w:numPr>
        <w:spacing w:after="80"/>
      </w:pPr>
      <w:r>
        <w:rPr>
          <w:rFonts w:ascii="Arial" w:cs="Arial" w:eastAsia="Arial" w:hAnsi="Arial"/>
          <w:b w:val="false"/>
          <w:bCs w:val="false"/>
          <w:i w:val="false"/>
          <w:iCs w:val="false"/>
          <w:color w:val="000000"/>
          <w:sz w:val="24"/>
          <w:szCs w:val="24"/>
        </w:rPr>
        <w:t xml:space="preserve">Fallback Rendering: If Wav2Lip fails, use generic mouth movement correlated with audio volume; acceptable quality for fast-moving speech</w:t>
      </w:r>
    </w:p>
    <w:p>
      <w:pPr>
        <w:pStyle w:val="ListParagraph"/>
        <w:numPr>
          <w:ilvl w:val="0"/>
          <w:numId w:val="{BulletList13-0}"/>
        </w:numPr>
        <w:spacing w:after="80"/>
      </w:pPr>
      <w:r>
        <w:rPr>
          <w:rFonts w:ascii="Arial" w:cs="Arial" w:eastAsia="Arial" w:hAnsi="Arial"/>
          <w:b w:val="false"/>
          <w:bCs w:val="false"/>
          <w:i w:val="false"/>
          <w:iCs w:val="false"/>
          <w:color w:val="000000"/>
          <w:sz w:val="24"/>
          <w:szCs w:val="24"/>
        </w:rPr>
        <w:t xml:space="preserve">Multi-Language Support: Models trained on English; for other languages, phoneme-based generalization or language-specific models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5.3 Emotion Rendering System</w:t>
      </w:r>
    </w:p>
    <w:p>
      <w:pPr>
        <w:spacing w:after="120"/>
      </w:pPr>
      <w:r>
        <w:rPr>
          <w:rFonts w:ascii="Arial" w:cs="Arial" w:eastAsia="Arial" w:hAnsi="Arial"/>
          <w:b w:val="false"/>
          <w:bCs w:val="false"/>
          <w:i w:val="false"/>
          <w:iCs w:val="false"/>
          <w:color w:val="000000"/>
          <w:sz w:val="24"/>
          <w:szCs w:val="24"/>
        </w:rPr>
        <w:t xml:space="preserve">Avatar facial expressions convey emotional context to enhance user interaction: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Emotion</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Sentiment Score Range</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Facial Expression Changes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Happy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 to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Mouth corners raised (smile), eye squint (crow's feet), eyebrow raise, head tilt 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Excited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 to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mouth smile, wide eye opening, raised eyebrows, head nod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Neutral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-0.1 to +0.1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Resting face, forward gaze, relaxed eyebrows, normal eye opening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Concerned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-0.4 to -0.1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Mouth corners down (frown), eyebrow furrow (furrow depth 0-1), slight head tilt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-0.7 to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Mouth corners down (frown), downward eye gaze, eyebrow droop, reduced eye opening</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5.4 Adaptive Streaming &amp; Quality Fallback</w:t>
      </w:r>
    </w:p>
    <w:p>
      <w:pPr>
        <w:spacing w:after="120"/>
      </w:pPr>
      <w:r>
        <w:rPr>
          <w:rFonts w:ascii="Arial" w:cs="Arial" w:eastAsia="Arial" w:hAnsi="Arial"/>
          <w:b w:val="false"/>
          <w:bCs w:val="false"/>
          <w:i w:val="false"/>
          <w:iCs w:val="false"/>
          <w:color w:val="000000"/>
          <w:sz w:val="24"/>
          <w:szCs w:val="24"/>
        </w:rPr>
        <w:t xml:space="preserve">Avatar rendering is computationally expensive; system provides graceful degradation across network conditions:</w:t>
      </w:r>
    </w:p>
    <w:p>
      <w:pPr>
        <w:pStyle w:val="ListParagraph"/>
        <w:numPr>
          <w:ilvl w:val="0"/>
          <w:numId w:val="{BulletList14-0}"/>
        </w:numPr>
        <w:spacing w:after="80"/>
      </w:pPr>
      <w:r>
        <w:rPr>
          <w:rFonts w:ascii="Arial" w:cs="Arial" w:eastAsia="Arial" w:hAnsi="Arial"/>
          <w:b w:val="false"/>
          <w:bCs w:val="false"/>
          <w:i w:val="false"/>
          <w:iCs w:val="false"/>
          <w:color w:val="000000"/>
          <w:sz w:val="24"/>
          <w:szCs w:val="24"/>
        </w:rPr>
        <w:t xml:space="preserve">Full Avatar Video (high bandwidth &gt;3 Mbps): Stream full 30fps HD 1080p video with lip-sync and emotional expressions; highest fidelity</w:t>
      </w:r>
    </w:p>
    <w:p>
      <w:pPr>
        <w:pStyle w:val="ListParagraph"/>
        <w:numPr>
          <w:ilvl w:val="0"/>
          <w:numId w:val="{BulletList14-0}"/>
        </w:numPr>
        <w:spacing w:after="80"/>
      </w:pPr>
      <w:r>
        <w:rPr>
          <w:rFonts w:ascii="Arial" w:cs="Arial" w:eastAsia="Arial" w:hAnsi="Arial"/>
          <w:b w:val="false"/>
          <w:bCs w:val="false"/>
          <w:i w:val="false"/>
          <w:iCs w:val="false"/>
          <w:color w:val="000000"/>
          <w:sz w:val="24"/>
          <w:szCs w:val="24"/>
        </w:rPr>
        <w:t xml:space="preserve">Reduced Avatar (moderate bandwidth 1-3 Mbps): Stream 15fps 720p video; less frequent lip-sync updates; simplified emotion expressions</w:t>
      </w:r>
    </w:p>
    <w:p>
      <w:pPr>
        <w:pStyle w:val="ListParagraph"/>
        <w:numPr>
          <w:ilvl w:val="0"/>
          <w:numId w:val="{BulletList14-0}"/>
        </w:numPr>
        <w:spacing w:after="80"/>
      </w:pPr>
      <w:r>
        <w:rPr>
          <w:rFonts w:ascii="Arial" w:cs="Arial" w:eastAsia="Arial" w:hAnsi="Arial"/>
          <w:b w:val="false"/>
          <w:bCs w:val="false"/>
          <w:i w:val="false"/>
          <w:iCs w:val="false"/>
          <w:color w:val="000000"/>
          <w:sz w:val="24"/>
          <w:szCs w:val="24"/>
        </w:rPr>
        <w:t xml:space="preserve">Avatar + Subtitles (low bandwidth 500-1000 kbps): Static avatar image with animated subtitle text; subtitle animation mimics speech timing</w:t>
      </w:r>
    </w:p>
    <w:p>
      <w:pPr>
        <w:pStyle w:val="ListParagraph"/>
        <w:numPr>
          <w:ilvl w:val="0"/>
          <w:numId w:val="{BulletList14-0}"/>
        </w:numPr>
        <w:spacing w:after="80"/>
      </w:pPr>
      <w:r>
        <w:rPr>
          <w:rFonts w:ascii="Arial" w:cs="Arial" w:eastAsia="Arial" w:hAnsi="Arial"/>
          <w:b w:val="false"/>
          <w:bCs w:val="false"/>
          <w:i w:val="false"/>
          <w:iCs w:val="false"/>
          <w:color w:val="000000"/>
          <w:sz w:val="24"/>
          <w:szCs w:val="24"/>
        </w:rPr>
        <w:t xml:space="preserve">Audio-Only Fallback (very low bandwidth &lt;500 kbps): Pure voice with text transcript; avoids video encoding overhead</w:t>
      </w:r>
    </w:p>
    <w:p>
      <w:pPr>
        <w:pStyle w:val="ListParagraph"/>
        <w:numPr>
          <w:ilvl w:val="0"/>
          <w:numId w:val="{BulletList14-0}"/>
        </w:numPr>
        <w:spacing w:after="80"/>
      </w:pPr>
      <w:r>
        <w:rPr>
          <w:rFonts w:ascii="Arial" w:cs="Arial" w:eastAsia="Arial" w:hAnsi="Arial"/>
          <w:b w:val="false"/>
          <w:bCs w:val="false"/>
          <w:i w:val="false"/>
          <w:iCs w:val="false"/>
          <w:color w:val="000000"/>
          <w:sz w:val="24"/>
          <w:szCs w:val="24"/>
        </w:rPr>
        <w:t xml:space="preserve">Network Adaptive Bitrate: Client measures instantaneous bandwidth every 2s; server adjusts bitrate and resolution without user intervention</w:t>
      </w:r>
    </w:p>
    <w:p>
      <w:r>
        <w:br w:type="page"/>
      </w:r>
    </w:p>
    <w:p>
      <w:pPr>
        <w:pStyle w:val="Heading1"/>
        <w:spacing w:after="150" w:before="300"/>
      </w:pPr>
      <w:r>
        <w:rPr>
          <w:rFonts w:ascii="Arial" w:cs="Arial" w:eastAsia="Arial" w:hAnsi="Arial"/>
          <w:b/>
          <w:bCs/>
          <w:i w:val="false"/>
          <w:iCs w:val="false"/>
          <w:color w:val="000000"/>
          <w:sz w:val="32"/>
          <w:szCs w:val="32"/>
        </w:rPr>
        <w:t xml:space="preserve">6. TASK AUTOMATION SYSTEM</w:t>
      </w:r>
    </w:p>
    <w:p>
      <w:pPr>
        <w:pStyle w:val="Heading2"/>
        <w:spacing w:after="150" w:before="300"/>
      </w:pPr>
      <w:r>
        <w:rPr>
          <w:rFonts w:ascii="Arial" w:cs="Arial" w:eastAsia="Arial" w:hAnsi="Arial"/>
          <w:b/>
          <w:bCs/>
          <w:i w:val="false"/>
          <w:iCs w:val="false"/>
          <w:color w:val="000000"/>
          <w:sz w:val="28"/>
          <w:szCs w:val="28"/>
        </w:rPr>
        <w:t xml:space="preserve">6.1 Workflow Engine Architecture &amp; State Management</w:t>
      </w:r>
    </w:p>
    <w:p>
      <w:pPr>
        <w:spacing w:after="120"/>
      </w:pPr>
      <w:r>
        <w:rPr>
          <w:rFonts w:ascii="Arial" w:cs="Arial" w:eastAsia="Arial" w:hAnsi="Arial"/>
          <w:b w:val="false"/>
          <w:bCs w:val="false"/>
          <w:i w:val="false"/>
          <w:iCs w:val="false"/>
          <w:color w:val="000000"/>
          <w:sz w:val="24"/>
          <w:szCs w:val="24"/>
        </w:rPr>
        <w:t xml:space="preserve">The Workflow Engine (powered by Temporal.io) orchestrates complex, multi-step business processes with guaranteed execution semantics and durability:</w:t>
      </w:r>
    </w:p>
    <w:p>
      <w:pPr>
        <w:pStyle w:val="ListParagraph"/>
        <w:numPr>
          <w:ilvl w:val="0"/>
          <w:numId w:val="{BulletList15-0}"/>
        </w:numPr>
        <w:spacing w:after="80"/>
      </w:pPr>
      <w:r>
        <w:rPr>
          <w:rFonts w:ascii="Arial" w:cs="Arial" w:eastAsia="Arial" w:hAnsi="Arial"/>
          <w:b w:val="false"/>
          <w:bCs w:val="false"/>
          <w:i w:val="false"/>
          <w:iCs w:val="false"/>
          <w:color w:val="000000"/>
          <w:sz w:val="24"/>
          <w:szCs w:val="24"/>
        </w:rPr>
        <w:t xml:space="preserve">Workflow Definition: YAML/JSON workflows define steps, conditional logic, loops, error handlers, and human approval gates. Versioning enables A/B testing of workflows</w:t>
      </w:r>
    </w:p>
    <w:p>
      <w:pPr>
        <w:pStyle w:val="ListParagraph"/>
        <w:numPr>
          <w:ilvl w:val="0"/>
          <w:numId w:val="{BulletList15-0}"/>
        </w:numPr>
        <w:spacing w:after="80"/>
      </w:pPr>
      <w:r>
        <w:rPr>
          <w:rFonts w:ascii="Arial" w:cs="Arial" w:eastAsia="Arial" w:hAnsi="Arial"/>
          <w:b w:val="false"/>
          <w:bCs w:val="false"/>
          <w:i w:val="false"/>
          <w:iCs w:val="false"/>
          <w:color w:val="000000"/>
          <w:sz w:val="24"/>
          <w:szCs w:val="24"/>
        </w:rPr>
        <w:t xml:space="preserve">State Machine: Tracks workflow progression with atomic state transitions; state persisted after each step for crash recovery</w:t>
      </w:r>
    </w:p>
    <w:p>
      <w:pPr>
        <w:pStyle w:val="ListParagraph"/>
        <w:numPr>
          <w:ilvl w:val="0"/>
          <w:numId w:val="{BulletList15-0}"/>
        </w:numPr>
        <w:spacing w:after="80"/>
      </w:pPr>
      <w:r>
        <w:rPr>
          <w:rFonts w:ascii="Arial" w:cs="Arial" w:eastAsia="Arial" w:hAnsi="Arial"/>
          <w:b w:val="false"/>
          <w:bCs w:val="false"/>
          <w:i w:val="false"/>
          <w:iCs w:val="false"/>
          <w:color w:val="000000"/>
          <w:sz w:val="24"/>
          <w:szCs w:val="24"/>
        </w:rPr>
        <w:t xml:space="preserve">Durability: Workflow state replicated across 3+ nodes; recovery from crashes replays from last checkpoint (idempotent activities)</w:t>
      </w:r>
    </w:p>
    <w:p>
      <w:pPr>
        <w:pStyle w:val="ListParagraph"/>
        <w:numPr>
          <w:ilvl w:val="0"/>
          <w:numId w:val="{BulletList15-0}"/>
        </w:numPr>
        <w:spacing w:after="80"/>
      </w:pPr>
      <w:r>
        <w:rPr>
          <w:rFonts w:ascii="Arial" w:cs="Arial" w:eastAsia="Arial" w:hAnsi="Arial"/>
          <w:b w:val="false"/>
          <w:bCs w:val="false"/>
          <w:i w:val="false"/>
          <w:iCs w:val="false"/>
          <w:color w:val="000000"/>
          <w:sz w:val="24"/>
          <w:szCs w:val="24"/>
        </w:rPr>
        <w:t xml:space="preserve">Activity Execution: Each step is an 'activity' with explicit timeout, retry policy, and failure handling</w:t>
      </w:r>
    </w:p>
    <w:p>
      <w:pPr>
        <w:pStyle w:val="ListParagraph"/>
        <w:numPr>
          <w:ilvl w:val="0"/>
          <w:numId w:val="{BulletList15-0}"/>
        </w:numPr>
        <w:spacing w:after="80"/>
      </w:pPr>
      <w:r>
        <w:rPr>
          <w:rFonts w:ascii="Arial" w:cs="Arial" w:eastAsia="Arial" w:hAnsi="Arial"/>
          <w:b w:val="false"/>
          <w:bCs w:val="false"/>
          <w:i w:val="false"/>
          <w:iCs w:val="false"/>
          <w:color w:val="000000"/>
          <w:sz w:val="24"/>
          <w:szCs w:val="24"/>
        </w:rPr>
        <w:t xml:space="preserve">Long-running Workflows: Support for multi-month workflows (e.g., annual planning cycle) without losing state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6.2 Job Scheduling &amp; Queue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Function &amp;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Queue (Bull/Redis)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In-memory queue backed by Redis. FIFO ordering with optional priority queues. Jobs expire if not processed within TTL. Pub/sub events for job completion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Job Scheduler (node-cron)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Cron expressions trigger job creation (e.g., '0 9 * * 1-5' = weekdays 9am). Timezone-aware scheduling. Distributed lock prevents duplicate scheduling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Delayed Queue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Enqueue tasks for future execution. Backed by Redis sorted sets (ZSET); score = execution timestamp. Expires after TTL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Dead Letter Queue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Capture failed jobs after max retries (3x, backoff). Manual investigation required. DLQ monitored for alerting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Worker Pool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Multiple worker processes (container replicas) dequeue jobs. Each worker isolated; failure doesn't affect others. Graceful shutdown on SIGTERM</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6.3 Resilience: Retry Logic &amp; Circuit Breaker Pattern</w:t>
      </w:r>
    </w:p>
    <w:p>
      <w:pPr>
        <w:spacing w:after="120"/>
      </w:pPr>
      <w:r>
        <w:rPr>
          <w:rFonts w:ascii="Arial" w:cs="Arial" w:eastAsia="Arial" w:hAnsi="Arial"/>
          <w:b w:val="false"/>
          <w:bCs w:val="false"/>
          <w:i w:val="false"/>
          <w:iCs w:val="false"/>
          <w:color w:val="000000"/>
          <w:sz w:val="24"/>
          <w:szCs w:val="24"/>
        </w:rPr>
        <w:t xml:space="preserve">Resilience patterns protect against transient failures and prevent cascading failures:</w:t>
      </w:r>
    </w:p>
    <w:p>
      <w:pPr>
        <w:pStyle w:val="ListParagraph"/>
        <w:numPr>
          <w:ilvl w:val="0"/>
          <w:numId w:val="{BulletList16-0}"/>
        </w:numPr>
        <w:spacing w:after="80"/>
      </w:pPr>
      <w:r>
        <w:rPr>
          <w:rFonts w:ascii="Arial" w:cs="Arial" w:eastAsia="Arial" w:hAnsi="Arial"/>
          <w:b w:val="false"/>
          <w:bCs w:val="false"/>
          <w:i w:val="false"/>
          <w:iCs w:val="false"/>
          <w:color w:val="000000"/>
          <w:sz w:val="24"/>
          <w:szCs w:val="24"/>
        </w:rPr>
        <w:t xml:space="preserve">Exponential Backoff: Retry attempts use delays: 1s, 4s, 16s, 64s, 256s (5 total attempts, then DLQ). Prevents overwhelming failed service</w:t>
      </w:r>
    </w:p>
    <w:p>
      <w:pPr>
        <w:pStyle w:val="ListParagraph"/>
        <w:numPr>
          <w:ilvl w:val="0"/>
          <w:numId w:val="{BulletList16-0}"/>
        </w:numPr>
        <w:spacing w:after="80"/>
      </w:pPr>
      <w:r>
        <w:rPr>
          <w:rFonts w:ascii="Arial" w:cs="Arial" w:eastAsia="Arial" w:hAnsi="Arial"/>
          <w:b w:val="false"/>
          <w:bCs w:val="false"/>
          <w:i w:val="false"/>
          <w:iCs w:val="false"/>
          <w:color w:val="000000"/>
          <w:sz w:val="24"/>
          <w:szCs w:val="24"/>
        </w:rPr>
        <w:t xml:space="preserve">Jitter: Add random jitter (±20%) to backoff times to prevent thundering herd on recovery (all retries at exact time)</w:t>
      </w:r>
    </w:p>
    <w:p>
      <w:pPr>
        <w:pStyle w:val="ListParagraph"/>
        <w:numPr>
          <w:ilvl w:val="0"/>
          <w:numId w:val="{BulletList16-0}"/>
        </w:numPr>
        <w:spacing w:after="80"/>
      </w:pPr>
      <w:r>
        <w:rPr>
          <w:rFonts w:ascii="Arial" w:cs="Arial" w:eastAsia="Arial" w:hAnsi="Arial"/>
          <w:b w:val="false"/>
          <w:bCs w:val="false"/>
          <w:i w:val="false"/>
          <w:iCs w:val="false"/>
          <w:color w:val="000000"/>
          <w:sz w:val="24"/>
          <w:szCs w:val="24"/>
        </w:rPr>
        <w:t xml:space="preserve">Circuit Breaker: Monitor downstream service error rate in 60-second window. If error rate &gt;50%, trip circuit: fail fast for 30s, then half-open (test)</w:t>
      </w:r>
    </w:p>
    <w:p>
      <w:pPr>
        <w:pStyle w:val="ListParagraph"/>
        <w:numPr>
          <w:ilvl w:val="0"/>
          <w:numId w:val="{BulletList16-0}"/>
        </w:numPr>
        <w:spacing w:after="80"/>
      </w:pPr>
      <w:r>
        <w:rPr>
          <w:rFonts w:ascii="Arial" w:cs="Arial" w:eastAsia="Arial" w:hAnsi="Arial"/>
          <w:b w:val="false"/>
          <w:bCs w:val="false"/>
          <w:i w:val="false"/>
          <w:iCs w:val="false"/>
          <w:color w:val="000000"/>
          <w:sz w:val="24"/>
          <w:szCs w:val="24"/>
        </w:rPr>
        <w:t xml:space="preserve">Idempotency: All task operations have idempotency keys (UUID); safe to retry without duplicate side effects (e.g., charge only once)</w:t>
      </w:r>
    </w:p>
    <w:p>
      <w:pPr>
        <w:pStyle w:val="ListParagraph"/>
        <w:numPr>
          <w:ilvl w:val="0"/>
          <w:numId w:val="{BulletList16-0}"/>
        </w:numPr>
        <w:spacing w:after="80"/>
      </w:pPr>
      <w:r>
        <w:rPr>
          <w:rFonts w:ascii="Arial" w:cs="Arial" w:eastAsia="Arial" w:hAnsi="Arial"/>
          <w:b w:val="false"/>
          <w:bCs w:val="false"/>
          <w:i w:val="false"/>
          <w:iCs w:val="false"/>
          <w:color w:val="000000"/>
          <w:sz w:val="24"/>
          <w:szCs w:val="24"/>
        </w:rPr>
        <w:t xml:space="preserve">Timeouts: HTTP calls timeout after 10s; database queries timeout after 5s; total workflow timeout after 24 hours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6.4 Complex Workflow Orchestration Example</w:t>
      </w:r>
    </w:p>
    <w:p>
      <w:pPr>
        <w:spacing w:after="120"/>
      </w:pPr>
      <w:r>
        <w:rPr>
          <w:rFonts w:ascii="Arial" w:cs="Arial" w:eastAsia="Arial" w:hAnsi="Arial"/>
          <w:b w:val="false"/>
          <w:bCs w:val="false"/>
          <w:i w:val="false"/>
          <w:iCs w:val="false"/>
          <w:color w:val="000000"/>
          <w:sz w:val="24"/>
          <w:szCs w:val="24"/>
        </w:rPr>
        <w:t xml:space="preserve">A real-world example: Quarterly Report Generation workflow demonstrating error handling and human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Activity</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Timeout</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Retry</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Query metrics from warehouse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Skip to manual data entry step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Validate data completeness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task for manual review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Invoke LLM for analysis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60s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 cached analysis from prev month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Format PDF report with charts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20s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Return unformatted JSON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Human approval gate (async)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Send reminder; escalate after 48h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Email report to stakeholders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Queue for next day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 dashboard metadata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Escalate (critical)</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Workflow duration: typically 2-5 minutes. If any step fails after retries, failure is logged with full context. Workflow can be resumed from checkpoint.</w:t>
      </w:r>
    </w:p>
    <w:p>
      <w:r>
        <w:br w:type="page"/>
      </w:r>
    </w:p>
    <w:p>
      <w:pPr>
        <w:pStyle w:val="Heading1"/>
        <w:spacing w:after="150" w:before="300"/>
      </w:pPr>
      <w:r>
        <w:rPr>
          <w:rFonts w:ascii="Arial" w:cs="Arial" w:eastAsia="Arial" w:hAnsi="Arial"/>
          <w:b/>
          <w:bCs/>
          <w:i w:val="false"/>
          <w:iCs w:val="false"/>
          <w:color w:val="000000"/>
          <w:sz w:val="32"/>
          <w:szCs w:val="32"/>
        </w:rPr>
        <w:t xml:space="preserve">7. INTEGRATION LAYER &amp; THIRD-PARTY CONNECTORS</w:t>
      </w:r>
    </w:p>
    <w:p>
      <w:pPr>
        <w:pStyle w:val="Heading2"/>
        <w:spacing w:after="150" w:before="300"/>
      </w:pPr>
      <w:r>
        <w:rPr>
          <w:rFonts w:ascii="Arial" w:cs="Arial" w:eastAsia="Arial" w:hAnsi="Arial"/>
          <w:b/>
          <w:bCs/>
          <w:i w:val="false"/>
          <w:iCs w:val="false"/>
          <w:color w:val="000000"/>
          <w:sz w:val="28"/>
          <w:szCs w:val="28"/>
        </w:rPr>
        <w:t xml:space="preserve">7.1 Connector Framework Design</w:t>
      </w:r>
    </w:p>
    <w:p>
      <w:pPr>
        <w:spacing w:after="120"/>
      </w:pPr>
      <w:r>
        <w:rPr>
          <w:rFonts w:ascii="Arial" w:cs="Arial" w:eastAsia="Arial" w:hAnsi="Arial"/>
          <w:b w:val="false"/>
          <w:bCs w:val="false"/>
          <w:i w:val="false"/>
          <w:iCs w:val="false"/>
          <w:color w:val="000000"/>
          <w:sz w:val="24"/>
          <w:szCs w:val="24"/>
        </w:rPr>
        <w:t xml:space="preserve">The Integration Service provides a pluggable, extensible framework for connecting to 100+ third-party systems:</w:t>
      </w:r>
    </w:p>
    <w:p>
      <w:pPr>
        <w:pStyle w:val="ListParagraph"/>
        <w:numPr>
          <w:ilvl w:val="0"/>
          <w:numId w:val="{BulletList17-0}"/>
        </w:numPr>
        <w:spacing w:after="80"/>
      </w:pPr>
      <w:r>
        <w:rPr>
          <w:rFonts w:ascii="Arial" w:cs="Arial" w:eastAsia="Arial" w:hAnsi="Arial"/>
          <w:b w:val="false"/>
          <w:bCs w:val="false"/>
          <w:i w:val="false"/>
          <w:iCs w:val="false"/>
          <w:color w:val="000000"/>
          <w:sz w:val="24"/>
          <w:szCs w:val="24"/>
        </w:rPr>
        <w:t xml:space="preserve">Common Interface: All connectors implement interface (authenticate, execute, parse, error_handler). Standardized error codes and retry semantics</w:t>
      </w:r>
    </w:p>
    <w:p>
      <w:pPr>
        <w:pStyle w:val="ListParagraph"/>
        <w:numPr>
          <w:ilvl w:val="0"/>
          <w:numId w:val="{BulletList17-0}"/>
        </w:numPr>
        <w:spacing w:after="80"/>
      </w:pPr>
      <w:r>
        <w:rPr>
          <w:rFonts w:ascii="Arial" w:cs="Arial" w:eastAsia="Arial" w:hAnsi="Arial"/>
          <w:b w:val="false"/>
          <w:bCs w:val="false"/>
          <w:i w:val="false"/>
          <w:iCs w:val="false"/>
          <w:color w:val="000000"/>
          <w:sz w:val="24"/>
          <w:szCs w:val="24"/>
        </w:rPr>
        <w:t xml:space="preserve">Credential Management: Secrets stored in HashiCorp Vault with AES-256 encryption. Secrets rotated per policy. Separate credentials per tenant (multi-tenancy)</w:t>
      </w:r>
    </w:p>
    <w:p>
      <w:pPr>
        <w:pStyle w:val="ListParagraph"/>
        <w:numPr>
          <w:ilvl w:val="0"/>
          <w:numId w:val="{BulletList17-0}"/>
        </w:numPr>
        <w:spacing w:after="80"/>
      </w:pPr>
      <w:r>
        <w:rPr>
          <w:rFonts w:ascii="Arial" w:cs="Arial" w:eastAsia="Arial" w:hAnsi="Arial"/>
          <w:b w:val="false"/>
          <w:bCs w:val="false"/>
          <w:i w:val="false"/>
          <w:iCs w:val="false"/>
          <w:color w:val="000000"/>
          <w:sz w:val="24"/>
          <w:szCs w:val="24"/>
        </w:rPr>
        <w:t xml:space="preserve">Rate Limiting: Track API quotas per third-party service. Queue requests to respect rate limits. Backoff when approaching limits</w:t>
      </w:r>
    </w:p>
    <w:p>
      <w:pPr>
        <w:pStyle w:val="ListParagraph"/>
        <w:numPr>
          <w:ilvl w:val="0"/>
          <w:numId w:val="{BulletList17-0}"/>
        </w:numPr>
        <w:spacing w:after="80"/>
      </w:pPr>
      <w:r>
        <w:rPr>
          <w:rFonts w:ascii="Arial" w:cs="Arial" w:eastAsia="Arial" w:hAnsi="Arial"/>
          <w:b w:val="false"/>
          <w:bCs w:val="false"/>
          <w:i w:val="false"/>
          <w:iCs w:val="false"/>
          <w:color w:val="000000"/>
          <w:sz w:val="24"/>
          <w:szCs w:val="24"/>
        </w:rPr>
        <w:t xml:space="preserve">Data Transformation: Transform third-party API responses to internal canonical format. Schema mappings maintained per API version</w:t>
      </w:r>
    </w:p>
    <w:p>
      <w:pPr>
        <w:pStyle w:val="ListParagraph"/>
        <w:numPr>
          <w:ilvl w:val="0"/>
          <w:numId w:val="{BulletList17-0}"/>
        </w:numPr>
        <w:spacing w:after="80"/>
      </w:pPr>
      <w:r>
        <w:rPr>
          <w:rFonts w:ascii="Arial" w:cs="Arial" w:eastAsia="Arial" w:hAnsi="Arial"/>
          <w:b w:val="false"/>
          <w:bCs w:val="false"/>
          <w:i w:val="false"/>
          <w:iCs w:val="false"/>
          <w:color w:val="000000"/>
          <w:sz w:val="24"/>
          <w:szCs w:val="24"/>
        </w:rPr>
        <w:t xml:space="preserve">Webhook Management: Register webhooks on third-party system. Verify webhook signatures (HMAC-SHA256). Deduplicate via idempotency keys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7.2 Pre-built Connector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System</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Integration Capabilities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Auth Method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Salesforce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Create/update leads/opportunities, fetch customer data, log activities, update forecasts, stream Chatter feed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Slack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 messages, create threads, send DMs, react, manage channels, upload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Microsoft Teams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 adaptive cards, @mentions, create meetings, manage channels, send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Azure AD + Bot Framework</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GitHub/GitLab</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issues, update PRs, trigger CI/CD, comment on discussions, manage repositories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PAT (Personal Access Token)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Jira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Create/update issues, manage sprints, transition workflows, generate reports, bulk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Token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Google Workspace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Docs/Sheets, upload to Drive, schedule Calendar events, send Gmail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 + Service Account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Stripe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Create/update subscriptions, process refunds, retrieve payment history, create invoices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Key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Shopify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orders, manage inventory, fetch customer data, trigger fulfillment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HubSpot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contacts/deals, log interactions, manage pipelines, send emails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7.3 Webhook Processing &amp; Event Handling</w:t>
      </w:r>
    </w:p>
    <w:p>
      <w:pPr>
        <w:spacing w:after="120"/>
      </w:pPr>
      <w:r>
        <w:rPr>
          <w:rFonts w:ascii="Arial" w:cs="Arial" w:eastAsia="Arial" w:hAnsi="Arial"/>
          <w:b w:val="false"/>
          <w:bCs w:val="false"/>
          <w:i w:val="false"/>
          <w:iCs w:val="false"/>
          <w:color w:val="000000"/>
          <w:sz w:val="24"/>
          <w:szCs w:val="24"/>
        </w:rPr>
        <w:t xml:space="preserve">Inbound webhooks enable real-time reactions to external events:</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Webhook Registration: AI employees register interest in specific events (Stripe charge.succeeded, GitHub pull_request.opened)</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Signature Verification: All webhooks verified using HMAC-SHA256; timestamp validation prevents replay attacks</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Deduplication: Idempotency keys prevent duplicate processing if webhook is retried</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Event Routing: Webhook routes to appropriate AI employee or workflow based on event type and payload filter rules</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Retry Queue: If handler fails, webhook queued for retry with exponential backoff (max 5 retries over 24 hours)</w:t>
      </w:r>
    </w:p>
    <w:p>
      <w:pPr>
        <w:pStyle w:val="ListParagraph"/>
        <w:numPr>
          <w:ilvl w:val="0"/>
          <w:numId w:val="{BulletList18-0}"/>
        </w:numPr>
        <w:spacing w:after="80"/>
      </w:pPr>
      <w:r>
        <w:rPr>
          <w:rFonts w:ascii="Arial" w:cs="Arial" w:eastAsia="Arial" w:hAnsi="Arial"/>
          <w:b w:val="false"/>
          <w:bCs w:val="false"/>
          <w:i w:val="false"/>
          <w:iCs w:val="false"/>
          <w:color w:val="000000"/>
          <w:sz w:val="24"/>
          <w:szCs w:val="24"/>
        </w:rPr>
        <w:t xml:space="preserve">Delivery Guarantee: At least once delivery semantics; idempotency ensures side-effect safety</w:t>
      </w:r>
    </w:p>
    <w:p>
      <w:r>
        <w:br w:type="page"/>
      </w:r>
    </w:p>
    <w:p>
      <w:pPr>
        <w:pStyle w:val="Heading1"/>
        <w:spacing w:after="150" w:before="300"/>
      </w:pPr>
      <w:r>
        <w:rPr>
          <w:rFonts w:ascii="Arial" w:cs="Arial" w:eastAsia="Arial" w:hAnsi="Arial"/>
          <w:b/>
          <w:bCs/>
          <w:i w:val="false"/>
          <w:iCs w:val="false"/>
          <w:color w:val="000000"/>
          <w:sz w:val="32"/>
          <w:szCs w:val="32"/>
        </w:rPr>
        <w:t xml:space="preserve">8. SECURITY FRAMEWORK: DEFENSE-IN-DEPTH</w:t>
      </w:r>
    </w:p>
    <w:p>
      <w:pPr>
        <w:pStyle w:val="Heading2"/>
        <w:spacing w:after="150" w:before="300"/>
      </w:pPr>
      <w:r>
        <w:rPr>
          <w:rFonts w:ascii="Arial" w:cs="Arial" w:eastAsia="Arial" w:hAnsi="Arial"/>
          <w:b/>
          <w:bCs/>
          <w:i w:val="false"/>
          <w:iCs w:val="false"/>
          <w:color w:val="000000"/>
          <w:sz w:val="28"/>
          <w:szCs w:val="28"/>
        </w:rPr>
        <w:t xml:space="preserve">8.1 Authentication: Multi-Method &amp; Multi-Factor</w:t>
      </w:r>
    </w:p>
    <w:p>
      <w:pPr>
        <w:spacing w:after="120"/>
      </w:pPr>
      <w:r>
        <w:rPr>
          <w:rFonts w:ascii="Arial" w:cs="Arial" w:eastAsia="Arial" w:hAnsi="Arial"/>
          <w:b w:val="false"/>
          <w:bCs w:val="false"/>
          <w:i w:val="false"/>
          <w:iCs w:val="false"/>
          <w:color w:val="000000"/>
          <w:sz w:val="24"/>
          <w:szCs w:val="24"/>
        </w:rPr>
        <w:t xml:space="preserve">Multi-layered authentication ensures only authorized users access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Auth Method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Use Case &amp; Deployment</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Security Properties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OAuth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Social login (Google, GitHub, Microsoft); user never shares password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Authorization code flow with PKCE; tokens stored in httpOnly cookies; refresh token rotation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SAML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Enterprise SSO (Okta, Ping Identity); centralized identity for large organizations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Signed assertions; encrypted credentials; attribute-based access control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Passkeys (WebAuthn)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Phishing-resistant passwordless auth; FIDO2 hardware keys or platform authenticators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Private key never leaves device; server stores public key; biometric/PIN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JWT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authentication; tokens issued on login; included in Authorization header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Signed with RS256; claims include user_id, roles, scopes; 1 hour expiry; refresh tokens for renewal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TOTP/SMS MFA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Second authentication factor; required for sensitive operations (disable 2FA, delete account)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Time-based one-time passwords (RFC 6238); 30-second window; backup codes for account recovery</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8.2 Authorization &amp; Role-Based Access Control (RBAC)</w:t>
      </w:r>
    </w:p>
    <w:p>
      <w:pPr>
        <w:spacing w:after="120"/>
      </w:pPr>
      <w:r>
        <w:rPr>
          <w:rFonts w:ascii="Arial" w:cs="Arial" w:eastAsia="Arial" w:hAnsi="Arial"/>
          <w:b w:val="false"/>
          <w:bCs w:val="false"/>
          <w:i w:val="false"/>
          <w:iCs w:val="false"/>
          <w:color w:val="000000"/>
          <w:sz w:val="24"/>
          <w:szCs w:val="24"/>
        </w:rPr>
        <w:t xml:space="preserve">Fine-grained access control using Role-Based Access Control (RBAC) with attribute-based policy extensions:</w:t>
      </w:r>
    </w:p>
    <w:p>
      <w:pPr>
        <w:pStyle w:val="ListParagraph"/>
        <w:numPr>
          <w:ilvl w:val="0"/>
          <w:numId w:val="{BulletList19-0}"/>
        </w:numPr>
        <w:spacing w:after="80"/>
      </w:pPr>
      <w:r>
        <w:rPr>
          <w:rFonts w:ascii="Arial" w:cs="Arial" w:eastAsia="Arial" w:hAnsi="Arial"/>
          <w:b w:val="false"/>
          <w:bCs w:val="false"/>
          <w:i w:val="false"/>
          <w:iCs w:val="false"/>
          <w:color w:val="000000"/>
          <w:sz w:val="24"/>
          <w:szCs w:val="24"/>
        </w:rPr>
        <w:t xml:space="preserve">Role Definition: Predefined roles (Admin, Manager, Employee, Contractor, Viewer) with permission sets. Custom roles for enterprise deployments</w:t>
      </w:r>
    </w:p>
    <w:p>
      <w:pPr>
        <w:pStyle w:val="ListParagraph"/>
        <w:numPr>
          <w:ilvl w:val="0"/>
          <w:numId w:val="{BulletList19-0}"/>
        </w:numPr>
        <w:spacing w:after="80"/>
      </w:pPr>
      <w:r>
        <w:rPr>
          <w:rFonts w:ascii="Arial" w:cs="Arial" w:eastAsia="Arial" w:hAnsi="Arial"/>
          <w:b w:val="false"/>
          <w:bCs w:val="false"/>
          <w:i w:val="false"/>
          <w:iCs w:val="false"/>
          <w:color w:val="000000"/>
          <w:sz w:val="24"/>
          <w:szCs w:val="24"/>
        </w:rPr>
        <w:t xml:space="preserve">Resource-Level ACLs: Additional access control lists per resource (e.g., can user view this task?). Project-based ACLs</w:t>
      </w:r>
    </w:p>
    <w:p>
      <w:pPr>
        <w:pStyle w:val="ListParagraph"/>
        <w:numPr>
          <w:ilvl w:val="0"/>
          <w:numId w:val="{BulletList19-0}"/>
        </w:numPr>
        <w:spacing w:after="80"/>
      </w:pPr>
      <w:r>
        <w:rPr>
          <w:rFonts w:ascii="Arial" w:cs="Arial" w:eastAsia="Arial" w:hAnsi="Arial"/>
          <w:b w:val="false"/>
          <w:bCs w:val="false"/>
          <w:i w:val="false"/>
          <w:iCs w:val="false"/>
          <w:color w:val="000000"/>
          <w:sz w:val="24"/>
          <w:szCs w:val="24"/>
        </w:rPr>
        <w:t xml:space="preserve">Attribute-Based Policies: Rules enforced via policy engine: 'can only access data from own department', 'manager can view reports for direct reports only'</w:t>
      </w:r>
    </w:p>
    <w:p>
      <w:pPr>
        <w:pStyle w:val="ListParagraph"/>
        <w:numPr>
          <w:ilvl w:val="0"/>
          <w:numId w:val="{BulletList19-0}"/>
        </w:numPr>
        <w:spacing w:after="80"/>
      </w:pPr>
      <w:r>
        <w:rPr>
          <w:rFonts w:ascii="Arial" w:cs="Arial" w:eastAsia="Arial" w:hAnsi="Arial"/>
          <w:b w:val="false"/>
          <w:bCs w:val="false"/>
          <w:i w:val="false"/>
          <w:iCs w:val="false"/>
          <w:color w:val="000000"/>
          <w:sz w:val="24"/>
          <w:szCs w:val="24"/>
        </w:rPr>
        <w:t xml:space="preserve">Scope Limitation: API tokens limited to specific scopes (read:tasks, write:employees) to reduce blast radius if leaked</w:t>
      </w:r>
    </w:p>
    <w:p>
      <w:pPr>
        <w:pStyle w:val="ListParagraph"/>
        <w:numPr>
          <w:ilvl w:val="0"/>
          <w:numId w:val="{BulletList19-0}"/>
        </w:numPr>
        <w:spacing w:after="80"/>
      </w:pPr>
      <w:r>
        <w:rPr>
          <w:rFonts w:ascii="Arial" w:cs="Arial" w:eastAsia="Arial" w:hAnsi="Arial"/>
          <w:b w:val="false"/>
          <w:bCs w:val="false"/>
          <w:i w:val="false"/>
          <w:iCs w:val="false"/>
          <w:color w:val="000000"/>
          <w:sz w:val="24"/>
          <w:szCs w:val="24"/>
        </w:rPr>
        <w:t xml:space="preserve">Audit Logging: All access decisions logged (allow/deny) with user, resource, timestamp. Alerting on policy violations</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8.3 Data Encryption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State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Encryption Method</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Management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 Transit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TLS 1.3 for all network communication; minimum 256-bit cipher suites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Certificates provisioned via Let's Encrypt; auto-renewal 30 days before expiry. HSTS headers force HTTPS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Rest (DB)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AES-256-GCM for PII/PHI/sensitive fields. Transparent Data Encryption (TDE) at PostgreSQL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Envelope encryption: data key encrypted by key-encryption-key in HashiCorp Vault. Key rotation every 90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Rest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AES-256-GCM for files in S3/R2 object storage. Server-side encryption enabled by default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Option for customer-managed keys (BYOK) for highest security. Key escrow not permitted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Rest (Backups)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AES-256 encryption of backup snapshots. Encrypted before leaving primary region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Encryption keys stored separately from backups. Recovery keys escrowed per retention policy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PII Fields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Deterministic encryption for name, email, phone (enables encrypted search). Format-preserving encryption for credit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Allows searching by encrypted value without exposing plaintext. Use case: 'find all users with email=...xyz.com'</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8.4 Secrets Management &amp; Rotation</w:t>
      </w:r>
    </w:p>
    <w:p>
      <w:pPr>
        <w:spacing w:after="120"/>
      </w:pPr>
      <w:r>
        <w:rPr>
          <w:rFonts w:ascii="Arial" w:cs="Arial" w:eastAsia="Arial" w:hAnsi="Arial"/>
          <w:b w:val="false"/>
          <w:bCs w:val="false"/>
          <w:i w:val="false"/>
          <w:iCs w:val="false"/>
          <w:color w:val="000000"/>
          <w:sz w:val="24"/>
          <w:szCs w:val="24"/>
        </w:rPr>
        <w:t xml:space="preserve">Sensitive credentials managed centrally with automated rotation and audit logging:</w:t>
      </w:r>
    </w:p>
    <w:p>
      <w:pPr>
        <w:pStyle w:val="ListParagraph"/>
        <w:numPr>
          <w:ilvl w:val="0"/>
          <w:numId w:val="{BulletList20-0}"/>
        </w:numPr>
        <w:spacing w:after="80"/>
      </w:pPr>
      <w:r>
        <w:rPr>
          <w:rFonts w:ascii="Arial" w:cs="Arial" w:eastAsia="Arial" w:hAnsi="Arial"/>
          <w:b w:val="false"/>
          <w:bCs w:val="false"/>
          <w:i w:val="false"/>
          <w:iCs w:val="false"/>
          <w:color w:val="000000"/>
          <w:sz w:val="24"/>
          <w:szCs w:val="24"/>
        </w:rPr>
        <w:t xml:space="preserve">Vault Storage: HashiCorp Vault stores all secrets (API keys, database passwords, encryption keys) with AES-256 encryption at rest</w:t>
      </w:r>
    </w:p>
    <w:p>
      <w:pPr>
        <w:pStyle w:val="ListParagraph"/>
        <w:numPr>
          <w:ilvl w:val="0"/>
          <w:numId w:val="{BulletList20-0}"/>
        </w:numPr>
        <w:spacing w:after="80"/>
      </w:pPr>
      <w:r>
        <w:rPr>
          <w:rFonts w:ascii="Arial" w:cs="Arial" w:eastAsia="Arial" w:hAnsi="Arial"/>
          <w:b w:val="false"/>
          <w:bCs w:val="false"/>
          <w:i w:val="false"/>
          <w:iCs w:val="false"/>
          <w:color w:val="000000"/>
          <w:sz w:val="24"/>
          <w:szCs w:val="24"/>
        </w:rPr>
        <w:t xml:space="preserve">Dynamic Secrets: Generate temporary database passwords (15-min TTL) with automatic cleanup; no long-lived credentials</w:t>
      </w:r>
    </w:p>
    <w:p>
      <w:pPr>
        <w:pStyle w:val="ListParagraph"/>
        <w:numPr>
          <w:ilvl w:val="0"/>
          <w:numId w:val="{BulletList20-0}"/>
        </w:numPr>
        <w:spacing w:after="80"/>
      </w:pPr>
      <w:r>
        <w:rPr>
          <w:rFonts w:ascii="Arial" w:cs="Arial" w:eastAsia="Arial" w:hAnsi="Arial"/>
          <w:b w:val="false"/>
          <w:bCs w:val="false"/>
          <w:i w:val="false"/>
          <w:iCs w:val="false"/>
          <w:color w:val="000000"/>
          <w:sz w:val="24"/>
          <w:szCs w:val="24"/>
        </w:rPr>
        <w:t xml:space="preserve">Rotation Policy: API keys rotated every 90 days; database credentials rotated every 30 days. Zero-downtime rotation via dual keys</w:t>
      </w:r>
    </w:p>
    <w:p>
      <w:pPr>
        <w:pStyle w:val="ListParagraph"/>
        <w:numPr>
          <w:ilvl w:val="0"/>
          <w:numId w:val="{BulletList20-0}"/>
        </w:numPr>
        <w:spacing w:after="80"/>
      </w:pPr>
      <w:r>
        <w:rPr>
          <w:rFonts w:ascii="Arial" w:cs="Arial" w:eastAsia="Arial" w:hAnsi="Arial"/>
          <w:b w:val="false"/>
          <w:bCs w:val="false"/>
          <w:i w:val="false"/>
          <w:iCs w:val="false"/>
          <w:color w:val="000000"/>
          <w:sz w:val="24"/>
          <w:szCs w:val="24"/>
        </w:rPr>
        <w:t xml:space="preserve">Access Audit: All secret access logged with requester service, timestamp, success/failure. Alerting on unusual access patterns</w:t>
      </w:r>
    </w:p>
    <w:p>
      <w:pPr>
        <w:pStyle w:val="ListParagraph"/>
        <w:numPr>
          <w:ilvl w:val="0"/>
          <w:numId w:val="{BulletList20-0}"/>
        </w:numPr>
        <w:spacing w:after="80"/>
      </w:pPr>
      <w:r>
        <w:rPr>
          <w:rFonts w:ascii="Arial" w:cs="Arial" w:eastAsia="Arial" w:hAnsi="Arial"/>
          <w:b w:val="false"/>
          <w:bCs w:val="false"/>
          <w:i w:val="false"/>
          <w:iCs w:val="false"/>
          <w:color w:val="000000"/>
          <w:sz w:val="24"/>
          <w:szCs w:val="24"/>
        </w:rPr>
        <w:t xml:space="preserve">Environment Isolation: Separate secrets per environment (dev/staging/prod) prevents dev key leakage affecting production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8.5 Audit Logging &amp; Compliance Reporting</w:t>
      </w:r>
    </w:p>
    <w:p>
      <w:pPr>
        <w:spacing w:after="120"/>
      </w:pPr>
      <w:r>
        <w:rPr>
          <w:rFonts w:ascii="Arial" w:cs="Arial" w:eastAsia="Arial" w:hAnsi="Arial"/>
          <w:b w:val="false"/>
          <w:bCs w:val="false"/>
          <w:i w:val="false"/>
          <w:iCs w:val="false"/>
          <w:color w:val="000000"/>
          <w:sz w:val="24"/>
          <w:szCs w:val="24"/>
        </w:rPr>
        <w:t xml:space="preserve">Comprehensive audit trail for regulatory compliance and forensics: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Audit Event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Details &amp;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 timestamp, IP address, user agent, MFA method used (if 2FA), success/failure reason, geolocation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Data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 resource ID, action (read/write/delete), timestamp, field-level access for PII, access reason (business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Configuration Changes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 object type (role/permission/setting), field changed, old value, new value, timestamp, approval chain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Permission Grant/Revoke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Grantor ID, grantee ID, permission type, resource, timestamp, reason for grant (if provided), expiration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Key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 key ID (hashed), key name, scopes, expiration date, timestamp, revocation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Secret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Service ID, secret path, timestamp, success/failure, IP address, purpose (if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Payment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ID, amount, currency, payment method (last 4 digits only), timestamp, transaction ID, status</w:t>
            </w:r>
          </w:p>
        </w:tc>
      </w:tr>
    </w:tbl>
    <w:p>
      <w:pPr>
        <w:spacing w:after="120"/>
      </w:pPr>
      <w:r>
        <w:rPr>
          <w:rFonts w:ascii="Arial" w:cs="Arial" w:eastAsia="Arial" w:hAnsi="Arial"/>
          <w:b w:val="false"/>
          <w:bCs w:val="false"/>
          <w:i w:val="false"/>
          <w:iCs w:val="false"/>
          <w:color w:val="000000"/>
          <w:sz w:val="24"/>
          <w:szCs w:val="24"/>
        </w:rPr>
        <w:t xml:space="preserve">All audit logs stored immutably in PostgreSQL with computed hash of previous row (creating an audit chain). Exported to Splunk/ELK every hour for long-term retention and analysis. Compliance reports generated automatically for SOC 2, GDPR, HIPAA.</w:t>
      </w:r>
    </w:p>
    <w:p>
      <w:r>
        <w:br w:type="page"/>
      </w:r>
    </w:p>
    <w:p>
      <w:pPr>
        <w:pStyle w:val="Heading1"/>
        <w:spacing w:after="150" w:before="300"/>
      </w:pPr>
      <w:r>
        <w:rPr>
          <w:rFonts w:ascii="Arial" w:cs="Arial" w:eastAsia="Arial" w:hAnsi="Arial"/>
          <w:b/>
          <w:bCs/>
          <w:i w:val="false"/>
          <w:iCs w:val="false"/>
          <w:color w:val="000000"/>
          <w:sz w:val="32"/>
          <w:szCs w:val="32"/>
        </w:rPr>
        <w:t xml:space="preserve">9. DATABASE ARCHITECTURE: POSTGRESQL, REDIS, VECTORS</w:t>
      </w:r>
    </w:p>
    <w:p>
      <w:pPr>
        <w:pStyle w:val="Heading2"/>
        <w:spacing w:after="150" w:before="300"/>
      </w:pPr>
      <w:r>
        <w:rPr>
          <w:rFonts w:ascii="Arial" w:cs="Arial" w:eastAsia="Arial" w:hAnsi="Arial"/>
          <w:b/>
          <w:bCs/>
          <w:i w:val="false"/>
          <w:iCs w:val="false"/>
          <w:color w:val="000000"/>
          <w:sz w:val="28"/>
          <w:szCs w:val="28"/>
        </w:rPr>
        <w:t xml:space="preserve">9.1 PostgreSQL Schema &amp; Data Model</w:t>
      </w:r>
    </w:p>
    <w:p>
      <w:pPr>
        <w:spacing w:after="120"/>
      </w:pPr>
      <w:r>
        <w:rPr>
          <w:rFonts w:ascii="Arial" w:cs="Arial" w:eastAsia="Arial" w:hAnsi="Arial"/>
          <w:b w:val="false"/>
          <w:bCs w:val="false"/>
          <w:i w:val="false"/>
          <w:iCs w:val="false"/>
          <w:color w:val="000000"/>
          <w:sz w:val="24"/>
          <w:szCs w:val="24"/>
        </w:rPr>
        <w:t xml:space="preserve">The primary operational database uses normalized PostgreSQL schema with strong ACID guarantees: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Table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Columns &amp; Relationships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accounts and profiles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(UUID), email (unique), hashed_password (Argon2), name, company_id (FK), role (enum), created_at, updated_at, deleted_at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ai_employees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employee instances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user_id (FK), name, model_version, skills (JSON array), capabilities (JSON), status (enum: active/paused/archived), avatar_config (JSON), created_at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Tasks assigned to AI employees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ai_employee_id (FK), title, description, status (enum), priority (1-5), due_date, created_at, completed_at, assignee_user_id (FK)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task_executions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Execution history and 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task_id (FK), started_at, completed_at, status, result_json (execution output), error_message, retry_count, duration_ms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definitions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name, definition_json (YAML parsed to JSON), version, created_at, updated_by_user_id (FK), enabled (boolean)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workflow_executions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run instances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workflow_id (FK), triggered_by_user_id (FK), status (enum), started_at, completed_at, result (JSON), duration_ms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Chat messages and conversations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conversation_id (FK), sender_user_id (FK), sender_ai_employee_id (FK), content (text), created_at, read_at, edited_at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video_sessions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Video call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call_id (unique), participant_user_ids (text[]), ai_employee_ids (text[]), started_at, ended_at, duration_sec, recording_id (S3 path)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subscriptions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SaaS 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user_id (FK), plan_type (enum), price_per_month (numeric), billing_email, next_billing_date, stripe_subscription_id, cancel_at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audit_logs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Immutable audit trail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 user_id (FK), action (enum), resource_type (enum), resource_id (UUID), timestamp, ip_address, result (enum: allow/deny), hash_prev_row (SHA256)</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9.2 Indexing Strategy for Performance</w:t>
      </w:r>
    </w:p>
    <w:p>
      <w:pPr>
        <w:spacing w:after="120"/>
      </w:pPr>
      <w:r>
        <w:rPr>
          <w:rFonts w:ascii="Arial" w:cs="Arial" w:eastAsia="Arial" w:hAnsi="Arial"/>
          <w:b w:val="false"/>
          <w:bCs w:val="false"/>
          <w:i w:val="false"/>
          <w:iCs w:val="false"/>
          <w:color w:val="000000"/>
          <w:sz w:val="24"/>
          <w:szCs w:val="24"/>
        </w:rPr>
        <w:t xml:space="preserve">Critical indexes are explicitly designed to support query patterns and prevent full table scans:</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Primary Keys: All tables have surrogate keys (UUID or serial) indexed for O(1) point lookups</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Foreign Keys: Indexed for join operations (e.g., tasks.ai_employee_id) reducing join complexity</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Status Columns: Partial indexes on frequently-filtered values (e.g., tasks WHERE status = 'pending' AND due_date &lt; NOW())</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Time Ranges: BRIN (Block Range INdex) on timestamp columns enables efficient range scans over large tables</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Full-Text Search: GIN indexes on message.content enable fast chat search (tsvector)</w:t>
      </w:r>
    </w:p>
    <w:p>
      <w:pPr>
        <w:pStyle w:val="ListParagraph"/>
        <w:numPr>
          <w:ilvl w:val="0"/>
          <w:numId w:val="{BulletList21-0}"/>
        </w:numPr>
        <w:spacing w:after="80"/>
      </w:pPr>
      <w:r>
        <w:rPr>
          <w:rFonts w:ascii="Arial" w:cs="Arial" w:eastAsia="Arial" w:hAnsi="Arial"/>
          <w:b w:val="false"/>
          <w:bCs w:val="false"/>
          <w:i w:val="false"/>
          <w:iCs w:val="false"/>
          <w:color w:val="000000"/>
          <w:sz w:val="24"/>
          <w:szCs w:val="24"/>
        </w:rPr>
        <w:t xml:space="preserve">Composite Indexes: Multi-column indexes optimize common queries (ai_employee_id, status, created_at DESC)</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9.3 Redis Caching Layer</w:t>
      </w:r>
    </w:p>
    <w:p>
      <w:pPr>
        <w:spacing w:after="120"/>
      </w:pPr>
      <w:r>
        <w:rPr>
          <w:rFonts w:ascii="Arial" w:cs="Arial" w:eastAsia="Arial" w:hAnsi="Arial"/>
          <w:b w:val="false"/>
          <w:bCs w:val="false"/>
          <w:i w:val="false"/>
          <w:iCs w:val="false"/>
          <w:color w:val="000000"/>
          <w:sz w:val="24"/>
          <w:szCs w:val="24"/>
        </w:rPr>
        <w:t xml:space="preserve">Redis provides sub-millisecond caching with multiple access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Cache Type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Stored</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TTL/Expiry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Key Pattern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Session Cache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session tokens, auth context, CSRF tokens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 minutes (idle)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session:{user_id}:{session_id}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Profile Cache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preferences, settings, role, team membership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hour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user:{user_id}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 Cache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employee config, skills, status, avatar 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employee:{id}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Query 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Expensive query results (leaderboards, reports, aggregations)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query:{hash_of_query}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Rate Limit Counters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call counts per user/IP (sliding window)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 minute (rolling)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ratelimit:{user_id}:{hour}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Presence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Online users, typing status, active conversations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 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presence:{user_id}</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9.4 Vector Database for Semantic Search</w:t>
      </w:r>
    </w:p>
    <w:p>
      <w:pPr>
        <w:spacing w:after="120"/>
      </w:pPr>
      <w:r>
        <w:rPr>
          <w:rFonts w:ascii="Arial" w:cs="Arial" w:eastAsia="Arial" w:hAnsi="Arial"/>
          <w:b w:val="false"/>
          <w:bCs w:val="false"/>
          <w:i w:val="false"/>
          <w:iCs w:val="false"/>
          <w:color w:val="000000"/>
          <w:sz w:val="24"/>
          <w:szCs w:val="24"/>
        </w:rPr>
        <w:t xml:space="preserve">Weaviate or Pinecone enables semantic search using vector embeddings:</w:t>
      </w:r>
    </w:p>
    <w:p>
      <w:pPr>
        <w:pStyle w:val="ListParagraph"/>
        <w:numPr>
          <w:ilvl w:val="0"/>
          <w:numId w:val="{BulletList22-0}"/>
        </w:numPr>
        <w:spacing w:after="80"/>
      </w:pPr>
      <w:r>
        <w:rPr>
          <w:rFonts w:ascii="Arial" w:cs="Arial" w:eastAsia="Arial" w:hAnsi="Arial"/>
          <w:b w:val="false"/>
          <w:bCs w:val="false"/>
          <w:i w:val="false"/>
          <w:iCs w:val="false"/>
          <w:color w:val="000000"/>
          <w:sz w:val="24"/>
          <w:szCs w:val="24"/>
        </w:rPr>
        <w:t xml:space="preserve">Task Search: Task descriptions embedded using OpenAI text-embedding-3-small (1536 dimensions); users search by meaning ('find tasks about customer onboarding') instead of keywords</w:t>
      </w:r>
    </w:p>
    <w:p>
      <w:pPr>
        <w:pStyle w:val="ListParagraph"/>
        <w:numPr>
          <w:ilvl w:val="0"/>
          <w:numId w:val="{BulletList22-0}"/>
        </w:numPr>
        <w:spacing w:after="80"/>
      </w:pPr>
      <w:r>
        <w:rPr>
          <w:rFonts w:ascii="Arial" w:cs="Arial" w:eastAsia="Arial" w:hAnsi="Arial"/>
          <w:b w:val="false"/>
          <w:bCs w:val="false"/>
          <w:i w:val="false"/>
          <w:iCs w:val="false"/>
          <w:color w:val="000000"/>
          <w:sz w:val="24"/>
          <w:szCs w:val="24"/>
        </w:rPr>
        <w:t xml:space="preserve">Knowledge Base Search: Help articles, documentation embedded; LLMs retrieve relevant articles for context windows</w:t>
      </w:r>
    </w:p>
    <w:p>
      <w:pPr>
        <w:pStyle w:val="ListParagraph"/>
        <w:numPr>
          <w:ilvl w:val="0"/>
          <w:numId w:val="{BulletList22-0}"/>
        </w:numPr>
        <w:spacing w:after="80"/>
      </w:pPr>
      <w:r>
        <w:rPr>
          <w:rFonts w:ascii="Arial" w:cs="Arial" w:eastAsia="Arial" w:hAnsi="Arial"/>
          <w:b w:val="false"/>
          <w:bCs w:val="false"/>
          <w:i w:val="false"/>
          <w:iCs w:val="false"/>
          <w:color w:val="000000"/>
          <w:sz w:val="24"/>
          <w:szCs w:val="24"/>
        </w:rPr>
        <w:t xml:space="preserve">Employee Skill Matching: AI employee capabilities embedded; semantic matching finds best employee for task requirements</w:t>
      </w:r>
    </w:p>
    <w:p>
      <w:pPr>
        <w:pStyle w:val="ListParagraph"/>
        <w:numPr>
          <w:ilvl w:val="0"/>
          <w:numId w:val="{BulletList22-0}"/>
        </w:numPr>
        <w:spacing w:after="80"/>
      </w:pPr>
      <w:r>
        <w:rPr>
          <w:rFonts w:ascii="Arial" w:cs="Arial" w:eastAsia="Arial" w:hAnsi="Arial"/>
          <w:b w:val="false"/>
          <w:bCs w:val="false"/>
          <w:i w:val="false"/>
          <w:iCs w:val="false"/>
          <w:color w:val="000000"/>
          <w:sz w:val="24"/>
          <w:szCs w:val="24"/>
        </w:rPr>
        <w:t xml:space="preserve">Duplicate Detection: Detect redundant tasks or workflows via embedding similarity (cosine distance &lt; 0.1)</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9.5 Time-Series Data: Metrics &amp; Events</w:t>
      </w:r>
    </w:p>
    <w:p>
      <w:pPr>
        <w:spacing w:after="120"/>
      </w:pPr>
      <w:r>
        <w:rPr>
          <w:rFonts w:ascii="Arial" w:cs="Arial" w:eastAsia="Arial" w:hAnsi="Arial"/>
          <w:b w:val="false"/>
          <w:bCs w:val="false"/>
          <w:i w:val="false"/>
          <w:iCs w:val="false"/>
          <w:color w:val="000000"/>
          <w:sz w:val="24"/>
          <w:szCs w:val="24"/>
        </w:rPr>
        <w:t xml:space="preserve">TimescaleDB extension to PostgreSQL stores high-volume time-series metrics with automatic compression:</w:t>
      </w:r>
    </w:p>
    <w:p>
      <w:pPr>
        <w:pStyle w:val="ListParagraph"/>
        <w:numPr>
          <w:ilvl w:val="0"/>
          <w:numId w:val="{BulletList23-0}"/>
        </w:numPr>
        <w:spacing w:after="80"/>
      </w:pPr>
      <w:r>
        <w:rPr>
          <w:rFonts w:ascii="Arial" w:cs="Arial" w:eastAsia="Arial" w:hAnsi="Arial"/>
          <w:b w:val="false"/>
          <w:bCs w:val="false"/>
          <w:i w:val="false"/>
          <w:iCs w:val="false"/>
          <w:color w:val="000000"/>
          <w:sz w:val="24"/>
          <w:szCs w:val="24"/>
        </w:rPr>
        <w:t xml:space="preserve">Task Execution Metrics: Hourly counts of completed/failed/pending tasks per employee; enables trend analysis</w:t>
      </w:r>
    </w:p>
    <w:p>
      <w:pPr>
        <w:pStyle w:val="ListParagraph"/>
        <w:numPr>
          <w:ilvl w:val="0"/>
          <w:numId w:val="{BulletList23-0}"/>
        </w:numPr>
        <w:spacing w:after="80"/>
      </w:pPr>
      <w:r>
        <w:rPr>
          <w:rFonts w:ascii="Arial" w:cs="Arial" w:eastAsia="Arial" w:hAnsi="Arial"/>
          <w:b w:val="false"/>
          <w:bCs w:val="false"/>
          <w:i w:val="false"/>
          <w:iCs w:val="false"/>
          <w:color w:val="000000"/>
          <w:sz w:val="24"/>
          <w:szCs w:val="24"/>
        </w:rPr>
        <w:t xml:space="preserve">API Performance: Request latency percentiles (p50, p95, p99) per endpoint recorded every minute</w:t>
      </w:r>
    </w:p>
    <w:p>
      <w:pPr>
        <w:pStyle w:val="ListParagraph"/>
        <w:numPr>
          <w:ilvl w:val="0"/>
          <w:numId w:val="{BulletList23-0}"/>
        </w:numPr>
        <w:spacing w:after="80"/>
      </w:pPr>
      <w:r>
        <w:rPr>
          <w:rFonts w:ascii="Arial" w:cs="Arial" w:eastAsia="Arial" w:hAnsi="Arial"/>
          <w:b w:val="false"/>
          <w:bCs w:val="false"/>
          <w:i w:val="false"/>
          <w:iCs w:val="false"/>
          <w:color w:val="000000"/>
          <w:sz w:val="24"/>
          <w:szCs w:val="24"/>
        </w:rPr>
        <w:t xml:space="preserve">System Health: CPU usage, memory, disk, network I/O recorded per minute across infrastructure</w:t>
      </w:r>
    </w:p>
    <w:p>
      <w:pPr>
        <w:pStyle w:val="ListParagraph"/>
        <w:numPr>
          <w:ilvl w:val="0"/>
          <w:numId w:val="{BulletList23-0}"/>
        </w:numPr>
        <w:spacing w:after="80"/>
      </w:pPr>
      <w:r>
        <w:rPr>
          <w:rFonts w:ascii="Arial" w:cs="Arial" w:eastAsia="Arial" w:hAnsi="Arial"/>
          <w:b w:val="false"/>
          <w:bCs w:val="false"/>
          <w:i w:val="false"/>
          <w:iCs w:val="false"/>
          <w:color w:val="000000"/>
          <w:sz w:val="24"/>
          <w:szCs w:val="24"/>
        </w:rPr>
        <w:t xml:space="preserve">User Activity Events: Precise timestamps of user actions (login, task created, task completed) for analytics</w:t>
      </w:r>
    </w:p>
    <w:p>
      <w:pPr>
        <w:spacing w:after="120"/>
      </w:pPr>
      <w:r>
        <w:rPr>
          <w:rFonts w:ascii="Arial" w:cs="Arial" w:eastAsia="Arial" w:hAnsi="Arial"/>
          <w:b w:val="false"/>
          <w:bCs w:val="false"/>
          <w:i w:val="false"/>
          <w:iCs w:val="false"/>
          <w:color w:val="000000"/>
          <w:sz w:val="24"/>
          <w:szCs w:val="24"/>
        </w:rPr>
        <w:t xml:space="preserve">TimescaleDB uses automatic chunking (partition by time) and compression (old data compressed losslessly). Queries on recent data are very fast; old data queries slower but still scanned efficiently.</w:t>
      </w:r>
    </w:p>
    <w:p>
      <w:r>
        <w:br w:type="page"/>
      </w:r>
    </w:p>
    <w:p>
      <w:pPr>
        <w:pStyle w:val="Heading1"/>
        <w:spacing w:after="150" w:before="300"/>
      </w:pPr>
      <w:r>
        <w:rPr>
          <w:rFonts w:ascii="Arial" w:cs="Arial" w:eastAsia="Arial" w:hAnsi="Arial"/>
          <w:b/>
          <w:bCs/>
          <w:i w:val="false"/>
          <w:iCs w:val="false"/>
          <w:color w:val="000000"/>
          <w:sz w:val="32"/>
          <w:szCs w:val="32"/>
        </w:rPr>
        <w:t xml:space="preserve">10. END-TO-END SYSTEM FLOWS</w:t>
      </w:r>
    </w:p>
    <w:p>
      <w:pPr>
        <w:pStyle w:val="Heading2"/>
        <w:spacing w:after="150" w:before="300"/>
      </w:pPr>
      <w:r>
        <w:rPr>
          <w:rFonts w:ascii="Arial" w:cs="Arial" w:eastAsia="Arial" w:hAnsi="Arial"/>
          <w:b/>
          <w:bCs/>
          <w:i w:val="false"/>
          <w:iCs w:val="false"/>
          <w:color w:val="000000"/>
          <w:sz w:val="28"/>
          <w:szCs w:val="28"/>
        </w:rPr>
        <w:t xml:space="preserve">10.1 User Request Flow: Task Creation &amp;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 &amp; 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Frontend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User fills task form (title, description, priority, due_date, ai_employee_id) and clicks 'Create 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Gateway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 /tasks received; validates JWT token signature; checks scopes include 'write:tasks'; rate limit check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task record in PostgreSQL; validates ai_employee_id exists and is owned by user; inserts with status='pending'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Kafka Event Stream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Service publishes 'task.created' event with full task payload; includes user_id, ai_employee_id, task_id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Workflow Engine Listener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Consumes task.created event; checks if task matches any scheduled workflow rules; if yes, initiates workflow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Orchestration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Analyzes task complexity; routes to LLM router: determines optimal model based on cost/latency/accuracy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LLM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Calls routing algorithm; returns model selection (e.g., GPT-3.5 Turbo); generates execution plan, resource requirements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Queue (Bull)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Enqueue task execution job with priority based on due_date and task complexity; TTL set to 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Worker Process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Dequeue job; execute task steps (fetch data, process, validate); record step results; exponential backoff on failure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PostgreSQL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Update task status: 'pending' -&gt; 'in_progress' -&gt; 'completed'; store result_json with execution 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WebSocket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Broadcast task status updates to user's browser via Socket.io room; frontend receives and updates UI in real-time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Notification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Task completed; check user notification preferences; send via in-app, email, SMS (per user settings)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TimescaleDB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Record metrics: execution_time, success, latency_ms; enable analytics and dashboard reporting</w:t>
            </w:r>
          </w:p>
        </w:tc>
      </w:tr>
    </w:tbl>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Total latency (task creation to completion notification): typically 2-15 seconds depending on task complexity.</w:t>
      </w:r>
    </w:p>
    <w:p>
      <w:r>
        <w:br w:type="page"/>
      </w:r>
    </w:p>
    <w:p>
      <w:pPr>
        <w:pStyle w:val="Heading1"/>
        <w:spacing w:after="150" w:before="300"/>
      </w:pPr>
      <w:r>
        <w:rPr>
          <w:rFonts w:ascii="Arial" w:cs="Arial" w:eastAsia="Arial" w:hAnsi="Arial"/>
          <w:b/>
          <w:bCs/>
          <w:i w:val="false"/>
          <w:iCs w:val="false"/>
          <w:color w:val="000000"/>
          <w:sz w:val="32"/>
          <w:szCs w:val="32"/>
        </w:rPr>
        <w:t xml:space="preserve">11. CONCLUSION</w:t>
      </w:r>
    </w:p>
    <w:p>
      <w:pPr>
        <w:spacing w:after="120"/>
      </w:pPr>
      <w:r>
        <w:rPr>
          <w:rFonts w:ascii="Arial" w:cs="Arial" w:eastAsia="Arial" w:hAnsi="Arial"/>
          <w:b w:val="false"/>
          <w:bCs w:val="false"/>
          <w:i w:val="false"/>
          <w:iCs w:val="false"/>
          <w:color w:val="000000"/>
          <w:sz w:val="24"/>
          <w:szCs w:val="24"/>
        </w:rPr>
        <w:t xml:space="preserve">NexusHR_VX Phase 15 represents a state-of-the-art enterprise AI workforce platform. The technical architecture is designed for reliability, security, scalability, and cost efficiency. Every component has been carefully selected and engineered to support enterprise-grade requirements while maintaining developer velocity and operational excellence.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The system supports core business value propositions: AI employees execute complex business tasks autonomously, interact naturally with humans via video/voice, manage multi-step workflows, and integrate seamlessly with 100+ business systems—all while maintaining SOC 2 Type II compliance, GDPR/CCPA data protection, and 99.95% uptime guarantees.</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Document Prepared: </w:t>
      </w:r>
      <w:r>
        <w:rPr>
          <w:rFonts w:ascii="Arial" w:cs="Arial" w:eastAsia="Arial" w:hAnsi="Arial"/>
          <w:b w:val="false"/>
          <w:bCs w:val="false"/>
          <w:i w:val="false"/>
          <w:iCs w:val="false"/>
          <w:color w:val="000000"/>
          <w:sz w:val="24"/>
          <w:szCs w:val="24"/>
        </w:rPr>
        <w:t xml:space="preserve">March 24, 2026</w:t>
      </w:r>
    </w:p>
    <w:p>
      <w:pPr>
        <w:spacing w:after="120"/>
      </w:pPr>
      <w:r>
        <w:rPr>
          <w:rFonts w:ascii="Arial" w:cs="Arial" w:eastAsia="Arial" w:hAnsi="Arial"/>
          <w:b/>
          <w:bCs/>
          <w:i w:val="false"/>
          <w:iCs w:val="false"/>
          <w:color w:val="000000"/>
          <w:sz w:val="24"/>
          <w:szCs w:val="24"/>
        </w:rPr>
        <w:t xml:space="preserve">Architecture Version: </w:t>
      </w:r>
      <w:r>
        <w:rPr>
          <w:rFonts w:ascii="Arial" w:cs="Arial" w:eastAsia="Arial" w:hAnsi="Arial"/>
          <w:b w:val="false"/>
          <w:bCs w:val="false"/>
          <w:i w:val="false"/>
          <w:iCs w:val="false"/>
          <w:color w:val="000000"/>
          <w:sz w:val="24"/>
          <w:szCs w:val="24"/>
        </w:rPr>
        <w:t xml:space="preserve">Phase 15.0</w:t>
      </w:r>
    </w:p>
    <w:p>
      <w:pPr>
        <w:spacing w:after="120"/>
      </w:pPr>
      <w:r>
        <w:rPr>
          <w:rFonts w:ascii="Arial" w:cs="Arial" w:eastAsia="Arial" w:hAnsi="Arial"/>
          <w:b/>
          <w:bCs/>
          <w:i w:val="false"/>
          <w:iCs w:val="false"/>
          <w:color w:val="000000"/>
          <w:sz w:val="24"/>
          <w:szCs w:val="24"/>
        </w:rPr>
        <w:t xml:space="preserve">Status: </w:t>
      </w:r>
      <w:r>
        <w:rPr>
          <w:rFonts w:ascii="Arial" w:cs="Arial" w:eastAsia="Arial" w:hAnsi="Arial"/>
          <w:b w:val="false"/>
          <w:bCs w:val="false"/>
          <w:i w:val="false"/>
          <w:iCs w:val="false"/>
          <w:color w:val="000000"/>
          <w:sz w:val="24"/>
          <w:szCs w:val="24"/>
        </w:rPr>
        <w:t xml:space="preserve">Complete Technical Architecture - Ready for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2026-03-24T05:30:58.317Z</dcterms:created>
  <dcterms:modified xsi:type="dcterms:W3CDTF">2026-03-24T05:30:58.317Z</dcterms:modified>
</cp:coreProperties>
</file>

<file path=docProps/custom.xml><?xml version="1.0" encoding="utf-8"?>
<Properties xmlns="http://schemas.openxmlformats.org/officeDocument/2006/custom-properties" xmlns:vt="http://schemas.openxmlformats.org/officeDocument/2006/docPropsVTypes"/>
</file>