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A3C5E"/>
          <w:sz w:val="52"/>
          <w:szCs w:val="52"/>
        </w:rPr>
        <w:t xml:space="preserve">AMER  |  عامر</w:t>
      </w:r>
    </w:p>
    <w:p>
      <w:pPr>
        <w:spacing w:before="0" w:after="240"/>
        <w:jc w:val="center"/>
      </w:pPr>
      <w:r>
        <w:rPr>
          <w:rFonts w:ascii="Arial" w:cs="Arial" w:eastAsia="Arial" w:hAnsi="Arial"/>
          <w:b/>
          <w:bCs/>
          <w:color w:val="2E6DA4"/>
          <w:sz w:val="28"/>
          <w:szCs w:val="28"/>
        </w:rPr>
        <w:t xml:space="preserve">PROFESSIONAL POSITIONING SYSTEM</w:t>
      </w:r>
    </w:p>
    <w:p>
      <w:pPr>
        <w:pBdr>
          <w:top w:val="single" w:color="2E6DA4" w:sz="6"/>
          <w:bottom w:val="single" w:color="2E6DA4" w:sz="6"/>
        </w:pBdr>
        <w:spacing w:before="80" w:after="80"/>
        <w:jc w:val="center"/>
      </w:pPr>
      <w:r>
        <w:rPr>
          <w:rFonts w:ascii="Arial" w:cs="Arial" w:eastAsia="Arial" w:hAnsi="Arial"/>
          <w:color w:val="555555"/>
          <w:sz w:val="18"/>
          <w:szCs w:val="18"/>
        </w:rPr>
        <w:t xml:space="preserve">STRATEGIC MASTER CONSTITUTION  ·  2026  ·  PHASE 1 FOUNDATIONAL ARCHITECTURE</w:t>
      </w:r>
    </w:p>
    <w:p>
      <w:pPr>
        <w:spacing w:before="1800" w:after="0"/>
      </w:pPr>
    </w:p>
    <w:p>
      <w:pPr>
        <w:spacing w:before="60" w:after="60"/>
      </w:pPr>
      <w:r>
        <w:rPr>
          <w:rFonts w:ascii="Arial" w:cs="Arial" w:eastAsia="Arial" w:hAnsi="Arial"/>
          <w:b/>
          <w:bCs/>
          <w:sz w:val="20"/>
          <w:szCs w:val="20"/>
        </w:rPr>
        <w:t xml:space="preserve">Classification: </w:t>
      </w:r>
      <w:r>
        <w:rPr>
          <w:rFonts w:ascii="Arial" w:cs="Arial" w:eastAsia="Arial" w:hAnsi="Arial"/>
          <w:sz w:val="20"/>
          <w:szCs w:val="20"/>
        </w:rPr>
        <w:t xml:space="preserve">Confidential – Internal Strategic Reference</w:t>
      </w:r>
    </w:p>
    <w:p>
      <w:pPr>
        <w:spacing w:before="60" w:after="60"/>
      </w:pPr>
      <w:r>
        <w:rPr>
          <w:rFonts w:ascii="Arial" w:cs="Arial" w:eastAsia="Arial" w:hAnsi="Arial"/>
          <w:b/>
          <w:bCs/>
          <w:sz w:val="20"/>
          <w:szCs w:val="20"/>
        </w:rPr>
        <w:t xml:space="preserve">Status: </w:t>
      </w:r>
      <w:r>
        <w:rPr>
          <w:rFonts w:ascii="Arial" w:cs="Arial" w:eastAsia="Arial" w:hAnsi="Arial"/>
          <w:sz w:val="20"/>
          <w:szCs w:val="20"/>
        </w:rPr>
        <w:t xml:space="preserve">Phase 1 – Active</w:t>
      </w:r>
    </w:p>
    <w:p>
      <w:pPr>
        <w:spacing w:before="60" w:after="60"/>
      </w:pPr>
      <w:r>
        <w:rPr>
          <w:rFonts w:ascii="Arial" w:cs="Arial" w:eastAsia="Arial" w:hAnsi="Arial"/>
          <w:b/>
          <w:bCs/>
          <w:sz w:val="20"/>
          <w:szCs w:val="20"/>
        </w:rPr>
        <w:t xml:space="preserve">Document Version: </w:t>
      </w:r>
      <w:r>
        <w:rPr>
          <w:rFonts w:ascii="Arial" w:cs="Arial" w:eastAsia="Arial" w:hAnsi="Arial"/>
          <w:sz w:val="20"/>
          <w:szCs w:val="20"/>
        </w:rPr>
        <w:t xml:space="preserve">1.0.0</w:t>
      </w:r>
    </w:p>
    <w:p>
      <w:pPr>
        <w:spacing w:before="60" w:after="60"/>
      </w:pPr>
      <w:r>
        <w:rPr>
          <w:rFonts w:ascii="Arial" w:cs="Arial" w:eastAsia="Arial" w:hAnsi="Arial"/>
          <w:b/>
          <w:bCs/>
          <w:sz w:val="20"/>
          <w:szCs w:val="20"/>
        </w:rPr>
        <w:t xml:space="preserve">Extraction Potential: </w:t>
      </w:r>
      <w:r>
        <w:rPr>
          <w:rFonts w:ascii="Arial" w:cs="Arial" w:eastAsia="Arial" w:hAnsi="Arial"/>
          <w:sz w:val="20"/>
          <w:szCs w:val="20"/>
        </w:rPr>
        <w:t xml:space="preserve">30+ sub-documents</w:t>
      </w:r>
    </w:p>
    <w:p>
      <w:pPr>
        <w:spacing w:before="60" w:after="60"/>
      </w:pPr>
      <w:r>
        <w:rPr>
          <w:rFonts w:ascii="Arial" w:cs="Arial" w:eastAsia="Arial" w:hAnsi="Arial"/>
          <w:b/>
          <w:bCs/>
          <w:sz w:val="20"/>
          <w:szCs w:val="20"/>
        </w:rPr>
        <w:t xml:space="preserve">Owner: </w:t>
      </w:r>
      <w:r>
        <w:rPr>
          <w:rFonts w:ascii="Arial" w:cs="Arial" w:eastAsia="Arial" w:hAnsi="Arial"/>
          <w:sz w:val="20"/>
          <w:szCs w:val="20"/>
        </w:rPr>
        <w:t xml:space="preserve">Amer (عامر)</w:t>
      </w:r>
    </w:p>
    <w:p>
      <w:r>
        <w:br w:type="page"/>
      </w:r>
    </w:p>
    <w:p>
      <w:pPr>
        <w:pStyle w:val="Heading1"/>
        <w:pBdr>
          <w:bottom w:val="single" w:color="1A3C5E" w:sz="8" w:space="4"/>
        </w:pBdr>
        <w:spacing w:before="400" w:after="160"/>
      </w:pPr>
      <w:r>
        <w:rPr>
          <w:rFonts w:ascii="Arial" w:cs="Arial" w:eastAsia="Arial" w:hAnsi="Arial"/>
          <w:b/>
          <w:bCs/>
          <w:color w:val="1A3C5E"/>
          <w:sz w:val="28"/>
          <w:szCs w:val="28"/>
        </w:rPr>
        <w:t xml:space="preserve">SECTION I — OPERATIONAL DEFINITION</w:t>
      </w:r>
    </w:p>
    <w:p>
      <w:pPr>
        <w:pStyle w:val="Heading2"/>
        <w:spacing w:before="320" w:after="120"/>
      </w:pPr>
      <w:r>
        <w:rPr>
          <w:rFonts w:ascii="Arial" w:cs="Arial" w:eastAsia="Arial" w:hAnsi="Arial"/>
          <w:b/>
          <w:bCs/>
          <w:color w:val="2E6DA4"/>
          <w:sz w:val="24"/>
          <w:szCs w:val="24"/>
        </w:rPr>
        <w:t xml:space="preserve">1.1 System Purpose</w:t>
      </w:r>
    </w:p>
    <w:p>
      <w:pPr>
        <w:spacing w:before="80" w:after="80"/>
      </w:pPr>
      <w:r>
        <w:rPr>
          <w:rFonts w:ascii="Arial" w:cs="Arial" w:eastAsia="Arial" w:hAnsi="Arial"/>
          <w:sz w:val="20"/>
          <w:szCs w:val="20"/>
        </w:rPr>
        <w:t xml:space="preserve">This website is not a portfolio. It is a professional positioning infrastructure — a controlled, architecturally disciplined digital environment engineered to establish authority, filter for serious clients, and serve as the extensible foundation of a long-term technical career system.</w:t>
      </w:r>
    </w:p>
    <w:p>
      <w:pPr>
        <w:spacing w:before="120" w:after="0"/>
      </w:pPr>
    </w:p>
    <w:p>
      <w:pPr>
        <w:spacing w:before="80" w:after="80"/>
      </w:pPr>
      <w:r>
        <w:rPr>
          <w:rFonts w:ascii="Arial" w:cs="Arial" w:eastAsia="Arial" w:hAnsi="Arial"/>
          <w:sz w:val="20"/>
          <w:szCs w:val="20"/>
        </w:rPr>
        <w:t xml:space="preserve">The system has three ranked objectives, each subordinate to the one above it:</w:t>
      </w:r>
    </w:p>
    <w:p>
      <w:pPr>
        <w:pStyle w:val="ListParagraph"/>
        <w:numPr>
          <w:ilvl w:val="0"/>
          <w:numId w:val="2"/>
        </w:numPr>
        <w:spacing w:before="60" w:after="60"/>
      </w:pPr>
      <w:r>
        <w:rPr>
          <w:rFonts w:ascii="Arial" w:cs="Arial" w:eastAsia="Arial" w:hAnsi="Arial"/>
          <w:sz w:val="20"/>
          <w:szCs w:val="20"/>
        </w:rPr>
        <w:t xml:space="preserve">PRIMARY: Perception management — control how qualified principals evaluate Amer's competence and seriousness before first contact.</w:t>
      </w:r>
    </w:p>
    <w:p>
      <w:pPr>
        <w:pStyle w:val="ListParagraph"/>
        <w:numPr>
          <w:ilvl w:val="0"/>
          <w:numId w:val="2"/>
        </w:numPr>
        <w:spacing w:before="60" w:after="60"/>
      </w:pPr>
      <w:r>
        <w:rPr>
          <w:rFonts w:ascii="Arial" w:cs="Arial" w:eastAsia="Arial" w:hAnsi="Arial"/>
          <w:sz w:val="20"/>
          <w:szCs w:val="20"/>
        </w:rPr>
        <w:t xml:space="preserve">SECONDARY: Information dissemination — deliver precise, structured data about professional identity, capability, and domain.</w:t>
      </w:r>
    </w:p>
    <w:p>
      <w:pPr>
        <w:pStyle w:val="ListParagraph"/>
        <w:numPr>
          <w:ilvl w:val="0"/>
          <w:numId w:val="2"/>
        </w:numPr>
        <w:spacing w:before="60" w:after="60"/>
      </w:pPr>
      <w:r>
        <w:rPr>
          <w:rFonts w:ascii="Arial" w:cs="Arial" w:eastAsia="Arial" w:hAnsi="Arial"/>
          <w:sz w:val="20"/>
          <w:szCs w:val="20"/>
        </w:rPr>
        <w:t xml:space="preserve">TERTIARY: Extensibility — maintain architectural readiness for migration to full-stack dynamic systems without technical debt accumulation.</w:t>
      </w:r>
    </w:p>
    <w:p>
      <w:pPr>
        <w:spacing w:before="120" w:after="0"/>
      </w:pPr>
    </w:p>
    <w:p>
      <w:pPr>
        <w:pStyle w:val="Heading2"/>
        <w:spacing w:before="320" w:after="120"/>
      </w:pPr>
      <w:r>
        <w:rPr>
          <w:rFonts w:ascii="Arial" w:cs="Arial" w:eastAsia="Arial" w:hAnsi="Arial"/>
          <w:b/>
          <w:bCs/>
          <w:color w:val="2E6DA4"/>
          <w:sz w:val="24"/>
          <w:szCs w:val="24"/>
        </w:rPr>
        <w:t xml:space="preserve">1.2 System Boundaries</w:t>
      </w:r>
    </w:p>
    <w:p>
      <w:pPr>
        <w:spacing w:before="80" w:after="80"/>
      </w:pPr>
      <w:r>
        <w:rPr>
          <w:rFonts w:ascii="Arial" w:cs="Arial" w:eastAsia="Arial" w:hAnsi="Arial"/>
          <w:sz w:val="20"/>
          <w:szCs w:val="20"/>
        </w:rPr>
        <w:t xml:space="preserve">Phase 1 constraints are intentional. They are not limitations — they are discipline. Every boundary below reflects a deliberate engineering decision, not an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Operational Rationale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database / backend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Eliminates attack surface and complexity in positioning phase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framework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Ensures zero migration friction; modular HTML/CSS/JS maps directly to React components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animations or galleries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Prevents cognitive noise; directs evaluator attention to signal, not spectacle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'hire me' CTAs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Filters out low-value transactional prospects before first interaction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generic portfolio grid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Rejects the commodity freelancer visual grammar entirely</w:t>
            </w:r>
          </w:p>
        </w:tc>
      </w:tr>
    </w:tbl>
    <w:p>
      <w:pPr>
        <w:spacing w:before="200" w:after="0"/>
      </w:pPr>
    </w:p>
    <w:p>
      <w:pPr>
        <w:pStyle w:val="Heading2"/>
        <w:spacing w:before="320" w:after="120"/>
      </w:pPr>
      <w:r>
        <w:rPr>
          <w:rFonts w:ascii="Arial" w:cs="Arial" w:eastAsia="Arial" w:hAnsi="Arial"/>
          <w:b/>
          <w:bCs/>
          <w:color w:val="2E6DA4"/>
          <w:sz w:val="24"/>
          <w:szCs w:val="24"/>
        </w:rPr>
        <w:t xml:space="preserve">1.3 Function Classification</w:t>
      </w:r>
    </w:p>
    <w:p>
      <w:pPr>
        <w:pStyle w:val="ListParagraph"/>
        <w:numPr>
          <w:ilvl w:val="0"/>
          <w:numId w:val="2"/>
        </w:numPr>
        <w:spacing w:before="60" w:after="60"/>
      </w:pPr>
      <w:r>
        <w:rPr>
          <w:rFonts w:ascii="Arial" w:cs="Arial" w:eastAsia="Arial" w:hAnsi="Arial"/>
          <w:sz w:val="20"/>
          <w:szCs w:val="20"/>
        </w:rPr>
        <w:t xml:space="preserve">Trust-signal vehicle: every structural decision communicates reliability.</w:t>
      </w:r>
    </w:p>
    <w:p>
      <w:pPr>
        <w:pStyle w:val="ListParagraph"/>
        <w:numPr>
          <w:ilvl w:val="0"/>
          <w:numId w:val="2"/>
        </w:numPr>
        <w:spacing w:before="60" w:after="60"/>
      </w:pPr>
      <w:r>
        <w:rPr>
          <w:rFonts w:ascii="Arial" w:cs="Arial" w:eastAsia="Arial" w:hAnsi="Arial"/>
          <w:sz w:val="20"/>
          <w:szCs w:val="20"/>
        </w:rPr>
        <w:t xml:space="preserve">Filtering mechanism: design and language repel misaligned prospects; attract principals operating at system scale.</w:t>
      </w:r>
    </w:p>
    <w:p>
      <w:pPr>
        <w:pStyle w:val="ListParagraph"/>
        <w:numPr>
          <w:ilvl w:val="0"/>
          <w:numId w:val="2"/>
        </w:numPr>
        <w:spacing w:before="60" w:after="60"/>
      </w:pPr>
      <w:r>
        <w:rPr>
          <w:rFonts w:ascii="Arial" w:cs="Arial" w:eastAsia="Arial" w:hAnsi="Arial"/>
          <w:sz w:val="20"/>
          <w:szCs w:val="20"/>
        </w:rPr>
        <w:t xml:space="preserve">Scalability seed: current code is Phase 1 of a 5-phase evolution toward SaaS and API-driven architecture.</w:t>
      </w:r>
    </w:p>
    <w:p>
      <w:pPr>
        <w:pStyle w:val="ListParagraph"/>
        <w:numPr>
          <w:ilvl w:val="0"/>
          <w:numId w:val="2"/>
        </w:numPr>
        <w:spacing w:before="60" w:after="60"/>
      </w:pPr>
      <w:r>
        <w:rPr>
          <w:rFonts w:ascii="Arial" w:cs="Arial" w:eastAsia="Arial" w:hAnsi="Arial"/>
          <w:sz w:val="20"/>
          <w:szCs w:val="20"/>
        </w:rPr>
        <w:t xml:space="preserve">Authority proxy: the website is a stand-in for direct professional interaction — it must perform the same credibility function.</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II — HUMAN IDENTITY TRANSLATION LAYER</w:t>
      </w:r>
    </w:p>
    <w:p>
      <w:pPr>
        <w:spacing w:before="80" w:after="80"/>
      </w:pPr>
      <w:r>
        <w:rPr>
          <w:rFonts w:ascii="Arial" w:cs="Arial" w:eastAsia="Arial" w:hAnsi="Arial"/>
          <w:sz w:val="20"/>
          <w:szCs w:val="20"/>
        </w:rPr>
        <w:t xml:space="preserve">This section translates Amer's verified core attributes into operational design, content, and architectural decisions. Nothing here is invented. Every clause is derived directly from confirmed identity data.</w:t>
      </w:r>
    </w:p>
    <w:p>
      <w:pPr>
        <w:spacing w:before="120" w:after="0"/>
      </w:pPr>
    </w:p>
    <w:p>
      <w:pPr>
        <w:pStyle w:val="Heading2"/>
        <w:spacing w:before="320" w:after="120"/>
      </w:pPr>
      <w:r>
        <w:rPr>
          <w:rFonts w:ascii="Arial" w:cs="Arial" w:eastAsia="Arial" w:hAnsi="Arial"/>
          <w:b/>
          <w:bCs/>
          <w:color w:val="2E6DA4"/>
          <w:sz w:val="24"/>
          <w:szCs w:val="24"/>
        </w:rPr>
        <w:t xml:space="preserve">2.1 Core Identity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Operational Translation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Implementation Signal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Disciplined full-stack engineer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systems are coherent, documented, and intentional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 file structure, semantic HTML, no orphaned components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Architecturally minded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Treats the website as a system, not a page collection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Modular CSS, JSON content abstraction, token-based design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Long-term thinker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decision sacrifices future evolution for current convenience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Variable-driven CSS, component isolation, migration-safe JS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Comfortable with React, Next.js, TypeScript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 code is written to be extracted — not rewritten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Function-based JS modules, clear separation of concerns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Intentional simplicity (Phase 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Minimalism as precision, not limitation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redundant elements; every node earns its place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Rejects trend-chasing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feature without function; no animation without purpose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 decorative motion; no parallax, no scroll-triggered flair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Values structure and clarity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Typographic hierarchy and spatial logic before aesthetic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Strict type scale, spacing tokens, visual rhythm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Engineering integrity over visual spectacle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quality is a form of brand equity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CSS is variable-driven; all JS is modular and documented</w:t>
            </w:r>
          </w:p>
        </w:tc>
      </w:tr>
    </w:tbl>
    <w:p>
      <w:pPr>
        <w:spacing w:before="200" w:after="0"/>
      </w:pPr>
    </w:p>
    <w:p>
      <w:pPr>
        <w:pStyle w:val="Heading2"/>
        <w:spacing w:before="320" w:after="120"/>
      </w:pPr>
      <w:r>
        <w:rPr>
          <w:rFonts w:ascii="Arial" w:cs="Arial" w:eastAsia="Arial" w:hAnsi="Arial"/>
          <w:b/>
          <w:bCs/>
          <w:color w:val="2E6DA4"/>
          <w:sz w:val="24"/>
          <w:szCs w:val="24"/>
        </w:rPr>
        <w:t xml:space="preserve">2.2 Rejection Matrix (What Amer Is Not)</w:t>
      </w:r>
    </w:p>
    <w:p>
      <w:pPr>
        <w:spacing w:before="80" w:after="80"/>
      </w:pPr>
      <w:r>
        <w:rPr>
          <w:rFonts w:ascii="Arial" w:cs="Arial" w:eastAsia="Arial" w:hAnsi="Arial"/>
          <w:sz w:val="20"/>
          <w:szCs w:val="20"/>
        </w:rPr>
        <w:t xml:space="preserve">These are non-negotiable identity constraints. Any design, content, or feature that implies any of the following must be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Rejected Identity Signal</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Manifestation to Eliminate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Beginner / junior engineer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Undefined code structure, inconsistent spacing, generic layout templates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Freelancer-for-hire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Rates display, 'available for work' banners, Upwork-style testimonial grids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Visual-first designer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Motion-heavy hero, gradient-saturated palette, oversized imagery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Framework cargo-culter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Dependencies for their own sake; bloated build systems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Commodity portfolio holder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Thumbnail grids of past work, awards sections, client logo parades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Price-competitive vendor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pricing signal, discount language, or urgency trigger</w:t>
            </w:r>
          </w:p>
        </w:tc>
      </w:tr>
    </w:tbl>
    <w:p>
      <w:pPr>
        <w:spacing w:before="200" w:after="0"/>
      </w:pPr>
    </w:p>
    <w:p>
      <w:pPr>
        <w:pStyle w:val="Heading2"/>
        <w:spacing w:before="320" w:after="120"/>
      </w:pPr>
      <w:r>
        <w:rPr>
          <w:rFonts w:ascii="Arial" w:cs="Arial" w:eastAsia="Arial" w:hAnsi="Arial"/>
          <w:b/>
          <w:bCs/>
          <w:color w:val="2E6DA4"/>
          <w:sz w:val="24"/>
          <w:szCs w:val="24"/>
        </w:rPr>
        <w:t xml:space="preserve">2.3 Professional Positioning Statement</w:t>
      </w:r>
    </w:p>
    <w:p>
      <w:pPr>
        <w:pBdr>
          <w:left w:val="single" w:color="2E6DA4" w:sz="12" w:space="4"/>
        </w:pBdr>
        <w:shd w:fill="EBF3FA" w:val="clear"/>
        <w:spacing w:before="120" w:after="120"/>
        <w:ind w:left="360"/>
      </w:pPr>
      <w:r>
        <w:rPr>
          <w:rFonts w:ascii="Arial" w:cs="Arial" w:eastAsia="Arial" w:hAnsi="Arial"/>
          <w:i/>
          <w:iCs/>
          <w:sz w:val="20"/>
          <w:szCs w:val="20"/>
        </w:rPr>
        <w:t xml:space="preserve">Amer is a systems-oriented full-stack engineer who applies architectural discipline to every engagement — from code structure to client selection. He does not optimize for volume; he optimizes for precision and long-term integrity.</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III — POSITIONING DOCTRINE</w:t>
      </w:r>
    </w:p>
    <w:p>
      <w:pPr>
        <w:pStyle w:val="Heading2"/>
        <w:spacing w:before="320" w:after="120"/>
      </w:pPr>
      <w:r>
        <w:rPr>
          <w:rFonts w:ascii="Arial" w:cs="Arial" w:eastAsia="Arial" w:hAnsi="Arial"/>
          <w:b/>
          <w:bCs/>
          <w:color w:val="2E6DA4"/>
          <w:sz w:val="24"/>
          <w:szCs w:val="24"/>
        </w:rPr>
        <w:t xml:space="preserve">3.1 Strategic Positioning Framework</w:t>
      </w:r>
    </w:p>
    <w:p>
      <w:pPr>
        <w:spacing w:before="80" w:after="80"/>
      </w:pPr>
      <w:r>
        <w:rPr>
          <w:rFonts w:ascii="Arial" w:cs="Arial" w:eastAsia="Arial" w:hAnsi="Arial"/>
          <w:sz w:val="20"/>
          <w:szCs w:val="20"/>
        </w:rPr>
        <w:t xml:space="preserve">The positioning strategy operates across three layers simultaneously:</w:t>
      </w:r>
    </w:p>
    <w:p>
      <w:pPr>
        <w:spacing w:before="120" w:after="0"/>
      </w:pPr>
    </w:p>
    <w:p>
      <w:pPr>
        <w:pStyle w:val="Heading3"/>
        <w:spacing w:before="240" w:after="80"/>
      </w:pPr>
      <w:r>
        <w:rPr>
          <w:rFonts w:ascii="Arial" w:cs="Arial" w:eastAsia="Arial" w:hAnsi="Arial"/>
          <w:b/>
          <w:bCs/>
          <w:color w:val="333333"/>
          <w:sz w:val="22"/>
          <w:szCs w:val="22"/>
        </w:rPr>
        <w:t xml:space="preserve">Layer 1 — Perception Layer (Immediate, 0–3 sec)</w:t>
      </w:r>
    </w:p>
    <w:p>
      <w:pPr>
        <w:spacing w:before="80" w:after="80"/>
      </w:pPr>
      <w:r>
        <w:rPr>
          <w:rFonts w:ascii="Arial" w:cs="Arial" w:eastAsia="Arial" w:hAnsi="Arial"/>
          <w:sz w:val="20"/>
          <w:szCs w:val="20"/>
        </w:rPr>
        <w:t xml:space="preserve">The evaluator's first cognitive contact with the site. Must communicate: seriousness, technical precision, and non-commodity status. Achieved through typographic authority, color restraint, and structural clarity.</w:t>
      </w:r>
    </w:p>
    <w:p>
      <w:pPr>
        <w:spacing w:before="120" w:after="0"/>
      </w:pPr>
    </w:p>
    <w:p>
      <w:pPr>
        <w:pStyle w:val="Heading3"/>
        <w:spacing w:before="240" w:after="80"/>
      </w:pPr>
      <w:r>
        <w:rPr>
          <w:rFonts w:ascii="Arial" w:cs="Arial" w:eastAsia="Arial" w:hAnsi="Arial"/>
          <w:b/>
          <w:bCs/>
          <w:color w:val="333333"/>
          <w:sz w:val="22"/>
          <w:szCs w:val="22"/>
        </w:rPr>
        <w:t xml:space="preserve">Layer 2 — Validation Layer (Engaged, 3–30 sec)</w:t>
      </w:r>
    </w:p>
    <w:p>
      <w:pPr>
        <w:spacing w:before="80" w:after="80"/>
      </w:pPr>
      <w:r>
        <w:rPr>
          <w:rFonts w:ascii="Arial" w:cs="Arial" w:eastAsia="Arial" w:hAnsi="Arial"/>
          <w:sz w:val="20"/>
          <w:szCs w:val="20"/>
        </w:rPr>
        <w:t xml:space="preserve">The evaluator actively reads and evaluates content. Must deliver: structured thinking, domain credibility, and evidence of systems-level capability. Achieved through information hierarchy, precise language, and absence of noise.</w:t>
      </w:r>
    </w:p>
    <w:p>
      <w:pPr>
        <w:spacing w:before="120" w:after="0"/>
      </w:pPr>
    </w:p>
    <w:p>
      <w:pPr>
        <w:pStyle w:val="Heading3"/>
        <w:spacing w:before="240" w:after="80"/>
      </w:pPr>
      <w:r>
        <w:rPr>
          <w:rFonts w:ascii="Arial" w:cs="Arial" w:eastAsia="Arial" w:hAnsi="Arial"/>
          <w:b/>
          <w:bCs/>
          <w:color w:val="333333"/>
          <w:sz w:val="22"/>
          <w:szCs w:val="22"/>
        </w:rPr>
        <w:t xml:space="preserve">Layer 3 — Trust Layer (Committed, 30+ sec)</w:t>
      </w:r>
    </w:p>
    <w:p>
      <w:pPr>
        <w:spacing w:before="80" w:after="80"/>
      </w:pPr>
      <w:r>
        <w:rPr>
          <w:rFonts w:ascii="Arial" w:cs="Arial" w:eastAsia="Arial" w:hAnsi="Arial"/>
          <w:sz w:val="20"/>
          <w:szCs w:val="20"/>
        </w:rPr>
        <w:t xml:space="preserve">The evaluator has decided to engage. Must deliver: confidence in technical judgment, clarity of process, and a clear contact pathway that does not feel transactional. Achieved through case depth, process transparency, and a contact mechanism that signals selectivity.</w:t>
      </w:r>
    </w:p>
    <w:p>
      <w:pPr>
        <w:spacing w:before="120" w:after="0"/>
      </w:pPr>
    </w:p>
    <w:p>
      <w:pPr>
        <w:pStyle w:val="Heading2"/>
        <w:spacing w:before="320" w:after="120"/>
      </w:pPr>
      <w:r>
        <w:rPr>
          <w:rFonts w:ascii="Arial" w:cs="Arial" w:eastAsia="Arial" w:hAnsi="Arial"/>
          <w:b/>
          <w:bCs/>
          <w:color w:val="2E6DA4"/>
          <w:sz w:val="24"/>
          <w:szCs w:val="24"/>
        </w:rPr>
        <w:t xml:space="preserve">3.2 Trust-Filtering Logic</w:t>
      </w:r>
    </w:p>
    <w:p>
      <w:pPr>
        <w:spacing w:before="80" w:after="80"/>
      </w:pPr>
      <w:r>
        <w:rPr>
          <w:rFonts w:ascii="Arial" w:cs="Arial" w:eastAsia="Arial" w:hAnsi="Arial"/>
          <w:sz w:val="20"/>
          <w:szCs w:val="20"/>
        </w:rPr>
        <w:t xml:space="preserve">The website is designed to repel as much as it attracts. This is intentional. Filtering unqualified prospects before first contact reduces negotiation friction, preserves positioning integrity, and attracts principals who recognize authority when they encounter it.</w:t>
      </w:r>
    </w:p>
    <w:p>
      <w:pPr>
        <w:spacing w:before="120" w:after="0"/>
      </w:pPr>
    </w:p>
    <w:p>
      <w:pPr>
        <w:spacing w:before="80" w:after="80"/>
      </w:pPr>
      <w:r>
        <w:rPr>
          <w:rFonts w:ascii="Arial" w:cs="Arial" w:eastAsia="Arial" w:hAnsi="Arial"/>
          <w:sz w:val="20"/>
          <w:szCs w:val="20"/>
        </w:rPr>
        <w:t xml:space="preserve">Filtering mechanisms embedded in the design:</w:t>
      </w:r>
    </w:p>
    <w:p>
      <w:pPr>
        <w:pStyle w:val="ListParagraph"/>
        <w:numPr>
          <w:ilvl w:val="0"/>
          <w:numId w:val="2"/>
        </w:numPr>
        <w:spacing w:before="60" w:after="60"/>
      </w:pPr>
      <w:r>
        <w:rPr>
          <w:rFonts w:ascii="Arial" w:cs="Arial" w:eastAsia="Arial" w:hAnsi="Arial"/>
          <w:sz w:val="20"/>
          <w:szCs w:val="20"/>
        </w:rPr>
        <w:t xml:space="preserve">No pricing — eliminates price-sensitive prospects immediately.</w:t>
      </w:r>
    </w:p>
    <w:p>
      <w:pPr>
        <w:pStyle w:val="ListParagraph"/>
        <w:numPr>
          <w:ilvl w:val="0"/>
          <w:numId w:val="2"/>
        </w:numPr>
        <w:spacing w:before="60" w:after="60"/>
      </w:pPr>
      <w:r>
        <w:rPr>
          <w:rFonts w:ascii="Arial" w:cs="Arial" w:eastAsia="Arial" w:hAnsi="Arial"/>
          <w:sz w:val="20"/>
          <w:szCs w:val="20"/>
        </w:rPr>
        <w:t xml:space="preserve">No 'available now' signals — rejects urgency-driven, low-planning clients.</w:t>
      </w:r>
    </w:p>
    <w:p>
      <w:pPr>
        <w:pStyle w:val="ListParagraph"/>
        <w:numPr>
          <w:ilvl w:val="0"/>
          <w:numId w:val="2"/>
        </w:numPr>
        <w:spacing w:before="60" w:after="60"/>
      </w:pPr>
      <w:r>
        <w:rPr>
          <w:rFonts w:ascii="Arial" w:cs="Arial" w:eastAsia="Arial" w:hAnsi="Arial"/>
          <w:sz w:val="20"/>
          <w:szCs w:val="20"/>
        </w:rPr>
        <w:t xml:space="preserve">No mass-appeal CTA copy — removes commodity service seekers.</w:t>
      </w:r>
    </w:p>
    <w:p>
      <w:pPr>
        <w:pStyle w:val="ListParagraph"/>
        <w:numPr>
          <w:ilvl w:val="0"/>
          <w:numId w:val="2"/>
        </w:numPr>
        <w:spacing w:before="60" w:after="60"/>
      </w:pPr>
      <w:r>
        <w:rPr>
          <w:rFonts w:ascii="Arial" w:cs="Arial" w:eastAsia="Arial" w:hAnsi="Arial"/>
          <w:sz w:val="20"/>
          <w:szCs w:val="20"/>
        </w:rPr>
        <w:t xml:space="preserve">Dense information architecture — self-selects for evaluators who operate at depth.</w:t>
      </w:r>
    </w:p>
    <w:p>
      <w:pPr>
        <w:pStyle w:val="ListParagraph"/>
        <w:numPr>
          <w:ilvl w:val="0"/>
          <w:numId w:val="2"/>
        </w:numPr>
        <w:spacing w:before="60" w:after="60"/>
      </w:pPr>
      <w:r>
        <w:rPr>
          <w:rFonts w:ascii="Arial" w:cs="Arial" w:eastAsia="Arial" w:hAnsi="Arial"/>
          <w:sz w:val="20"/>
          <w:szCs w:val="20"/>
        </w:rPr>
        <w:t xml:space="preserve">Minimalist aesthetic — filters for principals who associate restraint with competence.</w:t>
      </w:r>
    </w:p>
    <w:p>
      <w:pPr>
        <w:spacing w:before="120" w:after="0"/>
      </w:pPr>
    </w:p>
    <w:p>
      <w:pPr>
        <w:pStyle w:val="Heading2"/>
        <w:spacing w:before="320" w:after="120"/>
      </w:pPr>
      <w:r>
        <w:rPr>
          <w:rFonts w:ascii="Arial" w:cs="Arial" w:eastAsia="Arial" w:hAnsi="Arial"/>
          <w:b/>
          <w:bCs/>
          <w:color w:val="2E6DA4"/>
          <w:sz w:val="24"/>
          <w:szCs w:val="24"/>
        </w:rPr>
        <w:t xml:space="preserve">3.3 Authority Signals by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Medium</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Authority Signal</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Typography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precision and readability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Strict type scale, weight hierarchy, consistent leading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Restraint and confidence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Dark mode default, single accent, no decorative gradients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Layout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Systems thinking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Grid-based, token-driven spacing, predictable rhythm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 mastery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specificity, no filler, no enthusiasm inflation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Engineering integrity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 modular, documented — visible via source inspection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Load 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Respect for evaluator's time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Sub-1.5s mobile 4G target; no bloat</w:t>
            </w:r>
          </w:p>
        </w:tc>
      </w:tr>
    </w:tbl>
    <w:p>
      <w:pPr>
        <w:spacing w:before="200" w:after="0"/>
      </w:pPr>
    </w:p>
    <w:p>
      <w:pPr>
        <w:pStyle w:val="Heading2"/>
        <w:spacing w:before="320" w:after="120"/>
      </w:pPr>
      <w:r>
        <w:rPr>
          <w:rFonts w:ascii="Arial" w:cs="Arial" w:eastAsia="Arial" w:hAnsi="Arial"/>
          <w:b/>
          <w:bCs/>
          <w:color w:val="2E6DA4"/>
          <w:sz w:val="24"/>
          <w:szCs w:val="24"/>
        </w:rPr>
        <w:t xml:space="preserve">3.4 Competitive Differentiation Architecture</w:t>
      </w:r>
    </w:p>
    <w:p>
      <w:pPr>
        <w:spacing w:before="80" w:after="80"/>
      </w:pPr>
      <w:r>
        <w:rPr>
          <w:rFonts w:ascii="Arial" w:cs="Arial" w:eastAsia="Arial" w:hAnsi="Arial"/>
          <w:sz w:val="20"/>
          <w:szCs w:val="20"/>
        </w:rPr>
        <w:t xml:space="preserve">Amer does not compete with typical freelance portfolios. The differentiation is categorical, not marginal: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Typical Portfolio</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Amer's Positioning 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Showcases completed work as primary proof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Demonstrates systems thinking as primary proof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Competes on visual appeal and variety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Competes on precision and architectural discipline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Attracts high volume, filters post-contact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Filters pre-contact; attracts low volume, high quality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Positions owner as available vendor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Positions owner as selective technical partner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validates self-expression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validates engineering judgment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Call-to-action drives contact volume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Contact mechanism signals selectivity</w:t>
            </w:r>
          </w:p>
        </w:tc>
      </w:tr>
    </w:tbl>
    <w:p>
      <w:pPr>
        <w:spacing w:before="200" w:after="0"/>
      </w:pP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IV — CLIENT PSYCHOLOGY FRAMEWORK</w:t>
      </w:r>
    </w:p>
    <w:p>
      <w:pPr>
        <w:pStyle w:val="Heading2"/>
        <w:spacing w:before="320" w:after="120"/>
      </w:pPr>
      <w:r>
        <w:rPr>
          <w:rFonts w:ascii="Arial" w:cs="Arial" w:eastAsia="Arial" w:hAnsi="Arial"/>
          <w:b/>
          <w:bCs/>
          <w:color w:val="2E6DA4"/>
          <w:sz w:val="24"/>
          <w:szCs w:val="24"/>
        </w:rPr>
        <w:t xml:space="preserve">4.1 Target Evaluator Profile</w:t>
      </w:r>
    </w:p>
    <w:p>
      <w:pPr>
        <w:spacing w:before="80" w:after="80"/>
      </w:pPr>
      <w:r>
        <w:rPr>
          <w:rFonts w:ascii="Arial" w:cs="Arial" w:eastAsia="Arial" w:hAnsi="Arial"/>
          <w:sz w:val="20"/>
          <w:szCs w:val="20"/>
        </w:rPr>
        <w:t xml:space="preserve">The primary evaluator is a principal operating with budget authority, technical literacy, and a systems-level problem to solve. They are not browsing for options — they are conducting due diligence on a specific candidate.</w:t>
      </w:r>
    </w:p>
    <w:p>
      <w:pPr>
        <w:spacing w:before="120" w:after="0"/>
      </w:pPr>
    </w:p>
    <w:p>
      <w:pPr>
        <w:spacing w:before="80" w:after="80"/>
      </w:pPr>
      <w:r>
        <w:rPr>
          <w:rFonts w:ascii="Arial" w:cs="Arial" w:eastAsia="Arial" w:hAnsi="Arial"/>
          <w:sz w:val="20"/>
          <w:szCs w:val="20"/>
        </w:rPr>
        <w:t xml:space="preserve">Secondary evaluator: a technical gatekeeper (CTO, lead engineer, or technical co-founder) whose approval is required before engagement. This evaluator will inspect source code and architectural decisions.</w:t>
      </w:r>
    </w:p>
    <w:p>
      <w:pPr>
        <w:spacing w:before="120" w:after="0"/>
      </w:pPr>
    </w:p>
    <w:p>
      <w:pPr>
        <w:pStyle w:val="Heading2"/>
        <w:spacing w:before="320" w:after="120"/>
      </w:pPr>
      <w:r>
        <w:rPr>
          <w:rFonts w:ascii="Arial" w:cs="Arial" w:eastAsia="Arial" w:hAnsi="Arial"/>
          <w:b/>
          <w:bCs/>
          <w:color w:val="2E6DA4"/>
          <w:sz w:val="24"/>
          <w:szCs w:val="24"/>
        </w:rPr>
        <w:t xml:space="preserve">4.2 Cognitive Decision Model</w:t>
      </w:r>
    </w:p>
    <w:p>
      <w:pPr>
        <w:spacing w:before="80" w:after="80"/>
      </w:pPr>
      <w:r>
        <w:rPr>
          <w:rFonts w:ascii="Arial" w:cs="Arial" w:eastAsia="Arial" w:hAnsi="Arial"/>
          <w:sz w:val="20"/>
          <w:szCs w:val="20"/>
        </w:rPr>
        <w:t xml:space="preserve">High-value client evaluation follows a compressed due-diligence pattern, not a consumer purchase pattern. The decision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3240"/>
        <w:gridCol w:w="3600"/>
      </w:tblGrid>
      <w:tr>
        <w:trPr>
          <w:tblHeader/>
        </w:trPr>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Evaluator Question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Design Response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Impression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0–3 sec</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 this serious?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 restraint, typographic authority, zero noise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Calibration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3–15 sec</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 this my level?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 precision, structural clarity, anti-commodity signals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15–60 sec</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this person solve my problem?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Case depth, technical specificity, process evidence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60–180 sec</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I rely on this person?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Consistency, documentation quality, contact selectivity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 sec</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do I engage?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Clear, non-transactional contact pathway</w:t>
            </w:r>
          </w:p>
        </w:tc>
      </w:tr>
    </w:tbl>
    <w:p>
      <w:pPr>
        <w:spacing w:before="200" w:after="0"/>
      </w:pPr>
    </w:p>
    <w:p>
      <w:pPr>
        <w:pStyle w:val="Heading2"/>
        <w:spacing w:before="320" w:after="120"/>
      </w:pPr>
      <w:r>
        <w:rPr>
          <w:rFonts w:ascii="Arial" w:cs="Arial" w:eastAsia="Arial" w:hAnsi="Arial"/>
          <w:b/>
          <w:bCs/>
          <w:color w:val="2E6DA4"/>
          <w:sz w:val="24"/>
          <w:szCs w:val="24"/>
        </w:rPr>
        <w:t xml:space="preserve">4.3 Cognitive Load Principles</w:t>
      </w:r>
    </w:p>
    <w:p>
      <w:pPr>
        <w:pStyle w:val="ListParagraph"/>
        <w:numPr>
          <w:ilvl w:val="0"/>
          <w:numId w:val="2"/>
        </w:numPr>
        <w:spacing w:before="60" w:after="60"/>
      </w:pPr>
      <w:r>
        <w:rPr>
          <w:rFonts w:ascii="Arial" w:cs="Arial" w:eastAsia="Arial" w:hAnsi="Arial"/>
          <w:sz w:val="20"/>
          <w:szCs w:val="20"/>
        </w:rPr>
        <w:t xml:space="preserve">Information density must match evaluator sophistication — not be simplified for generic audiences.</w:t>
      </w:r>
    </w:p>
    <w:p>
      <w:pPr>
        <w:pStyle w:val="ListParagraph"/>
        <w:numPr>
          <w:ilvl w:val="0"/>
          <w:numId w:val="2"/>
        </w:numPr>
        <w:spacing w:before="60" w:after="60"/>
      </w:pPr>
      <w:r>
        <w:rPr>
          <w:rFonts w:ascii="Arial" w:cs="Arial" w:eastAsia="Arial" w:hAnsi="Arial"/>
          <w:sz w:val="20"/>
          <w:szCs w:val="20"/>
        </w:rPr>
        <w:t xml:space="preserve">Every page section must resolve a specific evaluator question. No orphaned content.</w:t>
      </w:r>
    </w:p>
    <w:p>
      <w:pPr>
        <w:pStyle w:val="ListParagraph"/>
        <w:numPr>
          <w:ilvl w:val="0"/>
          <w:numId w:val="2"/>
        </w:numPr>
        <w:spacing w:before="60" w:after="60"/>
      </w:pPr>
      <w:r>
        <w:rPr>
          <w:rFonts w:ascii="Arial" w:cs="Arial" w:eastAsia="Arial" w:hAnsi="Arial"/>
          <w:sz w:val="20"/>
          <w:szCs w:val="20"/>
        </w:rPr>
        <w:t xml:space="preserve">Progressive disclosure: surface-level credibility signals first; depth available on demand.</w:t>
      </w:r>
    </w:p>
    <w:p>
      <w:pPr>
        <w:pStyle w:val="ListParagraph"/>
        <w:numPr>
          <w:ilvl w:val="0"/>
          <w:numId w:val="2"/>
        </w:numPr>
        <w:spacing w:before="60" w:after="60"/>
      </w:pPr>
      <w:r>
        <w:rPr>
          <w:rFonts w:ascii="Arial" w:cs="Arial" w:eastAsia="Arial" w:hAnsi="Arial"/>
          <w:sz w:val="20"/>
          <w:szCs w:val="20"/>
        </w:rPr>
        <w:t xml:space="preserve">Zero ambiguity in structural hierarchy: evaluator must always know where they are and what comes next.</w:t>
      </w:r>
    </w:p>
    <w:p>
      <w:pPr>
        <w:spacing w:before="120" w:after="0"/>
      </w:pPr>
    </w:p>
    <w:p>
      <w:pPr>
        <w:pStyle w:val="Heading2"/>
        <w:spacing w:before="320" w:after="120"/>
      </w:pPr>
      <w:r>
        <w:rPr>
          <w:rFonts w:ascii="Arial" w:cs="Arial" w:eastAsia="Arial" w:hAnsi="Arial"/>
          <w:b/>
          <w:bCs/>
          <w:color w:val="2E6DA4"/>
          <w:sz w:val="24"/>
          <w:szCs w:val="24"/>
        </w:rPr>
        <w:t xml:space="preserve">4.4 Trust Heuristics in Play</w:t>
      </w:r>
    </w:p>
    <w:p>
      <w:pPr>
        <w:spacing w:before="80" w:after="80"/>
      </w:pPr>
      <w:r>
        <w:rPr>
          <w:rFonts w:ascii="Arial" w:cs="Arial" w:eastAsia="Arial" w:hAnsi="Arial"/>
          <w:sz w:val="20"/>
          <w:szCs w:val="20"/>
        </w:rPr>
        <w:t xml:space="preserve">Evaluators use cognitive shortcuts to assess trust without full information. The system must satisfy all of these:</w:t>
      </w:r>
    </w:p>
    <w:p>
      <w:pPr>
        <w:pStyle w:val="ListParagraph"/>
        <w:numPr>
          <w:ilvl w:val="0"/>
          <w:numId w:val="2"/>
        </w:numPr>
        <w:spacing w:before="60" w:after="60"/>
      </w:pPr>
      <w:r>
        <w:rPr>
          <w:rFonts w:ascii="Arial" w:cs="Arial" w:eastAsia="Arial" w:hAnsi="Arial"/>
          <w:sz w:val="20"/>
          <w:szCs w:val="20"/>
        </w:rPr>
        <w:t xml:space="preserve">Visual consistency heuristic: inconsistent typography or spacing registers as carelessness.</w:t>
      </w:r>
    </w:p>
    <w:p>
      <w:pPr>
        <w:pStyle w:val="ListParagraph"/>
        <w:numPr>
          <w:ilvl w:val="0"/>
          <w:numId w:val="2"/>
        </w:numPr>
        <w:spacing w:before="60" w:after="60"/>
      </w:pPr>
      <w:r>
        <w:rPr>
          <w:rFonts w:ascii="Arial" w:cs="Arial" w:eastAsia="Arial" w:hAnsi="Arial"/>
          <w:sz w:val="20"/>
          <w:szCs w:val="20"/>
        </w:rPr>
        <w:t xml:space="preserve">Effort signal heuristic: the apparent investment in the website reflects likely investment in client work.</w:t>
      </w:r>
    </w:p>
    <w:p>
      <w:pPr>
        <w:pStyle w:val="ListParagraph"/>
        <w:numPr>
          <w:ilvl w:val="0"/>
          <w:numId w:val="2"/>
        </w:numPr>
        <w:spacing w:before="60" w:after="60"/>
      </w:pPr>
      <w:r>
        <w:rPr>
          <w:rFonts w:ascii="Arial" w:cs="Arial" w:eastAsia="Arial" w:hAnsi="Arial"/>
          <w:sz w:val="20"/>
          <w:szCs w:val="20"/>
        </w:rPr>
        <w:t xml:space="preserve">Scarcity heuristic: selectivity signals (no open availability, no instant-quote forms) imply high demand.</w:t>
      </w:r>
    </w:p>
    <w:p>
      <w:pPr>
        <w:pStyle w:val="ListParagraph"/>
        <w:numPr>
          <w:ilvl w:val="0"/>
          <w:numId w:val="2"/>
        </w:numPr>
        <w:spacing w:before="60" w:after="60"/>
      </w:pPr>
      <w:r>
        <w:rPr>
          <w:rFonts w:ascii="Arial" w:cs="Arial" w:eastAsia="Arial" w:hAnsi="Arial"/>
          <w:sz w:val="20"/>
          <w:szCs w:val="20"/>
        </w:rPr>
        <w:t xml:space="preserve">Technical competence heuristic: clean source code, fast load, semantic HTML — all visible to technical evaluators.</w:t>
      </w:r>
    </w:p>
    <w:p>
      <w:pPr>
        <w:pStyle w:val="ListParagraph"/>
        <w:numPr>
          <w:ilvl w:val="0"/>
          <w:numId w:val="2"/>
        </w:numPr>
        <w:spacing w:before="60" w:after="60"/>
      </w:pPr>
      <w:r>
        <w:rPr>
          <w:rFonts w:ascii="Arial" w:cs="Arial" w:eastAsia="Arial" w:hAnsi="Arial"/>
          <w:sz w:val="20"/>
          <w:szCs w:val="20"/>
        </w:rPr>
        <w:t xml:space="preserve">Language precision heuristic: vague or over-enthusiastic language destroys technical credibility instantly.</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V — TECHNICAL PHILOSOPHY</w:t>
      </w:r>
    </w:p>
    <w:p>
      <w:pPr>
        <w:pStyle w:val="Heading2"/>
        <w:spacing w:before="320" w:after="120"/>
      </w:pPr>
      <w:r>
        <w:rPr>
          <w:rFonts w:ascii="Arial" w:cs="Arial" w:eastAsia="Arial" w:hAnsi="Arial"/>
          <w:b/>
          <w:bCs/>
          <w:color w:val="2E6DA4"/>
          <w:sz w:val="24"/>
          <w:szCs w:val="24"/>
        </w:rPr>
        <w:t xml:space="preserve">5.1 Core Technical Axioms</w:t>
      </w:r>
    </w:p>
    <w:p>
      <w:pPr>
        <w:spacing w:before="80" w:after="80"/>
      </w:pPr>
      <w:r>
        <w:rPr>
          <w:rFonts w:ascii="Arial" w:cs="Arial" w:eastAsia="Arial" w:hAnsi="Arial"/>
          <w:sz w:val="20"/>
          <w:szCs w:val="20"/>
        </w:rPr>
        <w:t xml:space="preserve">These are not preferences. They are governing constraints for all technical decisions in Phase 1 and all future phases:</w:t>
      </w:r>
    </w:p>
    <w:p>
      <w:pPr>
        <w:spacing w:before="120" w:after="0"/>
      </w:pPr>
    </w:p>
    <w:p>
      <w:pPr>
        <w:pStyle w:val="Heading3"/>
        <w:spacing w:before="240" w:after="80"/>
      </w:pPr>
      <w:r>
        <w:rPr>
          <w:rFonts w:ascii="Arial" w:cs="Arial" w:eastAsia="Arial" w:hAnsi="Arial"/>
          <w:b/>
          <w:bCs/>
          <w:color w:val="333333"/>
          <w:sz w:val="22"/>
          <w:szCs w:val="22"/>
        </w:rPr>
        <w:t xml:space="preserve">Axiom 1 — Simplicity as Discipline</w:t>
      </w:r>
    </w:p>
    <w:p>
      <w:pPr>
        <w:spacing w:before="80" w:after="80"/>
      </w:pPr>
      <w:r>
        <w:rPr>
          <w:rFonts w:ascii="Arial" w:cs="Arial" w:eastAsia="Arial" w:hAnsi="Arial"/>
          <w:sz w:val="20"/>
          <w:szCs w:val="20"/>
        </w:rPr>
        <w:t xml:space="preserve">Simplicity is not the absence of complexity — it is the result of resolved complexity. Every element that remains has survived justification. Vanilla HTML/CSS/JS in Phase 1 is not a capability limitation; it is proof that complexity is introduced only when earned.</w:t>
      </w:r>
    </w:p>
    <w:p>
      <w:pPr>
        <w:spacing w:before="120" w:after="0"/>
      </w:pPr>
    </w:p>
    <w:p>
      <w:pPr>
        <w:pStyle w:val="Heading3"/>
        <w:spacing w:before="240" w:after="80"/>
      </w:pPr>
      <w:r>
        <w:rPr>
          <w:rFonts w:ascii="Arial" w:cs="Arial" w:eastAsia="Arial" w:hAnsi="Arial"/>
          <w:b/>
          <w:bCs/>
          <w:color w:val="333333"/>
          <w:sz w:val="22"/>
          <w:szCs w:val="22"/>
        </w:rPr>
        <w:t xml:space="preserve">Axiom 2 — Separation of Concerns as Architecture</w:t>
      </w:r>
    </w:p>
    <w:p>
      <w:pPr>
        <w:spacing w:before="80" w:after="80"/>
      </w:pPr>
      <w:r>
        <w:rPr>
          <w:rFonts w:ascii="Arial" w:cs="Arial" w:eastAsia="Arial" w:hAnsi="Arial"/>
          <w:sz w:val="20"/>
          <w:szCs w:val="20"/>
        </w:rPr>
        <w:t xml:space="preserve">HTML governs structure. CSS governs presentation. JavaScript governs behavior. No CSS-in-JS, no inline styles, no behavior in markup. This separation is not stylistic — it is the prerequisite for React component extraction in Phase 3.</w:t>
      </w:r>
    </w:p>
    <w:p>
      <w:pPr>
        <w:spacing w:before="120" w:after="0"/>
      </w:pPr>
    </w:p>
    <w:p>
      <w:pPr>
        <w:pStyle w:val="Heading3"/>
        <w:spacing w:before="240" w:after="80"/>
      </w:pPr>
      <w:r>
        <w:rPr>
          <w:rFonts w:ascii="Arial" w:cs="Arial" w:eastAsia="Arial" w:hAnsi="Arial"/>
          <w:b/>
          <w:bCs/>
          <w:color w:val="333333"/>
          <w:sz w:val="22"/>
          <w:szCs w:val="22"/>
        </w:rPr>
        <w:t xml:space="preserve">Axiom 3 — Abstraction Readiness as Forward Compatibility</w:t>
      </w:r>
    </w:p>
    <w:p>
      <w:pPr>
        <w:spacing w:before="80" w:after="80"/>
      </w:pPr>
      <w:r>
        <w:rPr>
          <w:rFonts w:ascii="Arial" w:cs="Arial" w:eastAsia="Arial" w:hAnsi="Arial"/>
          <w:sz w:val="20"/>
          <w:szCs w:val="20"/>
        </w:rPr>
        <w:t xml:space="preserve">Content must not be embedded in markup. Design tokens must not be hard-coded in properties. Logic must not be entangled with presentation. Every coupling introduced today is migration cost incurred tomorrow.</w:t>
      </w:r>
    </w:p>
    <w:p>
      <w:pPr>
        <w:spacing w:before="120" w:after="0"/>
      </w:pPr>
    </w:p>
    <w:p>
      <w:pPr>
        <w:pStyle w:val="Heading3"/>
        <w:spacing w:before="240" w:after="80"/>
      </w:pPr>
      <w:r>
        <w:rPr>
          <w:rFonts w:ascii="Arial" w:cs="Arial" w:eastAsia="Arial" w:hAnsi="Arial"/>
          <w:b/>
          <w:bCs/>
          <w:color w:val="333333"/>
          <w:sz w:val="22"/>
          <w:szCs w:val="22"/>
        </w:rPr>
        <w:t xml:space="preserve">Axiom 4 — No Dependency Without Justified Return</w:t>
      </w:r>
    </w:p>
    <w:p>
      <w:pPr>
        <w:spacing w:before="80" w:after="80"/>
      </w:pPr>
      <w:r>
        <w:rPr>
          <w:rFonts w:ascii="Arial" w:cs="Arial" w:eastAsia="Arial" w:hAnsi="Arial"/>
          <w:sz w:val="20"/>
          <w:szCs w:val="20"/>
        </w:rPr>
        <w:t xml:space="preserve">Every external dependency introduces maintenance surface, version risk, and bundle cost. A dependency is justified only when it provides a return that cannot be replicated in equivalent or less implementation effort. FontAwesome and local fonts pass this test. A UI framework in Phase 1 does not.</w:t>
      </w:r>
    </w:p>
    <w:p>
      <w:pPr>
        <w:spacing w:before="120" w:after="0"/>
      </w:pPr>
    </w:p>
    <w:p>
      <w:pPr>
        <w:pStyle w:val="Heading2"/>
        <w:spacing w:before="320" w:after="120"/>
      </w:pPr>
      <w:r>
        <w:rPr>
          <w:rFonts w:ascii="Arial" w:cs="Arial" w:eastAsia="Arial" w:hAnsi="Arial"/>
          <w:b/>
          <w:bCs/>
          <w:color w:val="2E6DA4"/>
          <w:sz w:val="24"/>
          <w:szCs w:val="24"/>
        </w:rPr>
        <w:t xml:space="preserve">5.2 Stack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Phase Exit Condition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HTML5 Semantic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 framework lock-in; maps directly to JSX; accessible by default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 — extract to React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CSS3 Custom Architecture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Token-driven; variable-controlled; migrates to CSS Modules or Tailwind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 — extract to module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Vanilla JS ES6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pattern maps to TypeScript; no framework coupling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 convert to TypeScript strict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Content Layer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Data-source isolation; maps directly to API response shape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 — replace with API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Fonts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 CDN dependency; zero FOUT; privacy-safe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Retained across all phases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FontAwesome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Proven icon system; no render complexity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Evaluated at Phase 3 for icon bundle optimization</w:t>
            </w:r>
          </w:p>
        </w:tc>
      </w:tr>
    </w:tbl>
    <w:p>
      <w:pPr>
        <w:spacing w:before="200" w:after="0"/>
      </w:pPr>
    </w:p>
    <w:p>
      <w:pPr>
        <w:pStyle w:val="Heading2"/>
        <w:spacing w:before="320" w:after="120"/>
      </w:pPr>
      <w:r>
        <w:rPr>
          <w:rFonts w:ascii="Arial" w:cs="Arial" w:eastAsia="Arial" w:hAnsi="Arial"/>
          <w:b/>
          <w:bCs/>
          <w:color w:val="2E6DA4"/>
          <w:sz w:val="24"/>
          <w:szCs w:val="24"/>
        </w:rPr>
        <w:t xml:space="preserve">5.3 Decision Filter for All Technical Choices</w:t>
      </w:r>
    </w:p>
    <w:p>
      <w:pPr>
        <w:spacing w:before="80" w:after="80"/>
      </w:pPr>
      <w:r>
        <w:rPr>
          <w:rFonts w:ascii="Arial" w:cs="Arial" w:eastAsia="Arial" w:hAnsi="Arial"/>
          <w:sz w:val="20"/>
          <w:szCs w:val="20"/>
        </w:rPr>
        <w:t xml:space="preserve">Before implementing any technical element, apply this filter in sequence. Reject at the first failure:</w:t>
      </w:r>
    </w:p>
    <w:p>
      <w:pPr>
        <w:pStyle w:val="ListParagraph"/>
        <w:numPr>
          <w:ilvl w:val="0"/>
          <w:numId w:val="2"/>
        </w:numPr>
        <w:spacing w:before="60" w:after="60"/>
      </w:pPr>
      <w:r>
        <w:rPr>
          <w:rFonts w:ascii="Arial" w:cs="Arial" w:eastAsia="Arial" w:hAnsi="Arial"/>
          <w:sz w:val="20"/>
          <w:szCs w:val="20"/>
        </w:rPr>
        <w:t xml:space="preserve">Does this serve positioning, clarity, or extensibility?</w:t>
      </w:r>
    </w:p>
    <w:p>
      <w:pPr>
        <w:pStyle w:val="ListParagraph"/>
        <w:numPr>
          <w:ilvl w:val="0"/>
          <w:numId w:val="2"/>
        </w:numPr>
        <w:spacing w:before="60" w:after="60"/>
      </w:pPr>
      <w:r>
        <w:rPr>
          <w:rFonts w:ascii="Arial" w:cs="Arial" w:eastAsia="Arial" w:hAnsi="Arial"/>
          <w:sz w:val="20"/>
          <w:szCs w:val="20"/>
        </w:rPr>
        <w:t xml:space="preserve">Does this allow Phase 2+ migration without fundamental rewrite?</w:t>
      </w:r>
    </w:p>
    <w:p>
      <w:pPr>
        <w:pStyle w:val="ListParagraph"/>
        <w:numPr>
          <w:ilvl w:val="0"/>
          <w:numId w:val="2"/>
        </w:numPr>
        <w:spacing w:before="60" w:after="60"/>
      </w:pPr>
      <w:r>
        <w:rPr>
          <w:rFonts w:ascii="Arial" w:cs="Arial" w:eastAsia="Arial" w:hAnsi="Arial"/>
          <w:sz w:val="20"/>
          <w:szCs w:val="20"/>
        </w:rPr>
        <w:t xml:space="preserve">Does this reduce technical debt relative to the alternative?</w:t>
      </w:r>
    </w:p>
    <w:p>
      <w:pPr>
        <w:pStyle w:val="ListParagraph"/>
        <w:numPr>
          <w:ilvl w:val="0"/>
          <w:numId w:val="2"/>
        </w:numPr>
        <w:spacing w:before="60" w:after="60"/>
      </w:pPr>
      <w:r>
        <w:rPr>
          <w:rFonts w:ascii="Arial" w:cs="Arial" w:eastAsia="Arial" w:hAnsi="Arial"/>
          <w:sz w:val="20"/>
          <w:szCs w:val="20"/>
        </w:rPr>
        <w:t xml:space="preserve">Does this add to DOM weight, CSS recalculation cost, or JS payload without proportionate return?</w:t>
      </w:r>
    </w:p>
    <w:p>
      <w:pPr>
        <w:pStyle w:val="ListParagraph"/>
        <w:numPr>
          <w:ilvl w:val="0"/>
          <w:numId w:val="2"/>
        </w:numPr>
        <w:spacing w:before="60" w:after="60"/>
      </w:pPr>
      <w:r>
        <w:rPr>
          <w:rFonts w:ascii="Arial" w:cs="Arial" w:eastAsia="Arial" w:hAnsi="Arial"/>
          <w:sz w:val="20"/>
          <w:szCs w:val="20"/>
        </w:rPr>
        <w:t xml:space="preserve">If the answer to #4 is yes — reject it.</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VI — SCALABILITY ARCHITECTURE LOGIC</w:t>
      </w:r>
    </w:p>
    <w:p>
      <w:pPr>
        <w:pStyle w:val="Heading2"/>
        <w:spacing w:before="320" w:after="120"/>
      </w:pPr>
      <w:r>
        <w:rPr>
          <w:rFonts w:ascii="Arial" w:cs="Arial" w:eastAsia="Arial" w:hAnsi="Arial"/>
          <w:b/>
          <w:bCs/>
          <w:color w:val="2E6DA4"/>
          <w:sz w:val="24"/>
          <w:szCs w:val="24"/>
        </w:rPr>
        <w:t xml:space="preserve">6.1 Evolution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400"/>
        <w:gridCol w:w="2000"/>
        <w:gridCol w:w="2240"/>
      </w:tblGrid>
      <w:tr>
        <w:trPr>
          <w:tblHeader/>
        </w:trP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System State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Technical Stack</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Key Migrations</w:t>
            </w:r>
          </w:p>
        </w:tc>
        <w:tc>
          <w:tcPr>
            <w:tcW w:type="dxa" w:w="2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Unlock Condition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Static Positioning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HTML5 + CSS3 + Vanilla JS + 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 — no migration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Authority established; inbound volume initiates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TypeScript Abstraction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Vanilla JS → TS strict; typed modules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 → TS conversion; type system enforcement</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 engagement volume justifies typed safety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React / Next.js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React components + Next.js SSR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HTML → JSX; CSS → CSS Modules; JSON → props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Dynamic content needs exceed static architecture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API-Driven 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Next.js + REST/GraphQL API + Headless CMS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 API endpoints; static pages → SSR/ISR</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Portfolio CMS, contact forms, dynamic content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 Portal / SaaS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 system + dashboards + microservices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layer → role-based access; payment integration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Recurring client engagement or product monetization</w:t>
            </w:r>
          </w:p>
        </w:tc>
      </w:tr>
    </w:tbl>
    <w:p>
      <w:pPr>
        <w:spacing w:before="200" w:after="0"/>
      </w:pPr>
    </w:p>
    <w:p>
      <w:pPr>
        <w:pStyle w:val="Heading2"/>
        <w:spacing w:before="320" w:after="120"/>
      </w:pPr>
      <w:r>
        <w:rPr>
          <w:rFonts w:ascii="Arial" w:cs="Arial" w:eastAsia="Arial" w:hAnsi="Arial"/>
          <w:b/>
          <w:bCs/>
          <w:color w:val="2E6DA4"/>
          <w:sz w:val="24"/>
          <w:szCs w:val="24"/>
        </w:rPr>
        <w:t xml:space="preserve">6.2 Migration-Safety Requirements</w:t>
      </w:r>
    </w:p>
    <w:p>
      <w:pPr>
        <w:spacing w:before="80" w:after="80"/>
      </w:pPr>
      <w:r>
        <w:rPr>
          <w:rFonts w:ascii="Arial" w:cs="Arial" w:eastAsia="Arial" w:hAnsi="Arial"/>
          <w:sz w:val="20"/>
          <w:szCs w:val="20"/>
        </w:rPr>
        <w:t xml:space="preserve">Every Phase 1 decision must satisfy these forward-compatibility constraints:</w:t>
      </w:r>
    </w:p>
    <w:p>
      <w:pPr>
        <w:pStyle w:val="ListParagraph"/>
        <w:numPr>
          <w:ilvl w:val="0"/>
          <w:numId w:val="2"/>
        </w:numPr>
        <w:spacing w:before="60" w:after="60"/>
      </w:pPr>
      <w:r>
        <w:rPr>
          <w:rFonts w:ascii="Arial" w:cs="Arial" w:eastAsia="Arial" w:hAnsi="Arial"/>
          <w:sz w:val="20"/>
          <w:szCs w:val="20"/>
        </w:rPr>
        <w:t xml:space="preserve">CSS variables must be defined in a single :root block — never scattered inline or file-local.</w:t>
      </w:r>
    </w:p>
    <w:p>
      <w:pPr>
        <w:pStyle w:val="ListParagraph"/>
        <w:numPr>
          <w:ilvl w:val="0"/>
          <w:numId w:val="2"/>
        </w:numPr>
        <w:spacing w:before="60" w:after="60"/>
      </w:pPr>
      <w:r>
        <w:rPr>
          <w:rFonts w:ascii="Arial" w:cs="Arial" w:eastAsia="Arial" w:hAnsi="Arial"/>
          <w:sz w:val="20"/>
          <w:szCs w:val="20"/>
        </w:rPr>
        <w:t xml:space="preserve">All JS must use ES6 module pattern (import/export equivalents) — no global namespace pollution.</w:t>
      </w:r>
    </w:p>
    <w:p>
      <w:pPr>
        <w:pStyle w:val="ListParagraph"/>
        <w:numPr>
          <w:ilvl w:val="0"/>
          <w:numId w:val="2"/>
        </w:numPr>
        <w:spacing w:before="60" w:after="60"/>
      </w:pPr>
      <w:r>
        <w:rPr>
          <w:rFonts w:ascii="Arial" w:cs="Arial" w:eastAsia="Arial" w:hAnsi="Arial"/>
          <w:sz w:val="20"/>
          <w:szCs w:val="20"/>
        </w:rPr>
        <w:t xml:space="preserve">HTML components must be structurally isolated — one section per file or clearly demarcated block.</w:t>
      </w:r>
    </w:p>
    <w:p>
      <w:pPr>
        <w:pStyle w:val="ListParagraph"/>
        <w:numPr>
          <w:ilvl w:val="0"/>
          <w:numId w:val="2"/>
        </w:numPr>
        <w:spacing w:before="60" w:after="60"/>
      </w:pPr>
      <w:r>
        <w:rPr>
          <w:rFonts w:ascii="Arial" w:cs="Arial" w:eastAsia="Arial" w:hAnsi="Arial"/>
          <w:sz w:val="20"/>
          <w:szCs w:val="20"/>
        </w:rPr>
        <w:t xml:space="preserve">JSON content schemas must reflect anticipated API response shapes — not arbitrary flat structures.</w:t>
      </w:r>
    </w:p>
    <w:p>
      <w:pPr>
        <w:pStyle w:val="ListParagraph"/>
        <w:numPr>
          <w:ilvl w:val="0"/>
          <w:numId w:val="2"/>
        </w:numPr>
        <w:spacing w:before="60" w:after="60"/>
      </w:pPr>
      <w:r>
        <w:rPr>
          <w:rFonts w:ascii="Arial" w:cs="Arial" w:eastAsia="Arial" w:hAnsi="Arial"/>
          <w:sz w:val="20"/>
          <w:szCs w:val="20"/>
        </w:rPr>
        <w:t xml:space="preserve">Class naming must follow BEM or equivalent semantic convention — no utility-class-only architecture in Phase 1.</w:t>
      </w:r>
    </w:p>
    <w:p>
      <w:pPr>
        <w:spacing w:before="120" w:after="0"/>
      </w:pPr>
    </w:p>
    <w:p>
      <w:pPr>
        <w:pStyle w:val="Heading2"/>
        <w:spacing w:before="320" w:after="120"/>
      </w:pPr>
      <w:r>
        <w:rPr>
          <w:rFonts w:ascii="Arial" w:cs="Arial" w:eastAsia="Arial" w:hAnsi="Arial"/>
          <w:b/>
          <w:bCs/>
          <w:color w:val="2E6DA4"/>
          <w:sz w:val="24"/>
          <w:szCs w:val="24"/>
        </w:rPr>
        <w:t xml:space="preserve">6.3 Component Isolation Standard</w:t>
      </w:r>
    </w:p>
    <w:p>
      <w:pPr>
        <w:spacing w:before="80" w:after="80"/>
      </w:pPr>
      <w:r>
        <w:rPr>
          <w:rFonts w:ascii="Arial" w:cs="Arial" w:eastAsia="Arial" w:hAnsi="Arial"/>
          <w:sz w:val="20"/>
          <w:szCs w:val="20"/>
        </w:rPr>
        <w:t xml:space="preserve">Every UI module (Hero, About, Portfolio, Contact, Footer) must meet these criteria to qualify as Phase 3 extractable:</w:t>
      </w:r>
    </w:p>
    <w:p>
      <w:pPr>
        <w:pStyle w:val="ListParagraph"/>
        <w:numPr>
          <w:ilvl w:val="0"/>
          <w:numId w:val="2"/>
        </w:numPr>
        <w:spacing w:before="60" w:after="60"/>
      </w:pPr>
      <w:r>
        <w:rPr>
          <w:rFonts w:ascii="Arial" w:cs="Arial" w:eastAsia="Arial" w:hAnsi="Arial"/>
          <w:sz w:val="20"/>
          <w:szCs w:val="20"/>
        </w:rPr>
        <w:t xml:space="preserve">No cross-module CSS dependencies — each component's styles are self-contained.</w:t>
      </w:r>
    </w:p>
    <w:p>
      <w:pPr>
        <w:pStyle w:val="ListParagraph"/>
        <w:numPr>
          <w:ilvl w:val="0"/>
          <w:numId w:val="2"/>
        </w:numPr>
        <w:spacing w:before="60" w:after="60"/>
      </w:pPr>
      <w:r>
        <w:rPr>
          <w:rFonts w:ascii="Arial" w:cs="Arial" w:eastAsia="Arial" w:hAnsi="Arial"/>
          <w:sz w:val="20"/>
          <w:szCs w:val="20"/>
        </w:rPr>
        <w:t xml:space="preserve">No direct DOM coupling between modules — interaction via events or data attributes only.</w:t>
      </w:r>
    </w:p>
    <w:p>
      <w:pPr>
        <w:pStyle w:val="ListParagraph"/>
        <w:numPr>
          <w:ilvl w:val="0"/>
          <w:numId w:val="2"/>
        </w:numPr>
        <w:spacing w:before="60" w:after="60"/>
      </w:pPr>
      <w:r>
        <w:rPr>
          <w:rFonts w:ascii="Arial" w:cs="Arial" w:eastAsia="Arial" w:hAnsi="Arial"/>
          <w:sz w:val="20"/>
          <w:szCs w:val="20"/>
        </w:rPr>
        <w:t xml:space="preserve">Content sourced from JSON, not hard-coded in markup.</w:t>
      </w:r>
    </w:p>
    <w:p>
      <w:pPr>
        <w:pStyle w:val="ListParagraph"/>
        <w:numPr>
          <w:ilvl w:val="0"/>
          <w:numId w:val="2"/>
        </w:numPr>
        <w:spacing w:before="60" w:after="60"/>
      </w:pPr>
      <w:r>
        <w:rPr>
          <w:rFonts w:ascii="Arial" w:cs="Arial" w:eastAsia="Arial" w:hAnsi="Arial"/>
          <w:sz w:val="20"/>
          <w:szCs w:val="20"/>
        </w:rPr>
        <w:t xml:space="preserve">All state managed through data attributes or module-local variables — no implicit global state.</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VII — CODE GOVERNANCE PRINCIPLES</w:t>
      </w:r>
    </w:p>
    <w:p>
      <w:pPr>
        <w:pStyle w:val="Heading2"/>
        <w:spacing w:before="320" w:after="120"/>
      </w:pPr>
      <w:r>
        <w:rPr>
          <w:rFonts w:ascii="Arial" w:cs="Arial" w:eastAsia="Arial" w:hAnsi="Arial"/>
          <w:b/>
          <w:bCs/>
          <w:color w:val="2E6DA4"/>
          <w:sz w:val="24"/>
          <w:szCs w:val="24"/>
        </w:rPr>
        <w:t xml:space="preserve">7.1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Convention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HTML class names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BEM — Block__Element--Modifier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.hero__title, .card__body--active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CSS variables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kebab-case, prefixed by 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--color-accent, --spacing-md, --font-size-h1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 functions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camelCase, verb-first, descriptive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renderProjectCard(), initContactForm()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 files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kebab-case, feature-named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project-loader.js, contact-handler.js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keys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camelCase, domain-semantic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projectTitle, techStack, contactEmail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 branches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type/description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feat/hero-section, fix/mobile-breakpoint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 commits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Conventional Commits spec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 add JSON content abstraction layer</w:t>
            </w:r>
          </w:p>
        </w:tc>
      </w:tr>
    </w:tbl>
    <w:p>
      <w:pPr>
        <w:spacing w:before="200" w:after="0"/>
      </w:pPr>
    </w:p>
    <w:p>
      <w:pPr>
        <w:pStyle w:val="Heading2"/>
        <w:spacing w:before="320" w:after="120"/>
      </w:pPr>
      <w:r>
        <w:rPr>
          <w:rFonts w:ascii="Arial" w:cs="Arial" w:eastAsia="Arial" w:hAnsi="Arial"/>
          <w:b/>
          <w:bCs/>
          <w:color w:val="2E6DA4"/>
          <w:sz w:val="24"/>
          <w:szCs w:val="24"/>
        </w:rPr>
        <w:t xml:space="preserve">7.2 Documentation Requirements</w:t>
      </w:r>
    </w:p>
    <w:p>
      <w:pPr>
        <w:spacing w:before="80" w:after="80"/>
      </w:pPr>
      <w:r>
        <w:rPr>
          <w:rFonts w:ascii="Arial" w:cs="Arial" w:eastAsia="Arial" w:hAnsi="Arial"/>
          <w:sz w:val="20"/>
          <w:szCs w:val="20"/>
        </w:rPr>
        <w:t xml:space="preserve">Every component, variable, and function must carry inline documentation containing:</w:t>
      </w:r>
    </w:p>
    <w:p>
      <w:pPr>
        <w:pStyle w:val="ListParagraph"/>
        <w:numPr>
          <w:ilvl w:val="0"/>
          <w:numId w:val="2"/>
        </w:numPr>
        <w:spacing w:before="60" w:after="60"/>
      </w:pPr>
      <w:r>
        <w:rPr>
          <w:rFonts w:ascii="Arial" w:cs="Arial" w:eastAsia="Arial" w:hAnsi="Arial"/>
          <w:sz w:val="20"/>
          <w:szCs w:val="20"/>
        </w:rPr>
        <w:t xml:space="preserve">Purpose: what this element achieves in the system.</w:t>
      </w:r>
    </w:p>
    <w:p>
      <w:pPr>
        <w:pStyle w:val="ListParagraph"/>
        <w:numPr>
          <w:ilvl w:val="0"/>
          <w:numId w:val="2"/>
        </w:numPr>
        <w:spacing w:before="60" w:after="60"/>
      </w:pPr>
      <w:r>
        <w:rPr>
          <w:rFonts w:ascii="Arial" w:cs="Arial" w:eastAsia="Arial" w:hAnsi="Arial"/>
          <w:sz w:val="20"/>
          <w:szCs w:val="20"/>
        </w:rPr>
        <w:t xml:space="preserve">Constraints: what it must not do or become.</w:t>
      </w:r>
    </w:p>
    <w:p>
      <w:pPr>
        <w:pStyle w:val="ListParagraph"/>
        <w:numPr>
          <w:ilvl w:val="0"/>
          <w:numId w:val="2"/>
        </w:numPr>
        <w:spacing w:before="60" w:after="60"/>
      </w:pPr>
      <w:r>
        <w:rPr>
          <w:rFonts w:ascii="Arial" w:cs="Arial" w:eastAsia="Arial" w:hAnsi="Arial"/>
          <w:sz w:val="20"/>
          <w:szCs w:val="20"/>
        </w:rPr>
        <w:t xml:space="preserve">Migration note: how this maps to its Phase 3+ equivalent.</w:t>
      </w:r>
    </w:p>
    <w:p>
      <w:pPr>
        <w:pStyle w:val="ListParagraph"/>
        <w:numPr>
          <w:ilvl w:val="0"/>
          <w:numId w:val="2"/>
        </w:numPr>
        <w:spacing w:before="60" w:after="60"/>
      </w:pPr>
      <w:r>
        <w:rPr>
          <w:rFonts w:ascii="Arial" w:cs="Arial" w:eastAsia="Arial" w:hAnsi="Arial"/>
          <w:sz w:val="20"/>
          <w:szCs w:val="20"/>
        </w:rPr>
        <w:t xml:space="preserve">Dependencies: what it requires to function.</w:t>
      </w:r>
    </w:p>
    <w:p>
      <w:pPr>
        <w:spacing w:before="120" w:after="0"/>
      </w:pPr>
    </w:p>
    <w:p>
      <w:pPr>
        <w:pStyle w:val="Heading2"/>
        <w:spacing w:before="320" w:after="120"/>
      </w:pPr>
      <w:r>
        <w:rPr>
          <w:rFonts w:ascii="Arial" w:cs="Arial" w:eastAsia="Arial" w:hAnsi="Arial"/>
          <w:b/>
          <w:bCs/>
          <w:color w:val="2E6DA4"/>
          <w:sz w:val="24"/>
          <w:szCs w:val="24"/>
        </w:rPr>
        <w:t xml:space="preserve">7.3 Version Control Discipline</w:t>
      </w:r>
    </w:p>
    <w:p>
      <w:pPr>
        <w:pStyle w:val="ListParagraph"/>
        <w:numPr>
          <w:ilvl w:val="0"/>
          <w:numId w:val="2"/>
        </w:numPr>
        <w:spacing w:before="60" w:after="60"/>
      </w:pPr>
      <w:r>
        <w:rPr>
          <w:rFonts w:ascii="Arial" w:cs="Arial" w:eastAsia="Arial" w:hAnsi="Arial"/>
          <w:sz w:val="20"/>
          <w:szCs w:val="20"/>
        </w:rPr>
        <w:t xml:space="preserve">Main branch is always deployable. No direct commits to main.</w:t>
      </w:r>
    </w:p>
    <w:p>
      <w:pPr>
        <w:pStyle w:val="ListParagraph"/>
        <w:numPr>
          <w:ilvl w:val="0"/>
          <w:numId w:val="2"/>
        </w:numPr>
        <w:spacing w:before="60" w:after="60"/>
      </w:pPr>
      <w:r>
        <w:rPr>
          <w:rFonts w:ascii="Arial" w:cs="Arial" w:eastAsia="Arial" w:hAnsi="Arial"/>
          <w:sz w:val="20"/>
          <w:szCs w:val="20"/>
        </w:rPr>
        <w:t xml:space="preserve">Feature branches are scoped to single concerns.</w:t>
      </w:r>
    </w:p>
    <w:p>
      <w:pPr>
        <w:pStyle w:val="ListParagraph"/>
        <w:numPr>
          <w:ilvl w:val="0"/>
          <w:numId w:val="2"/>
        </w:numPr>
        <w:spacing w:before="60" w:after="60"/>
      </w:pPr>
      <w:r>
        <w:rPr>
          <w:rFonts w:ascii="Arial" w:cs="Arial" w:eastAsia="Arial" w:hAnsi="Arial"/>
          <w:sz w:val="20"/>
          <w:szCs w:val="20"/>
        </w:rPr>
        <w:t xml:space="preserve">Every commit references a component or system concern — no omnibus commits.</w:t>
      </w:r>
    </w:p>
    <w:p>
      <w:pPr>
        <w:pStyle w:val="ListParagraph"/>
        <w:numPr>
          <w:ilvl w:val="0"/>
          <w:numId w:val="2"/>
        </w:numPr>
        <w:spacing w:before="60" w:after="60"/>
      </w:pPr>
      <w:r>
        <w:rPr>
          <w:rFonts w:ascii="Arial" w:cs="Arial" w:eastAsia="Arial" w:hAnsi="Arial"/>
          <w:sz w:val="20"/>
          <w:szCs w:val="20"/>
        </w:rPr>
        <w:t xml:space="preserve">Tag releases at phase boundaries for clean migration reference points.</w:t>
      </w:r>
    </w:p>
    <w:p>
      <w:pPr>
        <w:spacing w:before="120" w:after="0"/>
      </w:pPr>
    </w:p>
    <w:p>
      <w:pPr>
        <w:pStyle w:val="Heading2"/>
        <w:spacing w:before="320" w:after="120"/>
      </w:pPr>
      <w:r>
        <w:rPr>
          <w:rFonts w:ascii="Arial" w:cs="Arial" w:eastAsia="Arial" w:hAnsi="Arial"/>
          <w:b/>
          <w:bCs/>
          <w:color w:val="2E6DA4"/>
          <w:sz w:val="24"/>
          <w:szCs w:val="24"/>
        </w:rPr>
        <w:t xml:space="preserve">7.4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Hard Ceiling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Page load (mobile 4G)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1.5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page weight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300 KB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 KB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CSS file 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30 KB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KB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JavaScript payload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20 KB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KB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Font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150 KB total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 KB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Contentful Paint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1.2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Cumulative Layout Shift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0.05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0.10</w:t>
            </w:r>
          </w:p>
        </w:tc>
      </w:tr>
    </w:tbl>
    <w:p>
      <w:pPr>
        <w:spacing w:before="200" w:after="0"/>
      </w:pP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VIII — PERFORMANCE, SEO &amp; ACCESSIBILITY STANDARDS</w:t>
      </w:r>
    </w:p>
    <w:p>
      <w:pPr>
        <w:pStyle w:val="Heading2"/>
        <w:spacing w:before="320" w:after="120"/>
      </w:pPr>
      <w:r>
        <w:rPr>
          <w:rFonts w:ascii="Arial" w:cs="Arial" w:eastAsia="Arial" w:hAnsi="Arial"/>
          <w:b/>
          <w:bCs/>
          <w:color w:val="2E6DA4"/>
          <w:sz w:val="24"/>
          <w:szCs w:val="24"/>
        </w:rPr>
        <w:t xml:space="preserve">8.1 Performance Standards</w:t>
      </w:r>
    </w:p>
    <w:p>
      <w:pPr>
        <w:spacing w:before="80" w:after="80"/>
      </w:pPr>
      <w:r>
        <w:rPr>
          <w:rFonts w:ascii="Arial" w:cs="Arial" w:eastAsia="Arial" w:hAnsi="Arial"/>
          <w:sz w:val="20"/>
          <w:szCs w:val="20"/>
        </w:rPr>
        <w:t xml:space="preserve">Performance is a trust signal. A slow website is a broken promise. Phase 1 has zero excuse for poor performance — there is no server, no database, no complex rendering pipeline. Targets are non-negotiable.</w:t>
      </w:r>
    </w:p>
    <w:p>
      <w:pPr>
        <w:pStyle w:val="ListParagraph"/>
        <w:numPr>
          <w:ilvl w:val="0"/>
          <w:numId w:val="2"/>
        </w:numPr>
        <w:spacing w:before="60" w:after="60"/>
      </w:pPr>
      <w:r>
        <w:rPr>
          <w:rFonts w:ascii="Arial" w:cs="Arial" w:eastAsia="Arial" w:hAnsi="Arial"/>
          <w:sz w:val="20"/>
          <w:szCs w:val="20"/>
        </w:rPr>
        <w:t xml:space="preserve">All assets are locally served — no CDN dependencies except FontAwesome icons.</w:t>
      </w:r>
    </w:p>
    <w:p>
      <w:pPr>
        <w:pStyle w:val="ListParagraph"/>
        <w:numPr>
          <w:ilvl w:val="0"/>
          <w:numId w:val="2"/>
        </w:numPr>
        <w:spacing w:before="60" w:after="60"/>
      </w:pPr>
      <w:r>
        <w:rPr>
          <w:rFonts w:ascii="Arial" w:cs="Arial" w:eastAsia="Arial" w:hAnsi="Arial"/>
          <w:sz w:val="20"/>
          <w:szCs w:val="20"/>
        </w:rPr>
        <w:t xml:space="preserve">CSS is a single compiled file — no @import chains in production.</w:t>
      </w:r>
    </w:p>
    <w:p>
      <w:pPr>
        <w:pStyle w:val="ListParagraph"/>
        <w:numPr>
          <w:ilvl w:val="0"/>
          <w:numId w:val="2"/>
        </w:numPr>
        <w:spacing w:before="60" w:after="60"/>
      </w:pPr>
      <w:r>
        <w:rPr>
          <w:rFonts w:ascii="Arial" w:cs="Arial" w:eastAsia="Arial" w:hAnsi="Arial"/>
          <w:sz w:val="20"/>
          <w:szCs w:val="20"/>
        </w:rPr>
        <w:t xml:space="preserve">JavaScript is deferred or async — no render-blocking scripts.</w:t>
      </w:r>
    </w:p>
    <w:p>
      <w:pPr>
        <w:pStyle w:val="ListParagraph"/>
        <w:numPr>
          <w:ilvl w:val="0"/>
          <w:numId w:val="2"/>
        </w:numPr>
        <w:spacing w:before="60" w:after="60"/>
      </w:pPr>
      <w:r>
        <w:rPr>
          <w:rFonts w:ascii="Arial" w:cs="Arial" w:eastAsia="Arial" w:hAnsi="Arial"/>
          <w:sz w:val="20"/>
          <w:szCs w:val="20"/>
        </w:rPr>
        <w:t xml:space="preserve">Images are WebP format, explicitly dimensioned, lazy-loaded below fold.</w:t>
      </w:r>
    </w:p>
    <w:p>
      <w:pPr>
        <w:pStyle w:val="ListParagraph"/>
        <w:numPr>
          <w:ilvl w:val="0"/>
          <w:numId w:val="2"/>
        </w:numPr>
        <w:spacing w:before="60" w:after="60"/>
      </w:pPr>
      <w:r>
        <w:rPr>
          <w:rFonts w:ascii="Arial" w:cs="Arial" w:eastAsia="Arial" w:hAnsi="Arial"/>
          <w:sz w:val="20"/>
          <w:szCs w:val="20"/>
        </w:rPr>
        <w:t xml:space="preserve">Fonts use font-display: swap — no invisible text during load.</w:t>
      </w:r>
    </w:p>
    <w:p>
      <w:pPr>
        <w:spacing w:before="120" w:after="0"/>
      </w:pPr>
    </w:p>
    <w:p>
      <w:pPr>
        <w:pStyle w:val="Heading2"/>
        <w:spacing w:before="320" w:after="120"/>
      </w:pPr>
      <w:r>
        <w:rPr>
          <w:rFonts w:ascii="Arial" w:cs="Arial" w:eastAsia="Arial" w:hAnsi="Arial"/>
          <w:b/>
          <w:bCs/>
          <w:color w:val="2E6DA4"/>
          <w:sz w:val="24"/>
          <w:szCs w:val="24"/>
        </w:rPr>
        <w:t xml:space="preserve">8.2 SEO Architecture</w:t>
      </w:r>
    </w:p>
    <w:p>
      <w:pPr>
        <w:pStyle w:val="ListParagraph"/>
        <w:numPr>
          <w:ilvl w:val="0"/>
          <w:numId w:val="2"/>
        </w:numPr>
        <w:spacing w:before="60" w:after="60"/>
      </w:pPr>
      <w:r>
        <w:rPr>
          <w:rFonts w:ascii="Arial" w:cs="Arial" w:eastAsia="Arial" w:hAnsi="Arial"/>
          <w:sz w:val="20"/>
          <w:szCs w:val="20"/>
        </w:rPr>
        <w:t xml:space="preserve">Semantic HTML is the foundation — no div-soup, no table-based layout.</w:t>
      </w:r>
    </w:p>
    <w:p>
      <w:pPr>
        <w:pStyle w:val="ListParagraph"/>
        <w:numPr>
          <w:ilvl w:val="0"/>
          <w:numId w:val="2"/>
        </w:numPr>
        <w:spacing w:before="60" w:after="60"/>
      </w:pPr>
      <w:r>
        <w:rPr>
          <w:rFonts w:ascii="Arial" w:cs="Arial" w:eastAsia="Arial" w:hAnsi="Arial"/>
          <w:sz w:val="20"/>
          <w:szCs w:val="20"/>
        </w:rPr>
        <w:t xml:space="preserve">Single H1 per page, strict typographic hierarchy beneath it.</w:t>
      </w:r>
    </w:p>
    <w:p>
      <w:pPr>
        <w:pStyle w:val="ListParagraph"/>
        <w:numPr>
          <w:ilvl w:val="0"/>
          <w:numId w:val="2"/>
        </w:numPr>
        <w:spacing w:before="60" w:after="60"/>
      </w:pPr>
      <w:r>
        <w:rPr>
          <w:rFonts w:ascii="Arial" w:cs="Arial" w:eastAsia="Arial" w:hAnsi="Arial"/>
          <w:sz w:val="20"/>
          <w:szCs w:val="20"/>
        </w:rPr>
        <w:t xml:space="preserve">Meta title and description set for every page, never duplicated.</w:t>
      </w:r>
    </w:p>
    <w:p>
      <w:pPr>
        <w:pStyle w:val="ListParagraph"/>
        <w:numPr>
          <w:ilvl w:val="0"/>
          <w:numId w:val="2"/>
        </w:numPr>
        <w:spacing w:before="60" w:after="60"/>
      </w:pPr>
      <w:r>
        <w:rPr>
          <w:rFonts w:ascii="Arial" w:cs="Arial" w:eastAsia="Arial" w:hAnsi="Arial"/>
          <w:sz w:val="20"/>
          <w:szCs w:val="20"/>
        </w:rPr>
        <w:t xml:space="preserve">Structured data (JSON-LD) placeholders for Person and WebSite schemas.</w:t>
      </w:r>
    </w:p>
    <w:p>
      <w:pPr>
        <w:pStyle w:val="ListParagraph"/>
        <w:numPr>
          <w:ilvl w:val="0"/>
          <w:numId w:val="2"/>
        </w:numPr>
        <w:spacing w:before="60" w:after="60"/>
      </w:pPr>
      <w:r>
        <w:rPr>
          <w:rFonts w:ascii="Arial" w:cs="Arial" w:eastAsia="Arial" w:hAnsi="Arial"/>
          <w:sz w:val="20"/>
          <w:szCs w:val="20"/>
        </w:rPr>
        <w:t xml:space="preserve">Canonical URL set on every page.</w:t>
      </w:r>
    </w:p>
    <w:p>
      <w:pPr>
        <w:pStyle w:val="ListParagraph"/>
        <w:numPr>
          <w:ilvl w:val="0"/>
          <w:numId w:val="2"/>
        </w:numPr>
        <w:spacing w:before="60" w:after="60"/>
      </w:pPr>
      <w:r>
        <w:rPr>
          <w:rFonts w:ascii="Arial" w:cs="Arial" w:eastAsia="Arial" w:hAnsi="Arial"/>
          <w:sz w:val="20"/>
          <w:szCs w:val="20"/>
        </w:rPr>
        <w:t xml:space="preserve">sitemap.xml and robots.txt present from Phase 1.</w:t>
      </w:r>
    </w:p>
    <w:p>
      <w:pPr>
        <w:pStyle w:val="ListParagraph"/>
        <w:numPr>
          <w:ilvl w:val="0"/>
          <w:numId w:val="2"/>
        </w:numPr>
        <w:spacing w:before="60" w:after="60"/>
      </w:pPr>
      <w:r>
        <w:rPr>
          <w:rFonts w:ascii="Arial" w:cs="Arial" w:eastAsia="Arial" w:hAnsi="Arial"/>
          <w:sz w:val="20"/>
          <w:szCs w:val="20"/>
        </w:rPr>
        <w:t xml:space="preserve">Open Graph and Twitter Card meta tags complete for social sharing context.</w:t>
      </w:r>
    </w:p>
    <w:p>
      <w:pPr>
        <w:spacing w:before="120" w:after="0"/>
      </w:pPr>
    </w:p>
    <w:p>
      <w:pPr>
        <w:pStyle w:val="Heading2"/>
        <w:spacing w:before="320" w:after="120"/>
      </w:pPr>
      <w:r>
        <w:rPr>
          <w:rFonts w:ascii="Arial" w:cs="Arial" w:eastAsia="Arial" w:hAnsi="Arial"/>
          <w:b/>
          <w:bCs/>
          <w:color w:val="2E6DA4"/>
          <w:sz w:val="24"/>
          <w:szCs w:val="24"/>
        </w:rPr>
        <w:t xml:space="preserve">8.3 Accessibility Standards</w:t>
      </w:r>
    </w:p>
    <w:p>
      <w:pPr>
        <w:spacing w:before="80" w:after="80"/>
      </w:pPr>
      <w:r>
        <w:rPr>
          <w:rFonts w:ascii="Arial" w:cs="Arial" w:eastAsia="Arial" w:hAnsi="Arial"/>
          <w:sz w:val="20"/>
          <w:szCs w:val="20"/>
        </w:rPr>
        <w:t xml:space="preserve">WCAG 2.1 Level AA is the minimum. Accessibility is not charity — it is engineering precision. A system that fails users with different interaction modalities is a flawed system.</w:t>
      </w:r>
    </w:p>
    <w:p>
      <w:pPr>
        <w:pStyle w:val="ListParagraph"/>
        <w:numPr>
          <w:ilvl w:val="0"/>
          <w:numId w:val="2"/>
        </w:numPr>
        <w:spacing w:before="60" w:after="60"/>
      </w:pPr>
      <w:r>
        <w:rPr>
          <w:rFonts w:ascii="Arial" w:cs="Arial" w:eastAsia="Arial" w:hAnsi="Arial"/>
          <w:sz w:val="20"/>
          <w:szCs w:val="20"/>
        </w:rPr>
        <w:t xml:space="preserve">All interactive elements are keyboard-accessible with visible focus indicators.</w:t>
      </w:r>
    </w:p>
    <w:p>
      <w:pPr>
        <w:pStyle w:val="ListParagraph"/>
        <w:numPr>
          <w:ilvl w:val="0"/>
          <w:numId w:val="2"/>
        </w:numPr>
        <w:spacing w:before="60" w:after="60"/>
      </w:pPr>
      <w:r>
        <w:rPr>
          <w:rFonts w:ascii="Arial" w:cs="Arial" w:eastAsia="Arial" w:hAnsi="Arial"/>
          <w:sz w:val="20"/>
          <w:szCs w:val="20"/>
        </w:rPr>
        <w:t xml:space="preserve">Color contrast meets 4.5:1 ratio for body text; 3:1 for large text.</w:t>
      </w:r>
    </w:p>
    <w:p>
      <w:pPr>
        <w:pStyle w:val="ListParagraph"/>
        <w:numPr>
          <w:ilvl w:val="0"/>
          <w:numId w:val="2"/>
        </w:numPr>
        <w:spacing w:before="60" w:after="60"/>
      </w:pPr>
      <w:r>
        <w:rPr>
          <w:rFonts w:ascii="Arial" w:cs="Arial" w:eastAsia="Arial" w:hAnsi="Arial"/>
          <w:sz w:val="20"/>
          <w:szCs w:val="20"/>
        </w:rPr>
        <w:t xml:space="preserve">All images carry descriptive alt attributes — not empty strings unless purely decorative.</w:t>
      </w:r>
    </w:p>
    <w:p>
      <w:pPr>
        <w:pStyle w:val="ListParagraph"/>
        <w:numPr>
          <w:ilvl w:val="0"/>
          <w:numId w:val="2"/>
        </w:numPr>
        <w:spacing w:before="60" w:after="60"/>
      </w:pPr>
      <w:r>
        <w:rPr>
          <w:rFonts w:ascii="Arial" w:cs="Arial" w:eastAsia="Arial" w:hAnsi="Arial"/>
          <w:sz w:val="20"/>
          <w:szCs w:val="20"/>
        </w:rPr>
        <w:t xml:space="preserve">ARIA landmarks define page regions — not as a replacement for semantic HTML, but as supplementary navigation.</w:t>
      </w:r>
    </w:p>
    <w:p>
      <w:pPr>
        <w:pStyle w:val="ListParagraph"/>
        <w:numPr>
          <w:ilvl w:val="0"/>
          <w:numId w:val="2"/>
        </w:numPr>
        <w:spacing w:before="60" w:after="60"/>
      </w:pPr>
      <w:r>
        <w:rPr>
          <w:rFonts w:ascii="Arial" w:cs="Arial" w:eastAsia="Arial" w:hAnsi="Arial"/>
          <w:sz w:val="20"/>
          <w:szCs w:val="20"/>
        </w:rPr>
        <w:t xml:space="preserve">Form inputs have explicit label associations.</w:t>
      </w:r>
    </w:p>
    <w:p>
      <w:pPr>
        <w:pStyle w:val="ListParagraph"/>
        <w:numPr>
          <w:ilvl w:val="0"/>
          <w:numId w:val="2"/>
        </w:numPr>
        <w:spacing w:before="60" w:after="60"/>
      </w:pPr>
      <w:r>
        <w:rPr>
          <w:rFonts w:ascii="Arial" w:cs="Arial" w:eastAsia="Arial" w:hAnsi="Arial"/>
          <w:sz w:val="20"/>
          <w:szCs w:val="20"/>
        </w:rPr>
        <w:t xml:space="preserve">No content relies solely on color to convey meaning.</w:t>
      </w:r>
    </w:p>
    <w:p>
      <w:pPr>
        <w:pStyle w:val="ListParagraph"/>
        <w:numPr>
          <w:ilvl w:val="0"/>
          <w:numId w:val="2"/>
        </w:numPr>
        <w:spacing w:before="60" w:after="60"/>
      </w:pPr>
      <w:r>
        <w:rPr>
          <w:rFonts w:ascii="Arial" w:cs="Arial" w:eastAsia="Arial" w:hAnsi="Arial"/>
          <w:sz w:val="20"/>
          <w:szCs w:val="20"/>
        </w:rPr>
        <w:t xml:space="preserve">Skip-to-main-content link present and functional.</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IX — NON-NEGOTIABLE LAWS</w:t>
      </w:r>
    </w:p>
    <w:p>
      <w:pPr>
        <w:spacing w:before="80" w:after="80"/>
      </w:pPr>
      <w:r>
        <w:rPr>
          <w:rFonts w:ascii="Arial" w:cs="Arial" w:eastAsia="Arial" w:hAnsi="Arial"/>
          <w:sz w:val="20"/>
          <w:szCs w:val="20"/>
        </w:rPr>
        <w:t xml:space="preserve">These laws require no justification in the moment of decision. They are pre-resolved. Any feature, content request, or design proposal that conflicts with a law below is rejected without deliberation.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Law #</w:t>
            </w:r>
          </w:p>
        </w:tc>
        <w:tc>
          <w:tcPr>
            <w:tcW w:type="dxa" w:w="3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Law</w:t>
            </w:r>
          </w:p>
        </w:tc>
        <w:tc>
          <w:tcPr>
            <w:tcW w:type="dxa" w:w="5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Trigger for Rejection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L-01</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decorative motion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animation without functional data communication purpose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generic portfolio gallery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Thumbnail grid of past projects as primary credibility mechanism</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L-03</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transactional CTAs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"Hire me", "Get a quote", "I'm available" language or patterns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pricing visible on surface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cost signal, rate card, or package listing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framework without migration justification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Adding React, Vue, or any framework in Phase 1</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L-06</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hard-coded content in markup</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content string that should be in JSON layer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L-07</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inline styles in production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style attribute in HTML except dynamically set via JS for functional purpose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L-08</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global JS namespace pollution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Variables or functions attached to window without explicit reason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L-09</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orphaned components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UI module without a documented purpose and migration plan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L-10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decision without evolution test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implementation not evaluated against Phase 3+ compatibility</w:t>
            </w:r>
          </w:p>
        </w:tc>
      </w:tr>
    </w:tbl>
    <w:p>
      <w:pPr>
        <w:spacing w:before="200" w:after="0"/>
      </w:pP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X — ANTI-PATTERNS</w:t>
      </w:r>
    </w:p>
    <w:p>
      <w:pPr>
        <w:spacing w:before="80" w:after="80"/>
      </w:pPr>
      <w:r>
        <w:rPr>
          <w:rFonts w:ascii="Arial" w:cs="Arial" w:eastAsia="Arial" w:hAnsi="Arial"/>
          <w:sz w:val="20"/>
          <w:szCs w:val="20"/>
        </w:rPr>
        <w:t xml:space="preserve">Anti-patterns are failure modes with names. Naming them enables faster rejection at the decision point.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Anti-Pattern</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Correct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Over-decoration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 elements added for aesthetic novelty without functional purpose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Dilutes trust signal; attracts wrong audience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element passes the 'what does this communicate?'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Framework Lock-in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Introducing a framework before migration architecture justifies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Creates migration debt; suggests poor judgment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 is framework-free by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Content-Heavy Distraction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 blocks of text without typographic hierarchy or information architecture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Overwhelms; signals poor communication skill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Strict heading hierarchy; progressive disclosure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Isolated Components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UI modules with cross-dependencies that prevent independent extraction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Blocks Phase 3 component migration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module is structurally self-contained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Token Drift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Color, spacing, or typography values defined outside the variable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Breaks visual consistency; creates maintenance debt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design values reference :root variables exclusively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Enthusiasm Inflation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Marketing language that claims distinction rather than demonstrating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Destroys technical credibility with technical evaluators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 is descriptive and specific, never promotional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Urgency Trap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Features or language that imply availability, eagerness, or volume-seeking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Positions owner as vendor, not partner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Selective contact process; no availability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Coupling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 that manipulates CSS directly via style properties outside of token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Breaks separation of concerns; migrates poorly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 sets data-attributes; CSS responds via attribute selectors</w:t>
            </w:r>
          </w:p>
        </w:tc>
      </w:tr>
    </w:tbl>
    <w:p>
      <w:pPr>
        <w:spacing w:before="200" w:after="0"/>
      </w:pP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XI — DECISION ENGINE MODEL</w:t>
      </w:r>
    </w:p>
    <w:p>
      <w:pPr>
        <w:pStyle w:val="Heading2"/>
        <w:spacing w:before="320" w:after="120"/>
      </w:pPr>
      <w:r>
        <w:rPr>
          <w:rFonts w:ascii="Arial" w:cs="Arial" w:eastAsia="Arial" w:hAnsi="Arial"/>
          <w:b/>
          <w:bCs/>
          <w:color w:val="2E6DA4"/>
          <w:sz w:val="24"/>
          <w:szCs w:val="24"/>
        </w:rPr>
        <w:t xml:space="preserve">11.1 Primary Decision Protocol</w:t>
      </w:r>
    </w:p>
    <w:p>
      <w:pPr>
        <w:spacing w:before="80" w:after="80"/>
      </w:pPr>
      <w:r>
        <w:rPr>
          <w:rFonts w:ascii="Arial" w:cs="Arial" w:eastAsia="Arial" w:hAnsi="Arial"/>
          <w:sz w:val="20"/>
          <w:szCs w:val="20"/>
        </w:rPr>
        <w:t xml:space="preserve">All implementation decisions — design, content, code, feature — are evaluated through this protocol in sequence. A 'no' at any gate terminates the proposal: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2880"/>
        <w:gridCol w:w="2760"/>
      </w:tblGrid>
      <w:tr>
        <w:trPr>
          <w:tblHeader/>
        </w:trP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Gate</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Pass Condition</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Fail Action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this improve positioning or trust?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Evaluator perception measurably improved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 or redesign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this violate any Non-Negotiable Law?</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law conflict identified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 immediately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this allow Phase 2+ migration?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Implementation maps to typed/component equivalent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Redesign for migration safety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this reduce or maintain technical debt?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new coupling, no new global state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Redesign or eliminate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this stay within performance budget?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Adds &lt; 10 KB to total weight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Optimize before implementation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this match client psychology model?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Satisfies evaluator question at correct phase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Redesign content or position</w:t>
            </w:r>
          </w:p>
        </w:tc>
      </w:tr>
    </w:tbl>
    <w:p>
      <w:pPr>
        <w:spacing w:before="200" w:after="0"/>
      </w:pPr>
    </w:p>
    <w:p>
      <w:pPr>
        <w:pStyle w:val="Heading2"/>
        <w:spacing w:before="320" w:after="120"/>
      </w:pPr>
      <w:r>
        <w:rPr>
          <w:rFonts w:ascii="Arial" w:cs="Arial" w:eastAsia="Arial" w:hAnsi="Arial"/>
          <w:b/>
          <w:bCs/>
          <w:color w:val="2E6DA4"/>
          <w:sz w:val="24"/>
          <w:szCs w:val="24"/>
        </w:rPr>
        <w:t xml:space="preserve">11.2 Conflict Resolution Hierarchy</w:t>
      </w:r>
    </w:p>
    <w:p>
      <w:pPr>
        <w:spacing w:before="80" w:after="80"/>
      </w:pPr>
      <w:r>
        <w:rPr>
          <w:rFonts w:ascii="Arial" w:cs="Arial" w:eastAsia="Arial" w:hAnsi="Arial"/>
          <w:sz w:val="20"/>
          <w:szCs w:val="20"/>
        </w:rPr>
        <w:t xml:space="preserve">When two valid principles conflict, resolve by priority rank:</w:t>
      </w:r>
    </w:p>
    <w:p>
      <w:pPr>
        <w:pStyle w:val="ListParagraph"/>
        <w:numPr>
          <w:ilvl w:val="0"/>
          <w:numId w:val="2"/>
        </w:numPr>
        <w:spacing w:before="60" w:after="60"/>
      </w:pPr>
      <w:r>
        <w:rPr>
          <w:rFonts w:ascii="Arial" w:cs="Arial" w:eastAsia="Arial" w:hAnsi="Arial"/>
          <w:sz w:val="20"/>
          <w:szCs w:val="20"/>
        </w:rPr>
        <w:t xml:space="preserve">1st: Non-Negotiable Laws — always supersede everything.</w:t>
      </w:r>
    </w:p>
    <w:p>
      <w:pPr>
        <w:pStyle w:val="ListParagraph"/>
        <w:numPr>
          <w:ilvl w:val="0"/>
          <w:numId w:val="2"/>
        </w:numPr>
        <w:spacing w:before="60" w:after="60"/>
      </w:pPr>
      <w:r>
        <w:rPr>
          <w:rFonts w:ascii="Arial" w:cs="Arial" w:eastAsia="Arial" w:hAnsi="Arial"/>
          <w:sz w:val="20"/>
          <w:szCs w:val="20"/>
        </w:rPr>
        <w:t xml:space="preserve">2nd: Migration safety — Phase 3+ compatibility cannot be traded for Phase 1 convenience.</w:t>
      </w:r>
    </w:p>
    <w:p>
      <w:pPr>
        <w:pStyle w:val="ListParagraph"/>
        <w:numPr>
          <w:ilvl w:val="0"/>
          <w:numId w:val="2"/>
        </w:numPr>
        <w:spacing w:before="60" w:after="60"/>
      </w:pPr>
      <w:r>
        <w:rPr>
          <w:rFonts w:ascii="Arial" w:cs="Arial" w:eastAsia="Arial" w:hAnsi="Arial"/>
          <w:sz w:val="20"/>
          <w:szCs w:val="20"/>
        </w:rPr>
        <w:t xml:space="preserve">3rd: Positioning integrity — trust signal cannot be diluted for feature richness.</w:t>
      </w:r>
    </w:p>
    <w:p>
      <w:pPr>
        <w:pStyle w:val="ListParagraph"/>
        <w:numPr>
          <w:ilvl w:val="0"/>
          <w:numId w:val="2"/>
        </w:numPr>
        <w:spacing w:before="60" w:after="60"/>
      </w:pPr>
      <w:r>
        <w:rPr>
          <w:rFonts w:ascii="Arial" w:cs="Arial" w:eastAsia="Arial" w:hAnsi="Arial"/>
          <w:sz w:val="20"/>
          <w:szCs w:val="20"/>
        </w:rPr>
        <w:t xml:space="preserve">4th: Performance budget — functionality cannot be added at the cost of crossing performance ceiling.</w:t>
      </w:r>
    </w:p>
    <w:p>
      <w:pPr>
        <w:pStyle w:val="ListParagraph"/>
        <w:numPr>
          <w:ilvl w:val="0"/>
          <w:numId w:val="2"/>
        </w:numPr>
        <w:spacing w:before="60" w:after="60"/>
      </w:pPr>
      <w:r>
        <w:rPr>
          <w:rFonts w:ascii="Arial" w:cs="Arial" w:eastAsia="Arial" w:hAnsi="Arial"/>
          <w:sz w:val="20"/>
          <w:szCs w:val="20"/>
        </w:rPr>
        <w:t xml:space="preserve">5th: Code elegance — clean code is important but subordinate to all above.</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XII — BRAND COGNITIVE MODEL</w:t>
      </w:r>
    </w:p>
    <w:p>
      <w:pPr>
        <w:pStyle w:val="Heading2"/>
        <w:spacing w:before="320" w:after="120"/>
      </w:pPr>
      <w:r>
        <w:rPr>
          <w:rFonts w:ascii="Arial" w:cs="Arial" w:eastAsia="Arial" w:hAnsi="Arial"/>
          <w:b/>
          <w:bCs/>
          <w:color w:val="2E6DA4"/>
          <w:sz w:val="24"/>
          <w:szCs w:val="24"/>
        </w:rPr>
        <w:t xml:space="preserve">12.1 Core Brand Attributes</w:t>
      </w:r>
    </w:p>
    <w:p>
      <w:pPr>
        <w:spacing w:before="80" w:after="80"/>
      </w:pPr>
      <w:r>
        <w:rPr>
          <w:rFonts w:ascii="Arial" w:cs="Arial" w:eastAsia="Arial" w:hAnsi="Arial"/>
          <w:sz w:val="20"/>
          <w:szCs w:val="20"/>
        </w:rPr>
        <w:t xml:space="preserve">These five attributes are the cognitive fingerprint Amer's system must deposit in the evaluator's memory after first contact. Every design and content decision is tested against this fingerprint: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Visual/Structural Expression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Precision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Exactness in execution; no ambiguity in structure or language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Tight grid, specific language, consistent spacing to the pixel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Discipline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Restraint and deliberate reduction; complexity resolved, not avoided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Minimal palette, no decoration, no filler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Systems Thinking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component is understood in relation to the whole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Modular architecture, token system, documented 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Trustworthiness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Consistency, transparency, and no performance gap between site and reality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Consistent typography, clean code visible in source, no overpromise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Readiness for larger scope; not constrained by current state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Migration-ready architecture, extensible JSON schema, phase roadmap visible</w:t>
            </w:r>
          </w:p>
        </w:tc>
      </w:tr>
    </w:tbl>
    <w:p>
      <w:pPr>
        <w:spacing w:before="200" w:after="0"/>
      </w:pPr>
    </w:p>
    <w:p>
      <w:pPr>
        <w:pStyle w:val="Heading2"/>
        <w:spacing w:before="320" w:after="120"/>
      </w:pPr>
      <w:r>
        <w:rPr>
          <w:rFonts w:ascii="Arial" w:cs="Arial" w:eastAsia="Arial" w:hAnsi="Arial"/>
          <w:b/>
          <w:bCs/>
          <w:color w:val="2E6DA4"/>
          <w:sz w:val="24"/>
          <w:szCs w:val="24"/>
        </w:rPr>
        <w:t xml:space="preserve">12.2 Visual Language Constraints</w:t>
      </w:r>
    </w:p>
    <w:p>
      <w:pPr>
        <w:pStyle w:val="ListParagraph"/>
        <w:numPr>
          <w:ilvl w:val="0"/>
          <w:numId w:val="2"/>
        </w:numPr>
        <w:spacing w:before="60" w:after="60"/>
      </w:pPr>
      <w:r>
        <w:rPr>
          <w:rFonts w:ascii="Arial" w:cs="Arial" w:eastAsia="Arial" w:hAnsi="Arial"/>
          <w:sz w:val="20"/>
          <w:szCs w:val="20"/>
        </w:rPr>
        <w:t xml:space="preserve">Color: Dark mode default; single cool-tone accent (exact hex defined in token system); no secondary accent; no gradient.</w:t>
      </w:r>
    </w:p>
    <w:p>
      <w:pPr>
        <w:pStyle w:val="ListParagraph"/>
        <w:numPr>
          <w:ilvl w:val="0"/>
          <w:numId w:val="2"/>
        </w:numPr>
        <w:spacing w:before="60" w:after="60"/>
      </w:pPr>
      <w:r>
        <w:rPr>
          <w:rFonts w:ascii="Arial" w:cs="Arial" w:eastAsia="Arial" w:hAnsi="Arial"/>
          <w:sz w:val="20"/>
          <w:szCs w:val="20"/>
        </w:rPr>
        <w:t xml:space="preserve">Typography: Maximum two typefaces — one serif or geometric sans for headings; one legible sans for body. Strict 5-step type scale. No decorative type.</w:t>
      </w:r>
    </w:p>
    <w:p>
      <w:pPr>
        <w:pStyle w:val="ListParagraph"/>
        <w:numPr>
          <w:ilvl w:val="0"/>
          <w:numId w:val="2"/>
        </w:numPr>
        <w:spacing w:before="60" w:after="60"/>
      </w:pPr>
      <w:r>
        <w:rPr>
          <w:rFonts w:ascii="Arial" w:cs="Arial" w:eastAsia="Arial" w:hAnsi="Arial"/>
          <w:sz w:val="20"/>
          <w:szCs w:val="20"/>
        </w:rPr>
        <w:t xml:space="preserve">Spacing: Token-based; 8-point grid baseline; never arbitrary values.</w:t>
      </w:r>
    </w:p>
    <w:p>
      <w:pPr>
        <w:pStyle w:val="ListParagraph"/>
        <w:numPr>
          <w:ilvl w:val="0"/>
          <w:numId w:val="2"/>
        </w:numPr>
        <w:spacing w:before="60" w:after="60"/>
      </w:pPr>
      <w:r>
        <w:rPr>
          <w:rFonts w:ascii="Arial" w:cs="Arial" w:eastAsia="Arial" w:hAnsi="Arial"/>
          <w:sz w:val="20"/>
          <w:szCs w:val="20"/>
        </w:rPr>
        <w:t xml:space="preserve">Imagery: Photography only if directly relevant and high production quality. No stock imagery. No decorative illustration.</w:t>
      </w:r>
    </w:p>
    <w:p>
      <w:pPr>
        <w:pStyle w:val="ListParagraph"/>
        <w:numPr>
          <w:ilvl w:val="0"/>
          <w:numId w:val="2"/>
        </w:numPr>
        <w:spacing w:before="60" w:after="60"/>
      </w:pPr>
      <w:r>
        <w:rPr>
          <w:rFonts w:ascii="Arial" w:cs="Arial" w:eastAsia="Arial" w:hAnsi="Arial"/>
          <w:sz w:val="20"/>
          <w:szCs w:val="20"/>
        </w:rPr>
        <w:t xml:space="preserve">Iconography: FontAwesome functional icons only; no illustrative icon sets; no icon-as-decoration usage.</w:t>
      </w:r>
    </w:p>
    <w:p>
      <w:pPr>
        <w:spacing w:before="120" w:after="0"/>
      </w:pPr>
    </w:p>
    <w:p>
      <w:pPr>
        <w:pStyle w:val="Heading2"/>
        <w:spacing w:before="320" w:after="120"/>
      </w:pPr>
      <w:r>
        <w:rPr>
          <w:rFonts w:ascii="Arial" w:cs="Arial" w:eastAsia="Arial" w:hAnsi="Arial"/>
          <w:b/>
          <w:bCs/>
          <w:color w:val="2E6DA4"/>
          <w:sz w:val="24"/>
          <w:szCs w:val="24"/>
        </w:rPr>
        <w:t xml:space="preserve">12.3 Language Governance</w:t>
      </w:r>
    </w:p>
    <w:p>
      <w:pPr>
        <w:pStyle w:val="ListParagraph"/>
        <w:numPr>
          <w:ilvl w:val="0"/>
          <w:numId w:val="2"/>
        </w:numPr>
        <w:spacing w:before="60" w:after="60"/>
      </w:pPr>
      <w:r>
        <w:rPr>
          <w:rFonts w:ascii="Arial" w:cs="Arial" w:eastAsia="Arial" w:hAnsi="Arial"/>
          <w:sz w:val="20"/>
          <w:szCs w:val="20"/>
        </w:rPr>
        <w:t xml:space="preserve">Technical specificity over generic claims. ('Modular React component architecture' not 'I build modern apps.')</w:t>
      </w:r>
    </w:p>
    <w:p>
      <w:pPr>
        <w:pStyle w:val="ListParagraph"/>
        <w:numPr>
          <w:ilvl w:val="0"/>
          <w:numId w:val="2"/>
        </w:numPr>
        <w:spacing w:before="60" w:after="60"/>
      </w:pPr>
      <w:r>
        <w:rPr>
          <w:rFonts w:ascii="Arial" w:cs="Arial" w:eastAsia="Arial" w:hAnsi="Arial"/>
          <w:sz w:val="20"/>
          <w:szCs w:val="20"/>
        </w:rPr>
        <w:t xml:space="preserve">First person, active voice. No passive constructions that obscure agency.</w:t>
      </w:r>
    </w:p>
    <w:p>
      <w:pPr>
        <w:pStyle w:val="ListParagraph"/>
        <w:numPr>
          <w:ilvl w:val="0"/>
          <w:numId w:val="2"/>
        </w:numPr>
        <w:spacing w:before="60" w:after="60"/>
      </w:pPr>
      <w:r>
        <w:rPr>
          <w:rFonts w:ascii="Arial" w:cs="Arial" w:eastAsia="Arial" w:hAnsi="Arial"/>
          <w:sz w:val="20"/>
          <w:szCs w:val="20"/>
        </w:rPr>
        <w:t xml:space="preserve">No superlatives. ('Experienced' not 'highly experienced'; 'delivered' not 'successfully delivered.')</w:t>
      </w:r>
    </w:p>
    <w:p>
      <w:pPr>
        <w:pStyle w:val="ListParagraph"/>
        <w:numPr>
          <w:ilvl w:val="0"/>
          <w:numId w:val="2"/>
        </w:numPr>
        <w:spacing w:before="60" w:after="60"/>
      </w:pPr>
      <w:r>
        <w:rPr>
          <w:rFonts w:ascii="Arial" w:cs="Arial" w:eastAsia="Arial" w:hAnsi="Arial"/>
          <w:sz w:val="20"/>
          <w:szCs w:val="20"/>
        </w:rPr>
        <w:t xml:space="preserve">No enthusiasm inflation. Professional register is calm, precise, and confident — never eager.</w:t>
      </w:r>
    </w:p>
    <w:p>
      <w:pPr>
        <w:pStyle w:val="ListParagraph"/>
        <w:numPr>
          <w:ilvl w:val="0"/>
          <w:numId w:val="2"/>
        </w:numPr>
        <w:spacing w:before="60" w:after="60"/>
      </w:pPr>
      <w:r>
        <w:rPr>
          <w:rFonts w:ascii="Arial" w:cs="Arial" w:eastAsia="Arial" w:hAnsi="Arial"/>
          <w:sz w:val="20"/>
          <w:szCs w:val="20"/>
        </w:rPr>
        <w:t xml:space="preserve">Domain language is permitted and preferred — this audience is technically literate.</w:t>
      </w: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XIII — RISK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200"/>
        <w:gridCol w:w="1080"/>
        <w:gridCol w:w="800"/>
        <w:gridCol w:w="3160"/>
      </w:tblGrid>
      <w:tr>
        <w:trPr>
          <w:tblHeader/>
        </w:trP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Risk ID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token drift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:root variable file; linting rules to enforce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verbosity creep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governance rule: max 3 paragraphs per section; editorial review gate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Anti-pattern introduction via 'small exception'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Governance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Non-Negotiable Laws are pre-resolved; no exception process exists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 decisions blocking Phase 3 migration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Migration safety gate in Decision Engine; component isolation standard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 erosion via typographic inconsistency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Perception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 scale defined in tokens; never set ad hoc</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Evaluator misclassification (wrong audience attracted)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 and structural anti-commodity signals reviewed at each content update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Performance ceiling breach from asset growth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Performance budget enforced at every commit; automated Lighthouse check</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Accessibility regression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 / Technical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WCAG 2.1 AA automated testing in CI pipeline from Phase 2</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code revealing poor architecture to technical evaluators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Credibility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review standard applied; documented components; no dead code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dilution via client requests for 'more relatable'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document is the reference. Identity is fixed. Requests evaluated against it.</w:t>
            </w:r>
          </w:p>
        </w:tc>
      </w:tr>
    </w:tbl>
    <w:p>
      <w:pPr>
        <w:spacing w:before="200" w:after="0"/>
      </w:pPr>
    </w:p>
    <w:p>
      <w:pPr>
        <w:pBdr>
          <w:bottom w:val="single" w:color="D0E4F5" w:sz="4" w:space="1"/>
        </w:pBdr>
        <w:spacing w:before="200" w:after="200"/>
      </w:pPr>
    </w:p>
    <w:p>
      <w:pPr>
        <w:pStyle w:val="Heading1"/>
        <w:pBdr>
          <w:bottom w:val="single" w:color="1A3C5E" w:sz="8" w:space="4"/>
        </w:pBdr>
        <w:spacing w:before="400" w:after="160"/>
      </w:pPr>
      <w:r>
        <w:rPr>
          <w:rFonts w:ascii="Arial" w:cs="Arial" w:eastAsia="Arial" w:hAnsi="Arial"/>
          <w:b/>
          <w:bCs/>
          <w:color w:val="1A3C5E"/>
          <w:sz w:val="28"/>
          <w:szCs w:val="28"/>
        </w:rPr>
        <w:t xml:space="preserve">SECTION XIV — DOCUMENTATION MAPPING BLUEPRINT</w:t>
      </w:r>
    </w:p>
    <w:p>
      <w:pPr>
        <w:spacing w:before="80" w:after="80"/>
      </w:pPr>
      <w:r>
        <w:rPr>
          <w:rFonts w:ascii="Arial" w:cs="Arial" w:eastAsia="Arial" w:hAnsi="Arial"/>
          <w:sz w:val="20"/>
          <w:szCs w:val="20"/>
        </w:rPr>
        <w:t xml:space="preserve">This master constitution is the source document for 30+ sub-documents. Each extraction is listed below with its source section and priority:</w:t>
      </w:r>
    </w:p>
    <w:p>
      <w:pPr>
        <w:spacing w:before="120" w:after="0"/>
      </w:pPr>
    </w:p>
    <w:p>
      <w:pPr>
        <w:pStyle w:val="Heading2"/>
        <w:spacing w:before="320" w:after="120"/>
      </w:pPr>
      <w:r>
        <w:rPr>
          <w:rFonts w:ascii="Arial" w:cs="Arial" w:eastAsia="Arial" w:hAnsi="Arial"/>
          <w:b/>
          <w:bCs/>
          <w:color w:val="2E6DA4"/>
          <w:sz w:val="24"/>
          <w:szCs w:val="24"/>
        </w:rPr>
        <w:t xml:space="preserve">14.1 Philosophy &amp; Strategy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200"/>
        <w:gridCol w:w="2400"/>
        <w:gridCol w:w="1680"/>
      </w:tblGrid>
      <w:tr>
        <w:trPr>
          <w:tblHeader/>
        </w:trPr>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Doc ID</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Source Section</w:t>
            </w:r>
          </w:p>
        </w:tc>
        <w:tc>
          <w:tcPr>
            <w:tcW w:type="dxa" w:w="1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Purpose &amp; Operational Definition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Positioning Philosophy Statement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II, III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Anti-Portfolio Positioning Manifesto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III.4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 Psychology &amp; Evaluation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IV</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 Filtering Logic Document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III.2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 Cognitive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XII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 Governance Guide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XII.3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Risk Register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XIII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Competitive Differentiation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III.4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bl>
    <w:p>
      <w:pPr>
        <w:spacing w:before="120" w:after="0"/>
      </w:pPr>
    </w:p>
    <w:p>
      <w:pPr>
        <w:pStyle w:val="Heading2"/>
        <w:spacing w:before="320" w:after="120"/>
      </w:pPr>
      <w:r>
        <w:rPr>
          <w:rFonts w:ascii="Arial" w:cs="Arial" w:eastAsia="Arial" w:hAnsi="Arial"/>
          <w:b/>
          <w:bCs/>
          <w:color w:val="2E6DA4"/>
          <w:sz w:val="24"/>
          <w:szCs w:val="24"/>
        </w:rPr>
        <w:t xml:space="preserve">14.2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200"/>
        <w:gridCol w:w="2400"/>
        <w:gridCol w:w="1680"/>
      </w:tblGrid>
      <w:tr>
        <w:trPr>
          <w:tblHeader/>
        </w:trPr>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Doc ID</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Source Section</w:t>
            </w:r>
          </w:p>
        </w:tc>
        <w:tc>
          <w:tcPr>
            <w:tcW w:type="dxa" w:w="1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Philosophy &amp; Axioms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Stack Justification Document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CSS Architecture Guide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V, VII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CSS Token System Specification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VI.2, XII.2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JavaScript Module 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V, VII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Content Schema Specification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HTML Semantic Structure Guide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VIII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Performance Budget Specification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VII.4, VIII.1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SEO Architecture Document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VIII.2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DOC-19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Accessibility Compliance Checklist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VIII.3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Naming Convention Specification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VII.1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 Workflow &amp; Commit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VII.3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Component Isolation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Documentation Requirements Spec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VII.2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bl>
    <w:p>
      <w:pPr>
        <w:spacing w:before="120" w:after="0"/>
      </w:pPr>
    </w:p>
    <w:p>
      <w:pPr>
        <w:pStyle w:val="Heading2"/>
        <w:spacing w:before="320" w:after="120"/>
      </w:pPr>
      <w:r>
        <w:rPr>
          <w:rFonts w:ascii="Arial" w:cs="Arial" w:eastAsia="Arial" w:hAnsi="Arial"/>
          <w:b/>
          <w:bCs/>
          <w:color w:val="2E6DA4"/>
          <w:sz w:val="24"/>
          <w:szCs w:val="24"/>
        </w:rPr>
        <w:t xml:space="preserve">14.3 Planning &amp; Governance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200"/>
        <w:gridCol w:w="2400"/>
        <w:gridCol w:w="1680"/>
      </w:tblGrid>
      <w:tr>
        <w:trPr>
          <w:tblHeader/>
        </w:trPr>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Doc ID</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Source Section</w:t>
            </w:r>
          </w:p>
        </w:tc>
        <w:tc>
          <w:tcPr>
            <w:tcW w:type="dxa" w:w="1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Evolution Matrix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Migration Safety Checklist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 Engine Protocol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XI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Non-Negotiable Laws Reference 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IX</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Anti-Pattern Reference Guide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X</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DOC-29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 Resolution Hierarchy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XI.2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DOC-30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TypeScript Migration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DOC-31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 React/Next.js Migration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VI.1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DOC-32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 Identity Translation Reference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DOC-33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Authority Signals by Medium Reference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III.3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bl>
    <w:p>
      <w:pPr>
        <w:spacing w:before="200" w:after="0"/>
      </w:pPr>
    </w:p>
    <w:p>
      <w:pPr>
        <w:pBdr>
          <w:bottom w:val="single" w:color="D0E4F5" w:sz="4" w:space="1"/>
        </w:pBdr>
        <w:spacing w:before="200" w:after="200"/>
      </w:pPr>
    </w:p>
    <w:p>
      <w:pPr>
        <w:spacing w:before="400" w:after="120"/>
      </w:pPr>
    </w:p>
    <w:p>
      <w:pPr>
        <w:pBdr>
          <w:top w:val="single" w:color="1A3C5E" w:sz="6"/>
          <w:bottom w:val="single" w:color="1A3C5E" w:sz="6"/>
        </w:pBdr>
        <w:spacing w:before="80" w:after="80"/>
        <w:jc w:val="center"/>
      </w:pPr>
      <w:r>
        <w:rPr>
          <w:rFonts w:ascii="Arial" w:cs="Arial" w:eastAsia="Arial" w:hAnsi="Arial"/>
          <w:b/>
          <w:bCs/>
          <w:color w:val="1A3C5E"/>
          <w:sz w:val="22"/>
          <w:szCs w:val="22"/>
        </w:rPr>
        <w:t xml:space="preserve">CONSTITUTIONAL INTEGRITY STATEMENT</w:t>
      </w:r>
    </w:p>
    <w:p>
      <w:pPr>
        <w:spacing w:before="120" w:after="0"/>
      </w:pPr>
    </w:p>
    <w:p>
      <w:pPr>
        <w:spacing w:before="120" w:after="120"/>
        <w:jc w:val="center"/>
      </w:pPr>
      <w:r>
        <w:rPr>
          <w:rFonts w:ascii="Arial" w:cs="Arial" w:eastAsia="Arial" w:hAnsi="Arial"/>
          <w:i/>
          <w:iCs/>
          <w:color w:val="333333"/>
          <w:sz w:val="20"/>
          <w:szCs w:val="20"/>
        </w:rPr>
        <w:t xml:space="preserve">This document defines the complete constitutional framework of Amer's professional positioning system. It is the single source of truth for all design, content, technical, and strategic decisions across all phases. No sub-document may contradict a principle established here. No exception process exists for Non-Negotiable Laws. Identity is fixed. Architecture is intentional. Execution is disciplined.</w:t>
      </w:r>
    </w:p>
    <w:p>
      <w:pPr>
        <w:spacing w:before="120" w:after="0"/>
      </w:pPr>
    </w:p>
    <w:p>
      <w:pPr>
        <w:jc w:val="center"/>
      </w:pPr>
      <w:r>
        <w:rPr>
          <w:rFonts w:ascii="Arial" w:cs="Arial" w:eastAsia="Arial" w:hAnsi="Arial"/>
          <w:color w:val="888888"/>
          <w:sz w:val="18"/>
          <w:szCs w:val="18"/>
        </w:rPr>
        <w:t xml:space="preserve">Version 1.0.0  ·  2026  ·  Amer (عامر)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2E6DA4"/>
      <w:sz w:val="24"/>
      <w:szCs w:val="24"/>
    </w:rPr>
  </w:style>
  <w:style w:type="paragraph" w:styleId="Heading3">
    <w:name w:val="Heading 3"/>
    <w:basedOn w:val="Normal"/>
    <w:next w:val="Normal"/>
    <w:qFormat/>
    <w:pPr>
      <w:spacing w:before="24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2026-02-21T20:53:34.142Z</dcterms:created>
  <dcterms:modified xsi:type="dcterms:W3CDTF">2026-02-21T20:53:34.143Z</dcterms:modified>
</cp:coreProperties>
</file>

<file path=docProps/custom.xml><?xml version="1.0" encoding="utf-8"?>
<Properties xmlns="http://schemas.openxmlformats.org/officeDocument/2006/custom-properties" xmlns:vt="http://schemas.openxmlformats.org/officeDocument/2006/docPropsVTypes"/>
</file>