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B17EE" w14:textId="77777777" w:rsidR="00B02298" w:rsidRDefault="00C032B6">
      <w:pPr>
        <w:pStyle w:val="Heading2"/>
      </w:pPr>
      <w:r>
        <w:t>Table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54"/>
        <w:gridCol w:w="1601"/>
        <w:gridCol w:w="560"/>
        <w:gridCol w:w="560"/>
        <w:gridCol w:w="1317"/>
        <w:gridCol w:w="1157"/>
        <w:gridCol w:w="697"/>
        <w:gridCol w:w="363"/>
        <w:gridCol w:w="1157"/>
        <w:gridCol w:w="1157"/>
        <w:gridCol w:w="707"/>
        <w:gridCol w:w="363"/>
      </w:tblGrid>
      <w:tr w:rsidR="00B02298" w14:paraId="770A3870" w14:textId="77777777">
        <w:trPr>
          <w:cantSplit/>
          <w:tblHeader/>
          <w:jc w:val="center"/>
        </w:trPr>
        <w:tc>
          <w:tcPr>
            <w:tcW w:w="11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DD94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419F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35D9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8B72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18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3E1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Outcome, 75th Percentile v. 25th Percentile</w:t>
            </w:r>
          </w:p>
        </w:tc>
      </w:tr>
      <w:tr w:rsidR="00B02298" w14:paraId="76D7491C" w14:textId="77777777">
        <w:trPr>
          <w:cantSplit/>
          <w:tblHeader/>
          <w:jc w:val="center"/>
        </w:trPr>
        <w:tc>
          <w:tcPr>
            <w:tcW w:w="11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2336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B8A4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3463E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8A1E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53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99A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Unadjusted</w:t>
            </w:r>
          </w:p>
        </w:tc>
        <w:tc>
          <w:tcPr>
            <w:tcW w:w="338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A0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Fully adjusted</w:t>
            </w:r>
          </w:p>
        </w:tc>
      </w:tr>
      <w:tr w:rsidR="00B02298" w14:paraId="76B66064" w14:textId="77777777">
        <w:trPr>
          <w:cantSplit/>
          <w:tblHeader/>
          <w:jc w:val="center"/>
        </w:trPr>
        <w:tc>
          <w:tcPr>
            <w:tcW w:w="11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AD0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Urinary oxidative stress biomarker</w:t>
            </w: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017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32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25th Percentile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FE6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75th Percentile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DB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DF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081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B14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BB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E4A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AB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20C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</w:tr>
      <w:tr w:rsidR="00B02298" w14:paraId="1F6D74EF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C93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Maternal Exposure to IPV at any time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808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IPF(2a)-III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43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5FD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54B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686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AC9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-0.07 (-0.16,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B68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4B0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963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FB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-0.09 (-0.18, -0.01)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BC1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0.07</w:t>
            </w:r>
          </w:p>
        </w:tc>
      </w:tr>
      <w:tr w:rsidR="00B02298" w14:paraId="69B568E9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CAD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880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2,3-dinor-iPF(a2)-III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39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1A9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85A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5.81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CC2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5.49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0EF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-0.32 (-0.67, 0.03)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2F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31D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5.25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BAB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4.90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A04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-0.35 (-0.69, -0.01)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74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0.09</w:t>
            </w:r>
          </w:p>
        </w:tc>
      </w:tr>
      <w:tr w:rsidR="00B02298" w14:paraId="0E23721D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976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EFD7" w14:textId="77777777" w:rsidR="00B02298" w:rsidRDefault="00C032B6">
            <w:pPr>
              <w:spacing w:before="60" w:after="60"/>
              <w:ind w:left="60" w:right="6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(2a)-VI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CA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97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B7C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12.95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3C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12.54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16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-0.41 (-2.05, 1.24)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96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CCE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11.41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2AB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10.77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407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-0.64 (-2.3, 1.02)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DF7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0.46</w:t>
            </w:r>
          </w:p>
        </w:tc>
      </w:tr>
      <w:tr w:rsidR="00B02298" w14:paraId="58E28881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82C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CCC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8,12-iso-iPF(2a)-VI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BDA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2F9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AD1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214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11.82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479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-1.04 (-2.47, 0.4)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28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BB0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11.45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0B5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9.83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852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-1.62 (-3.04, -0.2)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421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0.05</w:t>
            </w:r>
          </w:p>
        </w:tc>
      </w:tr>
      <w:tr w:rsidR="00B02298" w14:paraId="1F8F1F5E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AB6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A55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EE0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45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F5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-4.01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CBD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-3.32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2A7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0.69 (-0.21, 1.59)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84F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42D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B63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-3.27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A88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 (-0.34, 1.5)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64F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0.50</w:t>
            </w:r>
          </w:p>
        </w:tc>
      </w:tr>
      <w:tr w:rsidR="00B02298" w14:paraId="3E595458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162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376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1E9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447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E0B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74.26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925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80.26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A5C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6.01 (-3.33, 15.35)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41F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B06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68.13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A1A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74.89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96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6.76 (-2.69, 16.22)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6D6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0.20</w:t>
            </w:r>
          </w:p>
        </w:tc>
      </w:tr>
      <w:tr w:rsidR="00B02298" w14:paraId="38BAE9F3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849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7FC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D6D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2FB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E36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145.62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FC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141.32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28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-4.3 (-21.41, 12.81)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EB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09F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149.88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3EE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147.07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C1E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-2.81 (-20.29, 14.67)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3A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</w:tr>
      <w:tr w:rsidR="00B02298" w14:paraId="6CAFC184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F34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E3F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FCB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948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F02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F97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EFE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F23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454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B2A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2A3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B5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1.00</w:t>
            </w:r>
          </w:p>
        </w:tc>
      </w:tr>
      <w:tr w:rsidR="00B02298" w14:paraId="3B835720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CB7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0D8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20C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7FD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ECC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D62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742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(-0.04,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A13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0.50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7DA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0.20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D5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9F8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-0.02 (-0.05,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65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</w:tr>
      <w:tr w:rsidR="00B02298" w14:paraId="2D9F32EA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485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B95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73D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5B3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269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785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D4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(-0.07,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1D3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B7C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F287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D2B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(-0.07,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D29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0.81</w:t>
            </w:r>
          </w:p>
        </w:tc>
      </w:tr>
      <w:tr w:rsidR="00B02298" w14:paraId="1F024F08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141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DBC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FD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09C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392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64.45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00E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64.89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BFC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0.44 (-0.5, 1.39)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82D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4F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65.77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356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66.12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5B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0.36 (-0.59, 1.3)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487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2B9BEBD2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B02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EEF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139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0082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C16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108.47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9C7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108.78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C01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 (-2.01, 2.62)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64E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1.00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ECC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109.45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24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109.54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C79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0.09 (-2.26, 2.43)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6B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0.95</w:t>
            </w:r>
          </w:p>
        </w:tc>
      </w:tr>
      <w:tr w:rsidR="00B02298" w14:paraId="50667821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AFE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12BB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5E8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760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BBB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FE0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21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0.02 (-0.03, 0.06)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15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A56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A22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B44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(-0.03, 0.06)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BB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0.74</w:t>
            </w:r>
          </w:p>
        </w:tc>
      </w:tr>
      <w:tr w:rsidR="00B02298" w14:paraId="1414208A" w14:textId="77777777">
        <w:trPr>
          <w:cantSplit/>
          <w:jc w:val="center"/>
        </w:trPr>
        <w:tc>
          <w:tcPr>
            <w:tcW w:w="11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606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F79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8A2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73A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AEC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0.83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F17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0.83</w:t>
            </w:r>
          </w:p>
        </w:tc>
        <w:tc>
          <w:tcPr>
            <w:tcW w:w="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9B3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(-0.14, 0.14)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C5E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1.00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04C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0.74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4CE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0.76</w:t>
            </w:r>
          </w:p>
        </w:tc>
        <w:tc>
          <w:tcPr>
            <w:tcW w:w="7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569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(-0.13, 0.15)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D7D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0.87</w:t>
            </w:r>
          </w:p>
        </w:tc>
      </w:tr>
    </w:tbl>
    <w:p w14:paraId="63310D25" w14:textId="77777777" w:rsidR="00B02298" w:rsidRDefault="00C032B6">
      <w:pPr>
        <w:pStyle w:val="Heading2"/>
      </w:pPr>
      <w:r>
        <w:t>Table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64"/>
        <w:gridCol w:w="1601"/>
        <w:gridCol w:w="560"/>
        <w:gridCol w:w="560"/>
        <w:gridCol w:w="1317"/>
        <w:gridCol w:w="1157"/>
        <w:gridCol w:w="697"/>
        <w:gridCol w:w="363"/>
        <w:gridCol w:w="1157"/>
        <w:gridCol w:w="1157"/>
        <w:gridCol w:w="697"/>
        <w:gridCol w:w="363"/>
      </w:tblGrid>
      <w:tr w:rsidR="00B02298" w14:paraId="4F054282" w14:textId="77777777">
        <w:trPr>
          <w:cantSplit/>
          <w:tblHeader/>
          <w:jc w:val="center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3B6D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AF84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62F3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D1D3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08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8BC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Outcome, 75th Percentile v. 25th Percentile</w:t>
            </w:r>
          </w:p>
        </w:tc>
      </w:tr>
      <w:tr w:rsidR="00B02298" w14:paraId="6BCCB4F1" w14:textId="77777777">
        <w:trPr>
          <w:cantSplit/>
          <w:tblHeader/>
          <w:jc w:val="center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60AD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9274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6288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AE94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53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664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Unadjusted</w:t>
            </w:r>
          </w:p>
        </w:tc>
        <w:tc>
          <w:tcPr>
            <w:tcW w:w="337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0EE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Fully adjusted</w:t>
            </w:r>
          </w:p>
        </w:tc>
      </w:tr>
      <w:tr w:rsidR="00B02298" w14:paraId="7D2C7BBB" w14:textId="77777777">
        <w:trPr>
          <w:cantSplit/>
          <w:tblHeader/>
          <w:jc w:val="center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850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Salivary stress biomarker</w:t>
            </w: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A54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387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25th Percentile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CC0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75th Percentile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F5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722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8F2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63A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C66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DF4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088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EDE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</w:tr>
      <w:tr w:rsidR="00B02298" w14:paraId="1C54C62F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9E9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Maternal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Percieved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Stress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987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DB0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A42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6B5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-3.36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321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-3.89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606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-0.53 (-1.18, 0.12)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B37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E5F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6F9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1B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-0.45 (-1.04, 0.15)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0B8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</w:t>
            </w:r>
          </w:p>
        </w:tc>
      </w:tr>
      <w:tr w:rsidR="00B02298" w14:paraId="558CBDF5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BCE2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12B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4CB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0EA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2F3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71.04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82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78.52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CDC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7.47 (-6.33, 21.28)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40C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0B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65.16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703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73.24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201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8.09 (-5.83, 22)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BC9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0.26</w:t>
            </w:r>
          </w:p>
        </w:tc>
      </w:tr>
      <w:tr w:rsidR="00B02298" w14:paraId="7BD0487F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419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F7D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0A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61B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17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136.65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0D5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149.65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7E3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 (0.61, 25.39)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27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DA8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143.93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F7F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154.95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45F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11.02 (-0.45, 22.49)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7F7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0.16</w:t>
            </w:r>
          </w:p>
        </w:tc>
      </w:tr>
      <w:tr w:rsidR="00B02298" w14:paraId="5ACD7C3E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3BA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57E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F16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533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1B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725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8D2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EBE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21F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E6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89C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278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</w:tr>
      <w:tr w:rsidR="00B02298" w14:paraId="20903722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4472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8EC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099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CBC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AC8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12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7AB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(-0.04,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DF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38B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398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95A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(-0.04,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08D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</w:tr>
      <w:tr w:rsidR="00B02298" w14:paraId="6C7D6F44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DAD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022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9E2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63E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8D4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7F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1C3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(-0.04,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4EB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927F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D67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3B75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(-0.03,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BD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0.86</w:t>
            </w:r>
          </w:p>
        </w:tc>
      </w:tr>
      <w:tr w:rsidR="00B02298" w14:paraId="75B66511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71E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4C1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002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488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7E9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64.57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445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64.84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71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0.27 (-0.94, 1.48)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A2E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642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65.88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4B3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66.23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54E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0.35 (-0.85, 1.55)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F16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6AED0895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3D2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E44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1D6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25C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55D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4B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416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01E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F3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109.06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B2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E5B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0.44 (-1.23, 2.12)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47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0.95</w:t>
            </w:r>
          </w:p>
        </w:tc>
      </w:tr>
      <w:tr w:rsidR="00B02298" w14:paraId="7065C38F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1DB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AF9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3F1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821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4DA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E5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ED1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-0.02 (-0.05, 0.02)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E6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7BC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A23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DE4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-0.02 (-0.05,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BEE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50D3802E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2E8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1A1F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986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DA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B3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87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18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-0.03 (-0.13,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E02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3E3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760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D18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-0.04 (-0.14,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786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0.64</w:t>
            </w:r>
          </w:p>
        </w:tc>
      </w:tr>
      <w:tr w:rsidR="00B02298" w14:paraId="35A6ECFB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4059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75CA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AFF5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214B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2B8A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1930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07ED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DF7F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E128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8316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CEBD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0A25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</w:tr>
      <w:tr w:rsidR="00B02298" w14:paraId="4084E4B8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343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Paternal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Percieved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Stress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3CC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A8D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EDF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D68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-3.39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C81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E6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 (-0.82, 0.62)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05A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47F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-3.65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964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-3.76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5A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-0.11 (-0.83, 0.61)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C4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0.88</w:t>
            </w:r>
          </w:p>
        </w:tc>
      </w:tr>
      <w:tr w:rsidR="00B02298" w14:paraId="77D99C2D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39A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176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A78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C3F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71E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71.55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C9D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81.79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FA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10.24 (2.7, 17.78)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FDF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B97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68.75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BD6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78.88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410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10.13 (2.78, 17.48)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DD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</w:t>
            </w:r>
          </w:p>
        </w:tc>
      </w:tr>
      <w:tr w:rsidR="00B02298" w14:paraId="19E6F41F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50E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613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B7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9CC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1FB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137.68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636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149.51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61E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11.84 (-1.86, 25.53)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9B9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73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125.89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B7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138.75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0F4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12.86 (-0.85, 26.57)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431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0.16</w:t>
            </w:r>
          </w:p>
        </w:tc>
      </w:tr>
      <w:tr w:rsidR="00B02298" w14:paraId="2A9A0AC3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FB2A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lastRenderedPageBreak/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530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D69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3F0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054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3EF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837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0C8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559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0ED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78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F64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</w:tr>
      <w:tr w:rsidR="00B02298" w14:paraId="61E91234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B62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D1C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617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E53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F23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877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9A2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0.05 (-0.01, 0.1)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8D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B99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77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12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0.05 (-0.01, 0.11)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198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</w:tr>
      <w:tr w:rsidR="00B02298" w14:paraId="1A955DEC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3DB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73B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06D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E5C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F42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D16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A76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D05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779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ED1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7FC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0.05 (0, 0.1)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4CD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0.32</w:t>
            </w:r>
          </w:p>
        </w:tc>
      </w:tr>
      <w:tr w:rsidR="00B02298" w14:paraId="4F7C1F50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F8B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06A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18D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110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EFFD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64.95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502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64.93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8D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-0.02 (-0.77, 0.72)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AC2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7C0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66.46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53D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66.09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230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-0.38 (-1.11, 0.36)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59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0.53</w:t>
            </w:r>
          </w:p>
        </w:tc>
      </w:tr>
      <w:tr w:rsidR="00B02298" w14:paraId="43668EAE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21D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36E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46A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6A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926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47F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110.04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D02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1.15 (-0.68, 2.98)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30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1D4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110.93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E3D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112.13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828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1.2 (-0.62, 3.01)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6EC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2E3D921D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8BB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CC6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066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4A6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1E1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252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76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(-0.04,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4BA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28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1B0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07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(-0.04, 0.03)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9B6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0.87</w:t>
            </w:r>
          </w:p>
        </w:tc>
      </w:tr>
      <w:tr w:rsidR="00B02298" w14:paraId="2AB07AF6" w14:textId="77777777">
        <w:trPr>
          <w:cantSplit/>
          <w:jc w:val="center"/>
        </w:trPr>
        <w:tc>
          <w:tcPr>
            <w:tcW w:w="86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385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C78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7E2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7E8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CB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0.92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3C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0.82</w:t>
            </w:r>
          </w:p>
        </w:tc>
        <w:tc>
          <w:tcPr>
            <w:tcW w:w="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654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 (-0.22, 0.01)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47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43B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0.71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ADE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  <w:tc>
          <w:tcPr>
            <w:tcW w:w="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67E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-0.12 (-0.24, -0.01)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062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0.08</w:t>
            </w:r>
          </w:p>
        </w:tc>
      </w:tr>
    </w:tbl>
    <w:p w14:paraId="4F69F2F4" w14:textId="77777777" w:rsidR="00B02298" w:rsidRDefault="00C032B6">
      <w:pPr>
        <w:pStyle w:val="Heading2"/>
      </w:pPr>
      <w:r>
        <w:t>Table 4</w:t>
      </w:r>
    </w:p>
    <w:tbl>
      <w:tblPr>
        <w:tblW w:w="10433" w:type="dxa"/>
        <w:jc w:val="center"/>
        <w:tblLayout w:type="fixed"/>
        <w:tblLook w:val="0420" w:firstRow="1" w:lastRow="0" w:firstColumn="0" w:lastColumn="0" w:noHBand="0" w:noVBand="1"/>
      </w:tblPr>
      <w:tblGrid>
        <w:gridCol w:w="794"/>
        <w:gridCol w:w="1601"/>
        <w:gridCol w:w="560"/>
        <w:gridCol w:w="560"/>
        <w:gridCol w:w="1317"/>
        <w:gridCol w:w="1157"/>
        <w:gridCol w:w="697"/>
        <w:gridCol w:w="363"/>
        <w:gridCol w:w="1157"/>
        <w:gridCol w:w="1157"/>
        <w:gridCol w:w="707"/>
        <w:gridCol w:w="363"/>
      </w:tblGrid>
      <w:tr w:rsidR="00B02298" w14:paraId="3C685A4F" w14:textId="77777777" w:rsidTr="00684D28">
        <w:trPr>
          <w:cantSplit/>
          <w:tblHeader/>
          <w:jc w:val="center"/>
        </w:trPr>
        <w:tc>
          <w:tcPr>
            <w:tcW w:w="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4E56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0EF5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C569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4974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18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A7C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Outcome, 75th Percentile v. 25th Percentile</w:t>
            </w:r>
          </w:p>
        </w:tc>
      </w:tr>
      <w:tr w:rsidR="00B02298" w14:paraId="6044CE84" w14:textId="77777777" w:rsidTr="00684D28">
        <w:trPr>
          <w:cantSplit/>
          <w:tblHeader/>
          <w:jc w:val="center"/>
        </w:trPr>
        <w:tc>
          <w:tcPr>
            <w:tcW w:w="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65D7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941D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006B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C138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53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4B9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Unadjusted</w:t>
            </w:r>
          </w:p>
        </w:tc>
        <w:tc>
          <w:tcPr>
            <w:tcW w:w="338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06A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Fully adjusted</w:t>
            </w:r>
          </w:p>
        </w:tc>
      </w:tr>
      <w:tr w:rsidR="00B02298" w14:paraId="2E53C434" w14:textId="77777777" w:rsidTr="00684D28">
        <w:trPr>
          <w:cantSplit/>
          <w:tblHeader/>
          <w:jc w:val="center"/>
        </w:trPr>
        <w:tc>
          <w:tcPr>
            <w:tcW w:w="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916B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SAM biomarker</w:t>
            </w: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8C3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F0D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25th Percentile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4FE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75th Percentile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80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51F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5FE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A9C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6D6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519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4F7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963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</w:tr>
      <w:tr w:rsidR="00B02298" w14:paraId="3112FBE7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BAE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CES-D score at Year 1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431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IPF(2a)-III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263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DEA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876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536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74F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7D8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79E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998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ECB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2CE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</w:t>
            </w:r>
          </w:p>
        </w:tc>
      </w:tr>
      <w:tr w:rsidR="00B02298" w14:paraId="3822C5EC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A02A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3D8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2,3-dinor-iPF(a2)-III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4E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7B8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789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5.57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CED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5.64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E39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0.06 (-0.11, 0.24)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481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563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4.98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A79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5.08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3DD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 (-0.07, 0.27)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3F7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0.27</w:t>
            </w:r>
          </w:p>
        </w:tc>
      </w:tr>
      <w:tr w:rsidR="00B02298" w14:paraId="1DAED68B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B4B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C358" w14:textId="77777777" w:rsidR="00B02298" w:rsidRDefault="00C032B6">
            <w:pPr>
              <w:spacing w:before="60" w:after="60"/>
              <w:ind w:left="60" w:right="6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(2a)-VI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F2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F8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42E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12.53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56E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13.18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25A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0.66 (-0.14, 1.46)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FDD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108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10.86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C2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11.52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5F6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0.66 (-0.14, 1.46)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6CB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</w:tr>
      <w:tr w:rsidR="00B02298" w14:paraId="7EAD213B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441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565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8,12-iso-iPF(2a)-VI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FB1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4C6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95D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12.24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EFB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12.56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D39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0.32 (-0.39, 1.03)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2EF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447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10.79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A24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11.09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67F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 (-0.41, 1.02)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575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</w:tr>
      <w:tr w:rsidR="00B02298" w14:paraId="27E8F98E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CE0B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4E5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51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92D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C48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-3.54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5B8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717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0.07 (-0.4, 0.54)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3AB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B5A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8C3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6E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0.04 (-0.45, 0.53)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DC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0.88</w:t>
            </w:r>
          </w:p>
        </w:tc>
      </w:tr>
      <w:tr w:rsidR="00B02298" w14:paraId="43B553DC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8B0A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B8E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421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B4E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189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73.68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8A2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84.26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319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10.58 (-2.93, 24.09)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3AC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D07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67.52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30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80.72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46C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13.2 (-0.86, 27.26)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43F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0.14</w:t>
            </w:r>
          </w:p>
        </w:tc>
      </w:tr>
      <w:tr w:rsidR="00B02298" w14:paraId="7D0791FC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FA9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1F6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C25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F44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0BC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141.38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BB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141.7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C6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0.32 (-8.69, 9.33)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0F8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C29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143.11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9B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144.56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5C1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1.45 (-7.89, 10.79)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46A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</w:tr>
      <w:tr w:rsidR="00B02298" w14:paraId="6C82384E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684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762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D5B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8.25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C5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EA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50D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5FC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87E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1DA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6C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72B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B7D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</w:tr>
      <w:tr w:rsidR="00B02298" w14:paraId="44BF6F1D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E9D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DCE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6BE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2D0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304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E47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814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(-0.02,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52C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1E3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45F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0.19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305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(-0.02,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D11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0.52</w:t>
            </w:r>
          </w:p>
        </w:tc>
      </w:tr>
      <w:tr w:rsidR="00B02298" w14:paraId="65B233AD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81A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CC0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76B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2C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C1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DD8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86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0.02 (-0.03,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0F2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3C3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813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0.44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EB2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0.02 (-0.03,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1EC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0.81</w:t>
            </w:r>
          </w:p>
        </w:tc>
      </w:tr>
      <w:tr w:rsidR="00B02298" w14:paraId="4D77DB21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5D4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0FB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855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75B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C44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64.37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8BE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64.68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607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0.31 (-0.19, 0.81)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2BA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28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65.82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AB7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66.15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DEB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 (-0.17, 0.83)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A39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0.48</w:t>
            </w:r>
          </w:p>
        </w:tc>
      </w:tr>
      <w:tr w:rsidR="00B02298" w14:paraId="4680DF8B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63D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392B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043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3A1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B60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18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397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-0.19 (-1.43, 1.05)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1B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7B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673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109.83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808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-0.18 (-1.44, 1.08)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8E0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0.95</w:t>
            </w:r>
          </w:p>
        </w:tc>
      </w:tr>
      <w:tr w:rsidR="00B02298" w14:paraId="54DBFCAE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A85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116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A48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49F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BB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ECD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271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(-0.02, 0.09)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34B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23C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229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F05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0.04 (-0.02, 0.1)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58B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6C72504D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92C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AD0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119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366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ECF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16E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294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89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A99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0D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0.73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2C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-0.04 (-0.13,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48D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0.54</w:t>
            </w:r>
          </w:p>
        </w:tc>
      </w:tr>
      <w:tr w:rsidR="00B02298" w14:paraId="4E11274C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DE7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F71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C76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EF1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16C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E79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-3.32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7BC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0.53 (-0.55, 1.61)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6F6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CFF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-3.78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C86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-3.18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5F4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 (-0.52, 1.71)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104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</w:t>
            </w:r>
          </w:p>
        </w:tc>
      </w:tr>
      <w:tr w:rsidR="00B02298" w14:paraId="11579AA9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79D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B77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6CC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E3E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7F7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74.64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BA3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78.35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FD8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3.71 (-0.7, 8.12)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384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FA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69.83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5A8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73.54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53D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3.71 (-0.49, 7.91)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8A8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0.14</w:t>
            </w:r>
          </w:p>
        </w:tc>
      </w:tr>
      <w:tr w:rsidR="00B02298" w14:paraId="6642BBA0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FB6A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104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A74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F6D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16.5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D0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141.21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024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140.91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0B4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-0.3 (-20.85, 20.24)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60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F5C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145.11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69B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143.75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DD8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-1.36 (-22.95, 20.22)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B55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</w:tr>
      <w:tr w:rsidR="00B02298" w14:paraId="44E4D086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D93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08F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D5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0EA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B7F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826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5C5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B5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A3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D72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A37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65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</w:tr>
      <w:tr w:rsidR="00B02298" w14:paraId="1D813E75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70F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3D6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361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E7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D6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741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974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563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14A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81B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400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C0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</w:tr>
      <w:tr w:rsidR="00B02298" w14:paraId="1C251370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D9B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C2D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49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84C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D1E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B42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08F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(-0.05,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F2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557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B65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0.44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B22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0.02 (-0.04, 0.08)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533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0.81</w:t>
            </w:r>
          </w:p>
        </w:tc>
      </w:tr>
      <w:tr w:rsidR="00B02298" w14:paraId="5D118C2E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7AD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6B0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204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FB9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E27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64.47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9B3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585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 (-0.16, 1.02)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90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7CE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65.77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B66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66.22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C9D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0.45 (-0.17, 1.08)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CC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0.48</w:t>
            </w:r>
          </w:p>
        </w:tc>
      </w:tr>
      <w:tr w:rsidR="00B02298" w14:paraId="4C6276DD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B96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lastRenderedPageBreak/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2F9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698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7BE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D2D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42F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EFA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AA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C3C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110.15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976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C43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-0.65 (-1.7, 0.41)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AF7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58EDBB93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DCF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EF8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F02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CC8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0E4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419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133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(-0.01, 0.02)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873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249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7AC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8DB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(-0.01, 0.02)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720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0.74</w:t>
            </w:r>
          </w:p>
        </w:tc>
      </w:tr>
      <w:tr w:rsidR="00B02298" w14:paraId="475EE37A" w14:textId="77777777" w:rsidTr="00684D28">
        <w:trPr>
          <w:cantSplit/>
          <w:jc w:val="center"/>
        </w:trPr>
        <w:tc>
          <w:tcPr>
            <w:tcW w:w="7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D21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88F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2AD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92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0B4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0.84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A2D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0.83</w:t>
            </w:r>
          </w:p>
        </w:tc>
        <w:tc>
          <w:tcPr>
            <w:tcW w:w="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229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(-0.08, 0.06)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F64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022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0.79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4B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0.79</w:t>
            </w:r>
          </w:p>
        </w:tc>
        <w:tc>
          <w:tcPr>
            <w:tcW w:w="7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4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0.01)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A2D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</w:tr>
    </w:tbl>
    <w:p w14:paraId="1E49A35A" w14:textId="77777777" w:rsidR="00C032B6" w:rsidRDefault="00C032B6"/>
    <w:sectPr w:rsidR="00C032B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84D28"/>
    <w:rsid w:val="00747CCE"/>
    <w:rsid w:val="007B3E96"/>
    <w:rsid w:val="008F1F48"/>
    <w:rsid w:val="00901463"/>
    <w:rsid w:val="00946CB3"/>
    <w:rsid w:val="00AE18EF"/>
    <w:rsid w:val="00AE1BDD"/>
    <w:rsid w:val="00B02298"/>
    <w:rsid w:val="00B3547C"/>
    <w:rsid w:val="00B4379D"/>
    <w:rsid w:val="00C032B6"/>
    <w:rsid w:val="00C27329"/>
    <w:rsid w:val="00C31EEB"/>
    <w:rsid w:val="00D565C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0543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Silvera</dc:creator>
  <cp:keywords/>
  <dc:description/>
  <cp:lastModifiedBy>Alexis Silvera</cp:lastModifiedBy>
  <cp:revision>2</cp:revision>
  <dcterms:created xsi:type="dcterms:W3CDTF">2021-01-08T21:22:00Z</dcterms:created>
  <dcterms:modified xsi:type="dcterms:W3CDTF">2021-01-08T21:22:00Z</dcterms:modified>
  <cp:category/>
</cp:coreProperties>
</file>