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3"/>
        <w:gridCol w:w="1120"/>
        <w:gridCol w:w="260"/>
        <w:gridCol w:w="427"/>
        <w:gridCol w:w="427"/>
        <w:gridCol w:w="932"/>
        <w:gridCol w:w="825"/>
        <w:gridCol w:w="518"/>
        <w:gridCol w:w="296"/>
        <w:gridCol w:w="576"/>
        <w:gridCol w:w="825"/>
        <w:gridCol w:w="825"/>
        <w:gridCol w:w="518"/>
        <w:gridCol w:w="296"/>
        <w:gridCol w:w="576"/>
      </w:tblGrid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Maternal Exposure to IPV at any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(-0.19,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(-0.22,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(-0.25,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 (-0.21,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 (-0.32, 1.51)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(-0.09,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(-0.27,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(-0.26,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1,451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 (-0.51, 0.91)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 (-0.5, 0.93)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1,454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 (-0.73, 2.67)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 (-1.07, 2.35)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</w:tr>
      <w:tr>
        <w:trPr>
          <w:cantSplit/>
          <w:trHeight w:val="1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(-0.07, 0.1)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(-0.08,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29"/>
        <w:gridCol w:w="1120"/>
        <w:gridCol w:w="249"/>
        <w:gridCol w:w="427"/>
        <w:gridCol w:w="427"/>
        <w:gridCol w:w="932"/>
        <w:gridCol w:w="825"/>
        <w:gridCol w:w="518"/>
        <w:gridCol w:w="296"/>
        <w:gridCol w:w="576"/>
        <w:gridCol w:w="825"/>
        <w:gridCol w:w="825"/>
        <w:gridCol w:w="518"/>
        <w:gridCol w:w="296"/>
        <w:gridCol w:w="576"/>
      </w:tblGrid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Salivary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-0.53 (-1.18,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 (-1.2,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 (-0.02,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 (-0.03,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 (0.04,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 (0.03,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 (-0.21, 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 (-0.2, 0.69)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1.1 (0.05, 2.16)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 (-0.27, 1.84)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(-0.82,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 (-0.95, 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(0,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(-0.01,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(-0.02,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 (-0.01,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(-0.02,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(-0.07,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 (-0.13,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 (-1.08,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-0.66 (-1.25,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1.86 (0.51, 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106.89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 (0.36, 3.05)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</w:tr>
      <w:tr>
        <w:trPr>
          <w:cantSplit/>
          <w:trHeight w:val="1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21.75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(-0.24,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(-0.27,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05"/>
        <w:gridCol w:w="1120"/>
        <w:gridCol w:w="249"/>
        <w:gridCol w:w="427"/>
        <w:gridCol w:w="427"/>
        <w:gridCol w:w="932"/>
        <w:gridCol w:w="825"/>
        <w:gridCol w:w="518"/>
        <w:gridCol w:w="296"/>
        <w:gridCol w:w="576"/>
        <w:gridCol w:w="825"/>
        <w:gridCol w:w="825"/>
        <w:gridCol w:w="518"/>
        <w:gridCol w:w="296"/>
        <w:gridCol w:w="576"/>
      </w:tblGrid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SAM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CES-D score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(0,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(0,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(0.02,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(0,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(0.02,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(0.01,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-1.36 (-2.52, -0.19)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-1.34 (-2.51, -0.17)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(-0.01,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(-0.21,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 (-0.22, 0.86)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 (0.05,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(-1.12, 0.87)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106.32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107.49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1.17 (-1.26, 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CES-D score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 (0.09, 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1.3 (-0.11, 2.72)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(0,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 (-0.39,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 (-0.36,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(-0.18,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(-0.31,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(-0.36,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(-0.32, 0.51)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 (-0.26, 0.58)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 (-0.72,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 (-0.81,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Binary CES-D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(-0.01,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(0,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 (0,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(-0.02,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 (0.01,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 (-0.01,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 (-1.16, 0.83)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 (-1.19, 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(-0.11,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(-0.06,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 (-0.03,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 (-0.36,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-0.18 (-0.34,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 (-0.27, 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 (-0.31, 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-0.31 (-2.24, 1.61)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106.93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-0.51 (-2.46, 1.44)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Binary CES-D at  Year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 (-0.66, 1.35)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 (-0.7,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 (-0.02,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 (-0.03,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(-0.09,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(-0.07,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(-0.25,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 (-0.58, 1.02)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 (-0.48,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 (-1.53, 2.29)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 (-1.63, 2.23)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1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(-0.14, 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(-0.13, 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2021-03-14T12:37:04Z</dcterms:modified>
  <cp:category/>
</cp:coreProperties>
</file>