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DC114" w14:textId="2310BB9D" w:rsidR="005B6793" w:rsidRDefault="0090421C">
      <w:pPr>
        <w:pStyle w:val="FirstParagraph"/>
      </w:pPr>
      <w:bookmarkStart w:id="0" w:name="part-2.-the-recommended-15-minute-talk"/>
      <w:r>
        <w:rPr>
          <w:b/>
          <w:bCs/>
        </w:rPr>
        <w:t>Make the talk 10-12 slides – I will cut from there, and we technically have 20 minutes</w:t>
      </w:r>
    </w:p>
    <w:p w14:paraId="7234FFB1" w14:textId="77777777" w:rsidR="005B6793" w:rsidRDefault="00000000">
      <w:r>
        <w:pict w14:anchorId="365ABCEE">
          <v:rect id="_x0000_i1036" style="width:0;height:1.5pt" o:hralign="center" o:hrstd="t" o:hr="t"/>
        </w:pict>
      </w:r>
    </w:p>
    <w:p w14:paraId="63788906" w14:textId="7257FFA9" w:rsidR="005B6793" w:rsidRDefault="00000000" w:rsidP="0090421C">
      <w:pPr>
        <w:pStyle w:val="Heading2"/>
      </w:pPr>
      <w:bookmarkStart w:id="1" w:name="X5f0fcf7b4428fc9c84707606cf8ba214d3c1d86"/>
      <w:r>
        <w:t>B0. Title options</w:t>
      </w:r>
      <w:r w:rsidR="0090421C">
        <w:t>- just keep the current title</w:t>
      </w:r>
    </w:p>
    <w:p w14:paraId="222D85EC" w14:textId="77777777" w:rsidR="005B6793" w:rsidRDefault="00000000">
      <w:pPr>
        <w:pStyle w:val="BodyText"/>
      </w:pPr>
      <w:r>
        <w:rPr>
          <w:b/>
          <w:bCs/>
        </w:rPr>
        <w:t>Title options</w:t>
      </w:r>
    </w:p>
    <w:tbl>
      <w:tblPr>
        <w:tblStyle w:val="Table"/>
        <w:tblW w:w="5000" w:type="pct"/>
        <w:tblLayout w:type="fixed"/>
        <w:tblLook w:val="0020" w:firstRow="1" w:lastRow="0" w:firstColumn="0" w:lastColumn="0" w:noHBand="0" w:noVBand="0"/>
      </w:tblPr>
      <w:tblGrid>
        <w:gridCol w:w="3174"/>
        <w:gridCol w:w="3173"/>
        <w:gridCol w:w="3173"/>
      </w:tblGrid>
      <w:tr w:rsidR="005B6793" w14:paraId="42AD0335" w14:textId="77777777" w:rsidTr="0090421C">
        <w:trPr>
          <w:cnfStyle w:val="100000000000" w:firstRow="1" w:lastRow="0" w:firstColumn="0" w:lastColumn="0" w:oddVBand="0" w:evenVBand="0" w:oddHBand="0" w:evenHBand="0" w:firstRowFirstColumn="0" w:firstRowLastColumn="0" w:lastRowFirstColumn="0" w:lastRowLastColumn="0"/>
          <w:tblHeader/>
        </w:trPr>
        <w:tc>
          <w:tcPr>
            <w:tcW w:w="3174" w:type="dxa"/>
          </w:tcPr>
          <w:p w14:paraId="477760F0" w14:textId="77777777" w:rsidR="005B6793" w:rsidRDefault="005B6793">
            <w:pPr>
              <w:pStyle w:val="Compact"/>
            </w:pPr>
          </w:p>
        </w:tc>
        <w:tc>
          <w:tcPr>
            <w:tcW w:w="3173" w:type="dxa"/>
          </w:tcPr>
          <w:p w14:paraId="49CEA57D" w14:textId="77777777" w:rsidR="005B6793" w:rsidRDefault="00000000">
            <w:pPr>
              <w:pStyle w:val="Compact"/>
            </w:pPr>
            <w:r>
              <w:t>Title</w:t>
            </w:r>
          </w:p>
        </w:tc>
        <w:tc>
          <w:tcPr>
            <w:tcW w:w="3173" w:type="dxa"/>
          </w:tcPr>
          <w:p w14:paraId="17AF7F22" w14:textId="77777777" w:rsidR="005B6793" w:rsidRDefault="00000000">
            <w:pPr>
              <w:pStyle w:val="Compact"/>
            </w:pPr>
            <w:r>
              <w:t>Why / trade-off</w:t>
            </w:r>
          </w:p>
        </w:tc>
      </w:tr>
      <w:tr w:rsidR="005B6793" w14:paraId="52FF8125" w14:textId="77777777" w:rsidTr="0090421C">
        <w:tc>
          <w:tcPr>
            <w:tcW w:w="3174" w:type="dxa"/>
          </w:tcPr>
          <w:p w14:paraId="0260E984" w14:textId="77777777" w:rsidR="005B6793" w:rsidRDefault="00000000">
            <w:pPr>
              <w:pStyle w:val="Compact"/>
            </w:pPr>
            <w:r>
              <w:rPr>
                <w:b/>
                <w:bCs/>
              </w:rPr>
              <w:t>A (recommended)</w:t>
            </w:r>
          </w:p>
        </w:tc>
        <w:tc>
          <w:tcPr>
            <w:tcW w:w="3173" w:type="dxa"/>
          </w:tcPr>
          <w:p w14:paraId="5AEB1796" w14:textId="77777777" w:rsidR="005B6793" w:rsidRDefault="00000000">
            <w:pPr>
              <w:pStyle w:val="Compact"/>
            </w:pPr>
            <w:r>
              <w:rPr>
                <w:b/>
                <w:bCs/>
              </w:rPr>
              <w:t>“Which districts first? Ranking every district for micronutrient deficiency from free public data”</w:t>
            </w:r>
          </w:p>
        </w:tc>
        <w:tc>
          <w:tcPr>
            <w:tcW w:w="3173" w:type="dxa"/>
          </w:tcPr>
          <w:p w14:paraId="07F4BCE6" w14:textId="77777777" w:rsidR="005B6793" w:rsidRDefault="00000000">
            <w:pPr>
              <w:pStyle w:val="Compact"/>
            </w:pPr>
            <w:r>
              <w:t>Names the decision and the product in one line. “Ranking”, not “predicting prevalence”, so the title itself cannot be quoted against the LEVEL result. 12 words.</w:t>
            </w:r>
          </w:p>
        </w:tc>
      </w:tr>
    </w:tbl>
    <w:p w14:paraId="77CBE7A1" w14:textId="77777777" w:rsidR="005B6793" w:rsidRDefault="00000000">
      <w:pPr>
        <w:pStyle w:val="BodyText"/>
      </w:pPr>
      <w:commentRangeStart w:id="2"/>
      <w:commentRangeStart w:id="3"/>
      <w:r>
        <w:rPr>
          <w:b/>
          <w:bCs/>
        </w:rPr>
        <w:t>The one sentence the room should repeat (three options)</w:t>
      </w:r>
      <w:commentRangeEnd w:id="2"/>
      <w:r w:rsidR="0090421C">
        <w:rPr>
          <w:rStyle w:val="CommentReference"/>
          <w:sz w:val="22"/>
          <w:szCs w:val="22"/>
        </w:rPr>
        <w:commentReference w:id="2"/>
      </w:r>
      <w:commentRangeEnd w:id="3"/>
      <w:r w:rsidR="0090421C">
        <w:rPr>
          <w:rStyle w:val="CommentReference"/>
          <w:sz w:val="22"/>
          <w:szCs w:val="22"/>
        </w:rPr>
        <w:commentReference w:id="3"/>
      </w:r>
    </w:p>
    <w:tbl>
      <w:tblPr>
        <w:tblStyle w:val="Table"/>
        <w:tblW w:w="5000" w:type="pct"/>
        <w:tblLayout w:type="fixed"/>
        <w:tblLook w:val="0020" w:firstRow="1" w:lastRow="0" w:firstColumn="0" w:lastColumn="0" w:noHBand="0" w:noVBand="0"/>
      </w:tblPr>
      <w:tblGrid>
        <w:gridCol w:w="3174"/>
        <w:gridCol w:w="3173"/>
        <w:gridCol w:w="3173"/>
      </w:tblGrid>
      <w:tr w:rsidR="005B6793" w14:paraId="4D885077" w14:textId="77777777" w:rsidTr="005B6793">
        <w:trPr>
          <w:cnfStyle w:val="100000000000" w:firstRow="1" w:lastRow="0" w:firstColumn="0" w:lastColumn="0" w:oddVBand="0" w:evenVBand="0" w:oddHBand="0" w:evenHBand="0" w:firstRowFirstColumn="0" w:firstRowLastColumn="0" w:lastRowFirstColumn="0" w:lastRowLastColumn="0"/>
          <w:tblHeader/>
        </w:trPr>
        <w:tc>
          <w:tcPr>
            <w:tcW w:w="2640" w:type="dxa"/>
          </w:tcPr>
          <w:p w14:paraId="64820ED6" w14:textId="77777777" w:rsidR="005B6793" w:rsidRDefault="005B6793">
            <w:pPr>
              <w:pStyle w:val="Compact"/>
            </w:pPr>
          </w:p>
        </w:tc>
        <w:tc>
          <w:tcPr>
            <w:tcW w:w="2640" w:type="dxa"/>
          </w:tcPr>
          <w:p w14:paraId="6C80119D" w14:textId="77777777" w:rsidR="005B6793" w:rsidRDefault="00000000">
            <w:pPr>
              <w:pStyle w:val="Compact"/>
            </w:pPr>
            <w:r>
              <w:t>Sentence</w:t>
            </w:r>
          </w:p>
        </w:tc>
        <w:tc>
          <w:tcPr>
            <w:tcW w:w="2640" w:type="dxa"/>
          </w:tcPr>
          <w:p w14:paraId="0830A721" w14:textId="77777777" w:rsidR="005B6793" w:rsidRDefault="00000000">
            <w:pPr>
              <w:pStyle w:val="Compact"/>
            </w:pPr>
            <w:r>
              <w:t>Notes</w:t>
            </w:r>
          </w:p>
        </w:tc>
      </w:tr>
      <w:tr w:rsidR="005B6793" w14:paraId="375DEC5A" w14:textId="77777777">
        <w:tc>
          <w:tcPr>
            <w:tcW w:w="2640" w:type="dxa"/>
          </w:tcPr>
          <w:p w14:paraId="0183B6E8" w14:textId="77777777" w:rsidR="005B6793" w:rsidRDefault="00000000">
            <w:pPr>
              <w:pStyle w:val="Compact"/>
            </w:pPr>
            <w:r>
              <w:rPr>
                <w:b/>
                <w:bCs/>
              </w:rPr>
              <w:t>A (recommended)</w:t>
            </w:r>
          </w:p>
        </w:tc>
        <w:tc>
          <w:tcPr>
            <w:tcW w:w="2640" w:type="dxa"/>
          </w:tcPr>
          <w:p w14:paraId="350C954F" w14:textId="77777777" w:rsidR="005B6793" w:rsidRDefault="00000000">
            <w:pPr>
              <w:pStyle w:val="Compact"/>
            </w:pPr>
            <w:r>
              <w:rPr>
                <w:b/>
                <w:bCs/>
              </w:rPr>
              <w:t>“An order, not a number.”</w:t>
            </w:r>
          </w:p>
        </w:tc>
        <w:tc>
          <w:tcPr>
            <w:tcW w:w="2640" w:type="dxa"/>
          </w:tcPr>
          <w:p w14:paraId="3EC8C5ED" w14:textId="77777777" w:rsidR="005B6793" w:rsidRDefault="00000000">
            <w:pPr>
              <w:pStyle w:val="Compact"/>
            </w:pPr>
            <w:r>
              <w:t>Four words, survives the corridor and the coffee queue, exactly matches what the tables support. Say it three times: slide 4 build 2, slide 5 grade strip, closing line.</w:t>
            </w:r>
          </w:p>
        </w:tc>
      </w:tr>
      <w:tr w:rsidR="005B6793" w14:paraId="52201281" w14:textId="77777777">
        <w:tc>
          <w:tcPr>
            <w:tcW w:w="2640" w:type="dxa"/>
          </w:tcPr>
          <w:p w14:paraId="2941135C" w14:textId="77777777" w:rsidR="005B6793" w:rsidRDefault="00000000">
            <w:pPr>
              <w:pStyle w:val="Compact"/>
            </w:pPr>
            <w:r>
              <w:t>B</w:t>
            </w:r>
          </w:p>
        </w:tc>
        <w:tc>
          <w:tcPr>
            <w:tcW w:w="2640" w:type="dxa"/>
          </w:tcPr>
          <w:p w14:paraId="40908205" w14:textId="77777777" w:rsidR="005B6793" w:rsidRDefault="00000000">
            <w:pPr>
              <w:pStyle w:val="Compact"/>
            </w:pPr>
            <w:r>
              <w:t>“Three yeses, one partly, two noes.”</w:t>
            </w:r>
          </w:p>
        </w:tc>
        <w:tc>
          <w:tcPr>
            <w:tcW w:w="2640" w:type="dxa"/>
          </w:tcPr>
          <w:p w14:paraId="02D8CC3E" w14:textId="77777777" w:rsidR="005B6793" w:rsidRDefault="00000000">
            <w:pPr>
              <w:pStyle w:val="Compact"/>
            </w:pPr>
            <w:r>
              <w:t xml:space="preserve">From the decision-first proposal. Excellent </w:t>
            </w:r>
            <w:r>
              <w:rPr>
                <w:i/>
                <w:iCs/>
              </w:rPr>
              <w:t>as a caption for slide 7</w:t>
            </w:r>
            <w:r>
              <w:t>, weaker as the talk’s thesis because it means nothing without the ledger on screen. Use it on slide 7 only.</w:t>
            </w:r>
          </w:p>
        </w:tc>
      </w:tr>
      <w:tr w:rsidR="005B6793" w14:paraId="7E9C643A" w14:textId="77777777">
        <w:tc>
          <w:tcPr>
            <w:tcW w:w="2640" w:type="dxa"/>
          </w:tcPr>
          <w:p w14:paraId="3372D09C" w14:textId="77777777" w:rsidR="005B6793" w:rsidRDefault="00000000">
            <w:pPr>
              <w:pStyle w:val="Compact"/>
            </w:pPr>
            <w:r>
              <w:t>C</w:t>
            </w:r>
          </w:p>
        </w:tc>
        <w:tc>
          <w:tcPr>
            <w:tcW w:w="2640" w:type="dxa"/>
          </w:tcPr>
          <w:p w14:paraId="56B9B0CF" w14:textId="77777777" w:rsidR="005B6793" w:rsidRDefault="00000000">
            <w:pPr>
              <w:pStyle w:val="Compact"/>
            </w:pPr>
            <w:r>
              <w:t>“A shortlist, not a measurement.”</w:t>
            </w:r>
          </w:p>
        </w:tc>
        <w:tc>
          <w:tcPr>
            <w:tcW w:w="2640" w:type="dxa"/>
          </w:tcPr>
          <w:p w14:paraId="2CC0E19F" w14:textId="77777777" w:rsidR="005B6793" w:rsidRDefault="00000000">
            <w:pPr>
              <w:pStyle w:val="Compact"/>
            </w:pPr>
            <w:r>
              <w:t>Slightly warmer than A, and “shortlist” is programme language. Loses the explicit contrast between order and number that the LEVEL sentence needs.</w:t>
            </w:r>
          </w:p>
        </w:tc>
      </w:tr>
    </w:tbl>
    <w:p w14:paraId="26DCC929" w14:textId="77777777" w:rsidR="005B6793" w:rsidRDefault="00000000">
      <w:r>
        <w:pict w14:anchorId="520ED34C">
          <v:rect id="_x0000_i1037" style="width:0;height:1.5pt" o:hralign="center" o:hrstd="t" o:hr="t"/>
        </w:pict>
      </w:r>
    </w:p>
    <w:p w14:paraId="7F1DDF3D" w14:textId="77777777" w:rsidR="005B6793" w:rsidRDefault="00000000">
      <w:pPr>
        <w:pStyle w:val="Heading2"/>
      </w:pPr>
      <w:bookmarkStart w:id="4" w:name="b1.-recommended-spine-at-a-glance"/>
      <w:bookmarkEnd w:id="1"/>
      <w:r>
        <w:t>B1. Recommended spine at a glance</w:t>
      </w:r>
    </w:p>
    <w:p w14:paraId="08BA6D98" w14:textId="77777777" w:rsidR="005B6793" w:rsidRDefault="00000000">
      <w:pPr>
        <w:pStyle w:val="Heading3"/>
      </w:pPr>
      <w:bookmarkStart w:id="5" w:name="the-8-slide-forum-spine"/>
      <w:r>
        <w:t>The 8-slide Forum spine</w:t>
      </w:r>
    </w:p>
    <w:tbl>
      <w:tblPr>
        <w:tblStyle w:val="Table"/>
        <w:tblW w:w="5000" w:type="pct"/>
        <w:tblLayout w:type="fixed"/>
        <w:tblLook w:val="0020" w:firstRow="1" w:lastRow="0" w:firstColumn="0" w:lastColumn="0" w:noHBand="0" w:noVBand="0"/>
      </w:tblPr>
      <w:tblGrid>
        <w:gridCol w:w="1586"/>
        <w:gridCol w:w="1586"/>
        <w:gridCol w:w="1587"/>
        <w:gridCol w:w="1587"/>
        <w:gridCol w:w="1587"/>
        <w:gridCol w:w="1587"/>
      </w:tblGrid>
      <w:tr w:rsidR="005B6793" w14:paraId="4CC12518" w14:textId="77777777" w:rsidTr="005B6793">
        <w:trPr>
          <w:cnfStyle w:val="100000000000" w:firstRow="1" w:lastRow="0" w:firstColumn="0" w:lastColumn="0" w:oddVBand="0" w:evenVBand="0" w:oddHBand="0" w:evenHBand="0" w:firstRowFirstColumn="0" w:firstRowLastColumn="0" w:lastRowFirstColumn="0" w:lastRowLastColumn="0"/>
          <w:tblHeader/>
        </w:trPr>
        <w:tc>
          <w:tcPr>
            <w:tcW w:w="1320" w:type="dxa"/>
          </w:tcPr>
          <w:p w14:paraId="730B0501" w14:textId="77777777" w:rsidR="005B6793" w:rsidRDefault="00000000">
            <w:pPr>
              <w:pStyle w:val="Compact"/>
            </w:pPr>
            <w:r>
              <w:t>#</w:t>
            </w:r>
          </w:p>
        </w:tc>
        <w:tc>
          <w:tcPr>
            <w:tcW w:w="1320" w:type="dxa"/>
          </w:tcPr>
          <w:p w14:paraId="08CBFEB0" w14:textId="77777777" w:rsidR="005B6793" w:rsidRDefault="00000000">
            <w:pPr>
              <w:pStyle w:val="Compact"/>
            </w:pPr>
            <w:r>
              <w:t>Speaker</w:t>
            </w:r>
          </w:p>
        </w:tc>
        <w:tc>
          <w:tcPr>
            <w:tcW w:w="1320" w:type="dxa"/>
          </w:tcPr>
          <w:p w14:paraId="14F65B37" w14:textId="77777777" w:rsidR="005B6793" w:rsidRDefault="00000000">
            <w:pPr>
              <w:pStyle w:val="Compact"/>
            </w:pPr>
            <w:commentRangeStart w:id="6"/>
            <w:r>
              <w:t>Claim-form headline</w:t>
            </w:r>
            <w:commentRangeEnd w:id="6"/>
            <w:r w:rsidR="0090421C">
              <w:rPr>
                <w:rStyle w:val="CommentReference"/>
                <w:sz w:val="19"/>
                <w:szCs w:val="19"/>
              </w:rPr>
              <w:commentReference w:id="6"/>
            </w:r>
          </w:p>
        </w:tc>
        <w:tc>
          <w:tcPr>
            <w:tcW w:w="1320" w:type="dxa"/>
          </w:tcPr>
          <w:p w14:paraId="4A160613" w14:textId="77777777" w:rsidR="005B6793" w:rsidRDefault="00000000">
            <w:pPr>
              <w:pStyle w:val="Compact"/>
            </w:pPr>
            <w:r>
              <w:t>Min</w:t>
            </w:r>
          </w:p>
        </w:tc>
        <w:tc>
          <w:tcPr>
            <w:tcW w:w="1320" w:type="dxa"/>
          </w:tcPr>
          <w:p w14:paraId="49F3F07A" w14:textId="77777777" w:rsidR="005B6793" w:rsidRDefault="00000000">
            <w:pPr>
              <w:pStyle w:val="Compact"/>
            </w:pPr>
            <w:r>
              <w:t>Visual</w:t>
            </w:r>
          </w:p>
        </w:tc>
        <w:tc>
          <w:tcPr>
            <w:tcW w:w="1320" w:type="dxa"/>
          </w:tcPr>
          <w:p w14:paraId="2E5D4F8A" w14:textId="77777777" w:rsidR="005B6793" w:rsidRDefault="00000000">
            <w:pPr>
              <w:pStyle w:val="Compact"/>
            </w:pPr>
            <w:r>
              <w:t>Section</w:t>
            </w:r>
          </w:p>
        </w:tc>
      </w:tr>
      <w:tr w:rsidR="005B6793" w14:paraId="069B9D4A" w14:textId="77777777">
        <w:tc>
          <w:tcPr>
            <w:tcW w:w="1320" w:type="dxa"/>
          </w:tcPr>
          <w:p w14:paraId="28B8D9E5" w14:textId="77777777" w:rsidR="005B6793" w:rsidRDefault="00000000">
            <w:pPr>
              <w:pStyle w:val="Compact"/>
            </w:pPr>
            <w:r>
              <w:t>1</w:t>
            </w:r>
          </w:p>
        </w:tc>
        <w:tc>
          <w:tcPr>
            <w:tcW w:w="1320" w:type="dxa"/>
          </w:tcPr>
          <w:p w14:paraId="568BE74E" w14:textId="77777777" w:rsidR="005B6793" w:rsidRDefault="00000000">
            <w:pPr>
              <w:pStyle w:val="Compact"/>
            </w:pPr>
            <w:r>
              <w:t>Sonja</w:t>
            </w:r>
          </w:p>
        </w:tc>
        <w:tc>
          <w:tcPr>
            <w:tcW w:w="1320" w:type="dxa"/>
          </w:tcPr>
          <w:p w14:paraId="50356F41" w14:textId="77777777" w:rsidR="005B6793" w:rsidRDefault="00000000">
            <w:pPr>
              <w:pStyle w:val="Compact"/>
            </w:pPr>
            <w:r>
              <w:rPr>
                <w:i/>
                <w:iCs/>
              </w:rPr>
              <w:t xml:space="preserve">Predicting district micronutrient deficiency from public data — with four national </w:t>
            </w:r>
            <w:r>
              <w:rPr>
                <w:i/>
                <w:iCs/>
              </w:rPr>
              <w:lastRenderedPageBreak/>
              <w:t>survey partnerships</w:t>
            </w:r>
          </w:p>
        </w:tc>
        <w:tc>
          <w:tcPr>
            <w:tcW w:w="1320" w:type="dxa"/>
          </w:tcPr>
          <w:p w14:paraId="2CF9FB3D" w14:textId="77777777" w:rsidR="005B6793" w:rsidRDefault="00000000">
            <w:pPr>
              <w:pStyle w:val="Compact"/>
            </w:pPr>
            <w:r>
              <w:lastRenderedPageBreak/>
              <w:t>0.5</w:t>
            </w:r>
          </w:p>
        </w:tc>
        <w:tc>
          <w:tcPr>
            <w:tcW w:w="1320" w:type="dxa"/>
          </w:tcPr>
          <w:p w14:paraId="0D2818D9" w14:textId="77777777" w:rsidR="005B6793" w:rsidRDefault="00000000">
            <w:pPr>
              <w:pStyle w:val="Compact"/>
            </w:pPr>
            <w:r>
              <w:t>Title, 19 authors, partner logos, “Unpublished data”</w:t>
            </w:r>
          </w:p>
        </w:tc>
        <w:tc>
          <w:tcPr>
            <w:tcW w:w="1320" w:type="dxa"/>
          </w:tcPr>
          <w:p w14:paraId="564DED76" w14:textId="77777777" w:rsidR="005B6793" w:rsidRDefault="00000000">
            <w:pPr>
              <w:pStyle w:val="Compact"/>
            </w:pPr>
            <w:r>
              <w:t>—</w:t>
            </w:r>
          </w:p>
        </w:tc>
      </w:tr>
      <w:tr w:rsidR="005B6793" w14:paraId="767E71F0" w14:textId="77777777">
        <w:tc>
          <w:tcPr>
            <w:tcW w:w="1320" w:type="dxa"/>
          </w:tcPr>
          <w:p w14:paraId="1AEDD60F" w14:textId="77777777" w:rsidR="005B6793" w:rsidRDefault="00000000">
            <w:pPr>
              <w:pStyle w:val="Compact"/>
            </w:pPr>
            <w:r>
              <w:t>2</w:t>
            </w:r>
          </w:p>
        </w:tc>
        <w:tc>
          <w:tcPr>
            <w:tcW w:w="1320" w:type="dxa"/>
          </w:tcPr>
          <w:p w14:paraId="3139BD70" w14:textId="77777777" w:rsidR="005B6793" w:rsidRDefault="00000000">
            <w:pPr>
              <w:pStyle w:val="Compact"/>
            </w:pPr>
            <w:r>
              <w:t>Sonja</w:t>
            </w:r>
          </w:p>
        </w:tc>
        <w:tc>
          <w:tcPr>
            <w:tcW w:w="1320" w:type="dxa"/>
          </w:tcPr>
          <w:p w14:paraId="0F25502D" w14:textId="77777777" w:rsidR="005B6793" w:rsidRDefault="00000000">
            <w:pPr>
              <w:pStyle w:val="Compact"/>
            </w:pPr>
            <w:commentRangeStart w:id="7"/>
            <w:r>
              <w:rPr>
                <w:i/>
                <w:iCs/>
              </w:rPr>
              <w:t>A programme picks districts. The evidence stops at the region.</w:t>
            </w:r>
            <w:commentRangeEnd w:id="7"/>
            <w:r w:rsidR="0090421C">
              <w:rPr>
                <w:rStyle w:val="CommentReference"/>
                <w:sz w:val="19"/>
                <w:szCs w:val="19"/>
              </w:rPr>
              <w:commentReference w:id="7"/>
            </w:r>
          </w:p>
        </w:tc>
        <w:tc>
          <w:tcPr>
            <w:tcW w:w="1320" w:type="dxa"/>
          </w:tcPr>
          <w:p w14:paraId="258183B3" w14:textId="77777777" w:rsidR="005B6793" w:rsidRDefault="00000000">
            <w:pPr>
              <w:pStyle w:val="Compact"/>
            </w:pPr>
            <w:r>
              <w:t>1.25</w:t>
            </w:r>
          </w:p>
        </w:tc>
        <w:tc>
          <w:tcPr>
            <w:tcW w:w="1320" w:type="dxa"/>
          </w:tcPr>
          <w:p w14:paraId="74A62A17" w14:textId="77777777" w:rsidR="005B6793" w:rsidRDefault="00000000">
            <w:pPr>
              <w:pStyle w:val="Compact"/>
            </w:pPr>
            <w:r>
              <w:t>Ghana: one national number → 16 regional means → 260-cell coverage waffle (75 filled, 62 of them single-cluster, 185 empty)</w:t>
            </w:r>
          </w:p>
        </w:tc>
        <w:tc>
          <w:tcPr>
            <w:tcW w:w="1320" w:type="dxa"/>
          </w:tcPr>
          <w:p w14:paraId="25A999CF" w14:textId="77777777" w:rsidR="005B6793" w:rsidRDefault="00000000">
            <w:pPr>
              <w:pStyle w:val="Compact"/>
            </w:pPr>
            <w:r>
              <w:t>Problem</w:t>
            </w:r>
          </w:p>
        </w:tc>
      </w:tr>
      <w:tr w:rsidR="005B6793" w14:paraId="1C218BC4" w14:textId="77777777">
        <w:tc>
          <w:tcPr>
            <w:tcW w:w="1320" w:type="dxa"/>
          </w:tcPr>
          <w:p w14:paraId="6BE5F8EC" w14:textId="77777777" w:rsidR="005B6793" w:rsidRDefault="00000000">
            <w:pPr>
              <w:pStyle w:val="Compact"/>
            </w:pPr>
            <w:r>
              <w:t>3</w:t>
            </w:r>
          </w:p>
        </w:tc>
        <w:tc>
          <w:tcPr>
            <w:tcW w:w="1320" w:type="dxa"/>
          </w:tcPr>
          <w:p w14:paraId="708B75EF" w14:textId="77777777" w:rsidR="005B6793" w:rsidRDefault="00000000">
            <w:pPr>
              <w:pStyle w:val="Compact"/>
            </w:pPr>
            <w:r>
              <w:t>Sonja</w:t>
            </w:r>
          </w:p>
        </w:tc>
        <w:tc>
          <w:tcPr>
            <w:tcW w:w="1320" w:type="dxa"/>
          </w:tcPr>
          <w:p w14:paraId="313849EF" w14:textId="77777777" w:rsidR="005B6793" w:rsidRDefault="00000000">
            <w:pPr>
              <w:pStyle w:val="Compact"/>
            </w:pPr>
            <w:r>
              <w:rPr>
                <w:i/>
                <w:iCs/>
              </w:rPr>
              <w:t xml:space="preserve">Four national surveys, four partnerships — </w:t>
            </w:r>
            <w:commentRangeStart w:id="8"/>
            <w:r>
              <w:rPr>
                <w:i/>
                <w:iCs/>
              </w:rPr>
              <w:t>and a fifth country with none</w:t>
            </w:r>
            <w:commentRangeEnd w:id="8"/>
            <w:r w:rsidR="0090421C">
              <w:rPr>
                <w:rStyle w:val="CommentReference"/>
                <w:sz w:val="19"/>
                <w:szCs w:val="19"/>
              </w:rPr>
              <w:commentReference w:id="8"/>
            </w:r>
          </w:p>
        </w:tc>
        <w:tc>
          <w:tcPr>
            <w:tcW w:w="1320" w:type="dxa"/>
          </w:tcPr>
          <w:p w14:paraId="57793641" w14:textId="77777777" w:rsidR="005B6793" w:rsidRDefault="00000000">
            <w:pPr>
              <w:pStyle w:val="Compact"/>
            </w:pPr>
            <w:r>
              <w:t>1.25</w:t>
            </w:r>
          </w:p>
        </w:tc>
        <w:tc>
          <w:tcPr>
            <w:tcW w:w="1320" w:type="dxa"/>
          </w:tcPr>
          <w:p w14:paraId="6023530C" w14:textId="77777777" w:rsidR="005B6793" w:rsidRDefault="00000000">
            <w:pPr>
              <w:pStyle w:val="Compact"/>
            </w:pPr>
            <w:r>
              <w:t>Four-country strip (districts / clusters / nutrients) + greyed Côte d’Ivoire column</w:t>
            </w:r>
          </w:p>
        </w:tc>
        <w:tc>
          <w:tcPr>
            <w:tcW w:w="1320" w:type="dxa"/>
          </w:tcPr>
          <w:p w14:paraId="4635E1BB" w14:textId="77777777" w:rsidR="005B6793" w:rsidRDefault="00000000">
            <w:pPr>
              <w:pStyle w:val="Compact"/>
            </w:pPr>
            <w:r>
              <w:t>Surveys and outcomes</w:t>
            </w:r>
          </w:p>
        </w:tc>
      </w:tr>
      <w:tr w:rsidR="005B6793" w14:paraId="122CCE1B" w14:textId="77777777">
        <w:tc>
          <w:tcPr>
            <w:tcW w:w="1320" w:type="dxa"/>
          </w:tcPr>
          <w:p w14:paraId="4DFBA6F5" w14:textId="77777777" w:rsidR="005B6793" w:rsidRDefault="00000000">
            <w:pPr>
              <w:pStyle w:val="Compact"/>
            </w:pPr>
            <w:r>
              <w:t>4</w:t>
            </w:r>
          </w:p>
        </w:tc>
        <w:tc>
          <w:tcPr>
            <w:tcW w:w="1320" w:type="dxa"/>
          </w:tcPr>
          <w:p w14:paraId="4A40ED27" w14:textId="77777777" w:rsidR="005B6793" w:rsidRDefault="00000000">
            <w:pPr>
              <w:pStyle w:val="Compact"/>
            </w:pPr>
            <w:r>
              <w:t>Andrew</w:t>
            </w:r>
          </w:p>
        </w:tc>
        <w:tc>
          <w:tcPr>
            <w:tcW w:w="1320" w:type="dxa"/>
          </w:tcPr>
          <w:p w14:paraId="37D6DD71" w14:textId="77777777" w:rsidR="005B6793" w:rsidRDefault="00000000">
            <w:pPr>
              <w:pStyle w:val="Compact"/>
            </w:pPr>
            <w:r>
              <w:rPr>
                <w:i/>
                <w:iCs/>
              </w:rPr>
              <w:t>The model adds a third map: every district, including the 185 no survey reached</w:t>
            </w:r>
          </w:p>
        </w:tc>
        <w:tc>
          <w:tcPr>
            <w:tcW w:w="1320" w:type="dxa"/>
          </w:tcPr>
          <w:p w14:paraId="48F9FD96" w14:textId="77777777" w:rsidR="005B6793" w:rsidRDefault="00000000">
            <w:pPr>
              <w:pStyle w:val="Compact"/>
            </w:pPr>
            <w:r>
              <w:t>2.75</w:t>
            </w:r>
          </w:p>
        </w:tc>
        <w:tc>
          <w:tcPr>
            <w:tcW w:w="1320" w:type="dxa"/>
          </w:tcPr>
          <w:p w14:paraId="39822C8C" w14:textId="77777777" w:rsidR="005B6793" w:rsidRDefault="00000000">
            <w:pPr>
              <w:pStyle w:val="Compact"/>
            </w:pPr>
            <w:r>
              <w:t xml:space="preserve">Map trio (shrunk before-pair + large Ghana </w:t>
            </w:r>
            <w:r>
              <w:rPr>
                <w:b/>
                <w:bCs/>
              </w:rPr>
              <w:t>child iron</w:t>
            </w:r>
            <w:r>
              <w:t xml:space="preserve"> all-260 map), three named districts incl. one miss, bottom strip = what it is built from</w:t>
            </w:r>
          </w:p>
        </w:tc>
        <w:tc>
          <w:tcPr>
            <w:tcW w:w="1320" w:type="dxa"/>
          </w:tcPr>
          <w:p w14:paraId="51F3D485" w14:textId="77777777" w:rsidR="005B6793" w:rsidRDefault="00000000">
            <w:pPr>
              <w:pStyle w:val="Compact"/>
            </w:pPr>
            <w:r>
              <w:t>Data sources / proxy dataset</w:t>
            </w:r>
          </w:p>
        </w:tc>
      </w:tr>
      <w:tr w:rsidR="005B6793" w14:paraId="4CCD8C19" w14:textId="77777777">
        <w:tc>
          <w:tcPr>
            <w:tcW w:w="1320" w:type="dxa"/>
          </w:tcPr>
          <w:p w14:paraId="5BEBA8D7" w14:textId="77777777" w:rsidR="005B6793" w:rsidRDefault="00000000">
            <w:pPr>
              <w:pStyle w:val="Compact"/>
            </w:pPr>
            <w:r>
              <w:t>5</w:t>
            </w:r>
          </w:p>
        </w:tc>
        <w:tc>
          <w:tcPr>
            <w:tcW w:w="1320" w:type="dxa"/>
          </w:tcPr>
          <w:p w14:paraId="7AB9216F" w14:textId="77777777" w:rsidR="005B6793" w:rsidRDefault="00000000">
            <w:pPr>
              <w:pStyle w:val="Compact"/>
            </w:pPr>
            <w:r>
              <w:t>Andrew</w:t>
            </w:r>
          </w:p>
        </w:tc>
        <w:tc>
          <w:tcPr>
            <w:tcW w:w="1320" w:type="dxa"/>
          </w:tcPr>
          <w:p w14:paraId="2B449DA8" w14:textId="77777777" w:rsidR="005B6793" w:rsidRDefault="00000000">
            <w:pPr>
              <w:pStyle w:val="Compact"/>
            </w:pPr>
            <w:r>
              <w:rPr>
                <w:i/>
                <w:iCs/>
              </w:rPr>
              <w:t>The order is better than the region’s average. The level is not.</w:t>
            </w:r>
          </w:p>
        </w:tc>
        <w:tc>
          <w:tcPr>
            <w:tcW w:w="1320" w:type="dxa"/>
          </w:tcPr>
          <w:p w14:paraId="0260F31A" w14:textId="77777777" w:rsidR="005B6793" w:rsidRDefault="00000000">
            <w:pPr>
              <w:pStyle w:val="Compact"/>
            </w:pPr>
            <w:r>
              <w:t>2.75</w:t>
            </w:r>
          </w:p>
        </w:tc>
        <w:tc>
          <w:tcPr>
            <w:tcW w:w="1320" w:type="dxa"/>
          </w:tcPr>
          <w:p w14:paraId="5C5AE158" w14:textId="77777777" w:rsidR="005B6793" w:rsidRDefault="00000000">
            <w:pPr>
              <w:pStyle w:val="Compact"/>
            </w:pPr>
            <w:r>
              <w:t>Odds ruler; the two printed sentences (✓/✗); “we deleted Ghana” twin panel; per-country grade strip</w:t>
            </w:r>
          </w:p>
        </w:tc>
        <w:tc>
          <w:tcPr>
            <w:tcW w:w="1320" w:type="dxa"/>
          </w:tcPr>
          <w:p w14:paraId="2583CFF4" w14:textId="77777777" w:rsidR="005B6793" w:rsidRDefault="00000000">
            <w:pPr>
              <w:pStyle w:val="Compact"/>
            </w:pPr>
            <w:r>
              <w:t>Modelling approach and what won</w:t>
            </w:r>
          </w:p>
        </w:tc>
      </w:tr>
      <w:tr w:rsidR="005B6793" w14:paraId="04B26E58" w14:textId="77777777">
        <w:tc>
          <w:tcPr>
            <w:tcW w:w="1320" w:type="dxa"/>
          </w:tcPr>
          <w:p w14:paraId="0484675D" w14:textId="77777777" w:rsidR="005B6793" w:rsidRDefault="00000000">
            <w:pPr>
              <w:pStyle w:val="Compact"/>
            </w:pPr>
            <w:r>
              <w:t>6</w:t>
            </w:r>
          </w:p>
        </w:tc>
        <w:tc>
          <w:tcPr>
            <w:tcW w:w="1320" w:type="dxa"/>
          </w:tcPr>
          <w:p w14:paraId="667E0AD0" w14:textId="77777777" w:rsidR="005B6793" w:rsidRDefault="00000000">
            <w:pPr>
              <w:pStyle w:val="Compact"/>
            </w:pPr>
            <w:r>
              <w:t>Andrew</w:t>
            </w:r>
          </w:p>
        </w:tc>
        <w:tc>
          <w:tcPr>
            <w:tcW w:w="1320" w:type="dxa"/>
          </w:tcPr>
          <w:p w14:paraId="0C71B7F7" w14:textId="77777777" w:rsidR="005B6793" w:rsidRDefault="00000000">
            <w:pPr>
              <w:pStyle w:val="Compact"/>
            </w:pPr>
            <w:r>
              <w:rPr>
                <w:i/>
                <w:iCs/>
              </w:rPr>
              <w:t>Côte d’Ivoire has no survey. Here is its ranking, and how firmly we hold it.</w:t>
            </w:r>
          </w:p>
        </w:tc>
        <w:tc>
          <w:tcPr>
            <w:tcW w:w="1320" w:type="dxa"/>
          </w:tcPr>
          <w:p w14:paraId="01AB2F83" w14:textId="77777777" w:rsidR="005B6793" w:rsidRDefault="00000000">
            <w:pPr>
              <w:pStyle w:val="Compact"/>
            </w:pPr>
            <w:r>
              <w:t>2.25</w:t>
            </w:r>
          </w:p>
        </w:tc>
        <w:tc>
          <w:tcPr>
            <w:tcW w:w="1320" w:type="dxa"/>
          </w:tcPr>
          <w:p w14:paraId="1F4A7195" w14:textId="77777777" w:rsidR="005B6793" w:rsidRDefault="00000000">
            <w:pPr>
              <w:pStyle w:val="Compact"/>
            </w:pPr>
            <w:r>
              <w:t xml:space="preserve">CIV </w:t>
            </w:r>
            <w:r>
              <w:rPr>
                <w:b/>
                <w:bCs/>
              </w:rPr>
              <w:t>women’s vitamin A</w:t>
            </w:r>
            <w:r>
              <w:t xml:space="preserve"> ranking map + firmness strip + external-check corner + dashboard thumbnail</w:t>
            </w:r>
          </w:p>
        </w:tc>
        <w:tc>
          <w:tcPr>
            <w:tcW w:w="1320" w:type="dxa"/>
          </w:tcPr>
          <w:p w14:paraId="05F4356E" w14:textId="77777777" w:rsidR="005B6793" w:rsidRDefault="00000000">
            <w:pPr>
              <w:pStyle w:val="Compact"/>
            </w:pPr>
            <w:r>
              <w:t>What drives it / product</w:t>
            </w:r>
          </w:p>
        </w:tc>
      </w:tr>
      <w:tr w:rsidR="005B6793" w14:paraId="3F8F0CBF" w14:textId="77777777">
        <w:tc>
          <w:tcPr>
            <w:tcW w:w="1320" w:type="dxa"/>
          </w:tcPr>
          <w:p w14:paraId="4C3FCDFB" w14:textId="77777777" w:rsidR="005B6793" w:rsidRDefault="00000000">
            <w:pPr>
              <w:pStyle w:val="Compact"/>
            </w:pPr>
            <w:r>
              <w:t>7</w:t>
            </w:r>
          </w:p>
        </w:tc>
        <w:tc>
          <w:tcPr>
            <w:tcW w:w="1320" w:type="dxa"/>
          </w:tcPr>
          <w:p w14:paraId="46CDEFDF" w14:textId="77777777" w:rsidR="005B6793" w:rsidRDefault="00000000">
            <w:pPr>
              <w:pStyle w:val="Compact"/>
            </w:pPr>
            <w:r>
              <w:t>Andrew</w:t>
            </w:r>
          </w:p>
        </w:tc>
        <w:tc>
          <w:tcPr>
            <w:tcW w:w="1320" w:type="dxa"/>
          </w:tcPr>
          <w:p w14:paraId="6578281C" w14:textId="77777777" w:rsidR="005B6793" w:rsidRDefault="00000000">
            <w:pPr>
              <w:pStyle w:val="Compact"/>
            </w:pPr>
            <w:r>
              <w:rPr>
                <w:i/>
                <w:iCs/>
              </w:rPr>
              <w:t xml:space="preserve">Good enough to order districts and place survey </w:t>
            </w:r>
            <w:r>
              <w:rPr>
                <w:i/>
                <w:iCs/>
              </w:rPr>
              <w:lastRenderedPageBreak/>
              <w:t>clusters; not to count cases or judge a programme</w:t>
            </w:r>
          </w:p>
        </w:tc>
        <w:tc>
          <w:tcPr>
            <w:tcW w:w="1320" w:type="dxa"/>
          </w:tcPr>
          <w:p w14:paraId="4DA79BCE" w14:textId="77777777" w:rsidR="005B6793" w:rsidRDefault="00000000">
            <w:pPr>
              <w:pStyle w:val="Compact"/>
            </w:pPr>
            <w:r>
              <w:lastRenderedPageBreak/>
              <w:t>2.25</w:t>
            </w:r>
          </w:p>
        </w:tc>
        <w:tc>
          <w:tcPr>
            <w:tcW w:w="1320" w:type="dxa"/>
          </w:tcPr>
          <w:p w14:paraId="3210FB50" w14:textId="77777777" w:rsidR="005B6793" w:rsidRDefault="00000000">
            <w:pPr>
              <w:pStyle w:val="Compact"/>
            </w:pPr>
            <w:r>
              <w:t xml:space="preserve">The decision ledger: 6 rows × Decision / What </w:t>
            </w:r>
            <w:r>
              <w:lastRenderedPageBreak/>
              <w:t>you use today / Verdict, revealed one row at a time</w:t>
            </w:r>
          </w:p>
        </w:tc>
        <w:tc>
          <w:tcPr>
            <w:tcW w:w="1320" w:type="dxa"/>
          </w:tcPr>
          <w:p w14:paraId="5085FEDC" w14:textId="77777777" w:rsidR="005B6793" w:rsidRDefault="00000000">
            <w:pPr>
              <w:pStyle w:val="Compact"/>
            </w:pPr>
            <w:r>
              <w:lastRenderedPageBreak/>
              <w:t>Using the models alone and with surveys</w:t>
            </w:r>
          </w:p>
        </w:tc>
      </w:tr>
      <w:tr w:rsidR="005B6793" w14:paraId="48C3B072" w14:textId="77777777">
        <w:tc>
          <w:tcPr>
            <w:tcW w:w="1320" w:type="dxa"/>
          </w:tcPr>
          <w:p w14:paraId="6DE8D885" w14:textId="77777777" w:rsidR="005B6793" w:rsidRDefault="00000000">
            <w:pPr>
              <w:pStyle w:val="Compact"/>
            </w:pPr>
            <w:r>
              <w:t>8</w:t>
            </w:r>
          </w:p>
        </w:tc>
        <w:tc>
          <w:tcPr>
            <w:tcW w:w="1320" w:type="dxa"/>
          </w:tcPr>
          <w:p w14:paraId="18C75E0E" w14:textId="77777777" w:rsidR="005B6793" w:rsidRDefault="00000000">
            <w:pPr>
              <w:pStyle w:val="Compact"/>
            </w:pPr>
            <w:r>
              <w:t>Andrew</w:t>
            </w:r>
          </w:p>
        </w:tc>
        <w:tc>
          <w:tcPr>
            <w:tcW w:w="1320" w:type="dxa"/>
          </w:tcPr>
          <w:p w14:paraId="336FFCC1" w14:textId="77777777" w:rsidR="005B6793" w:rsidRDefault="00000000">
            <w:pPr>
              <w:pStyle w:val="Compact"/>
            </w:pPr>
            <w:r>
              <w:rPr>
                <w:i/>
                <w:iCs/>
              </w:rPr>
              <w:t>What limits the map is the survey’s design — and every survey added improves everyone’s map</w:t>
            </w:r>
          </w:p>
        </w:tc>
        <w:tc>
          <w:tcPr>
            <w:tcW w:w="1320" w:type="dxa"/>
          </w:tcPr>
          <w:p w14:paraId="6A403E65" w14:textId="77777777" w:rsidR="005B6793" w:rsidRDefault="00000000">
            <w:pPr>
              <w:pStyle w:val="Compact"/>
            </w:pPr>
            <w:r>
              <w:t>1.5</w:t>
            </w:r>
          </w:p>
        </w:tc>
        <w:tc>
          <w:tcPr>
            <w:tcW w:w="1320" w:type="dxa"/>
          </w:tcPr>
          <w:p w14:paraId="3DA69111" w14:textId="77777777" w:rsidR="005B6793" w:rsidRDefault="00000000">
            <w:pPr>
              <w:pStyle w:val="Compact"/>
            </w:pPr>
            <w:r>
              <w:t>Ceiling staircase (clusters per district) + pooling curve with “your survey here” + three asks</w:t>
            </w:r>
          </w:p>
        </w:tc>
        <w:tc>
          <w:tcPr>
            <w:tcW w:w="1320" w:type="dxa"/>
          </w:tcPr>
          <w:p w14:paraId="3A1813FD" w14:textId="77777777" w:rsidR="005B6793" w:rsidRDefault="00000000">
            <w:pPr>
              <w:pStyle w:val="Compact"/>
            </w:pPr>
            <w:r>
              <w:t>Next steps and the ask</w:t>
            </w:r>
          </w:p>
        </w:tc>
      </w:tr>
      <w:tr w:rsidR="005B6793" w14:paraId="1C5B850E" w14:textId="77777777">
        <w:tc>
          <w:tcPr>
            <w:tcW w:w="1320" w:type="dxa"/>
          </w:tcPr>
          <w:p w14:paraId="1654CF99" w14:textId="77777777" w:rsidR="005B6793" w:rsidRDefault="00000000">
            <w:pPr>
              <w:pStyle w:val="Compact"/>
            </w:pPr>
            <w:r>
              <w:t>—</w:t>
            </w:r>
          </w:p>
        </w:tc>
        <w:tc>
          <w:tcPr>
            <w:tcW w:w="1320" w:type="dxa"/>
          </w:tcPr>
          <w:p w14:paraId="4EACCD50" w14:textId="77777777" w:rsidR="005B6793" w:rsidRDefault="00000000">
            <w:pPr>
              <w:pStyle w:val="Compact"/>
            </w:pPr>
            <w:r>
              <w:t>Andrew</w:t>
            </w:r>
          </w:p>
        </w:tc>
        <w:tc>
          <w:tcPr>
            <w:tcW w:w="1320" w:type="dxa"/>
          </w:tcPr>
          <w:p w14:paraId="564D60C2" w14:textId="77777777" w:rsidR="005B6793" w:rsidRDefault="00000000">
            <w:pPr>
              <w:pStyle w:val="Compact"/>
            </w:pPr>
            <w:r>
              <w:t>Close, spoken over slide 8</w:t>
            </w:r>
          </w:p>
        </w:tc>
        <w:tc>
          <w:tcPr>
            <w:tcW w:w="1320" w:type="dxa"/>
          </w:tcPr>
          <w:p w14:paraId="7185E57D" w14:textId="77777777" w:rsidR="005B6793" w:rsidRDefault="00000000">
            <w:pPr>
              <w:pStyle w:val="Compact"/>
            </w:pPr>
            <w:r>
              <w:t>0.25</w:t>
            </w:r>
          </w:p>
        </w:tc>
        <w:tc>
          <w:tcPr>
            <w:tcW w:w="1320" w:type="dxa"/>
          </w:tcPr>
          <w:p w14:paraId="38C1E5A5" w14:textId="77777777" w:rsidR="005B6793" w:rsidRDefault="00000000">
            <w:pPr>
              <w:pStyle w:val="Compact"/>
            </w:pPr>
            <w:r>
              <w:t>—</w:t>
            </w:r>
          </w:p>
        </w:tc>
        <w:tc>
          <w:tcPr>
            <w:tcW w:w="1320" w:type="dxa"/>
          </w:tcPr>
          <w:p w14:paraId="0193C0E3" w14:textId="77777777" w:rsidR="005B6793" w:rsidRDefault="00000000">
            <w:pPr>
              <w:pStyle w:val="Compact"/>
            </w:pPr>
            <w:r>
              <w:t>—</w:t>
            </w:r>
          </w:p>
        </w:tc>
      </w:tr>
      <w:tr w:rsidR="005B6793" w14:paraId="354D228B" w14:textId="77777777">
        <w:tc>
          <w:tcPr>
            <w:tcW w:w="1320" w:type="dxa"/>
          </w:tcPr>
          <w:p w14:paraId="7E0C3397" w14:textId="77777777" w:rsidR="005B6793" w:rsidRDefault="005B6793">
            <w:pPr>
              <w:pStyle w:val="Compact"/>
            </w:pPr>
          </w:p>
        </w:tc>
        <w:tc>
          <w:tcPr>
            <w:tcW w:w="1320" w:type="dxa"/>
          </w:tcPr>
          <w:p w14:paraId="35241477" w14:textId="77777777" w:rsidR="005B6793" w:rsidRDefault="005B6793">
            <w:pPr>
              <w:pStyle w:val="Compact"/>
            </w:pPr>
          </w:p>
        </w:tc>
        <w:tc>
          <w:tcPr>
            <w:tcW w:w="1320" w:type="dxa"/>
          </w:tcPr>
          <w:p w14:paraId="4431EAFA" w14:textId="77777777" w:rsidR="005B6793" w:rsidRDefault="00000000">
            <w:pPr>
              <w:pStyle w:val="Compact"/>
            </w:pPr>
            <w:r>
              <w:rPr>
                <w:b/>
                <w:bCs/>
              </w:rPr>
              <w:t>Total</w:t>
            </w:r>
          </w:p>
        </w:tc>
        <w:tc>
          <w:tcPr>
            <w:tcW w:w="1320" w:type="dxa"/>
          </w:tcPr>
          <w:p w14:paraId="4A10592E" w14:textId="77777777" w:rsidR="005B6793" w:rsidRDefault="00000000">
            <w:pPr>
              <w:pStyle w:val="Compact"/>
            </w:pPr>
            <w:r>
              <w:rPr>
                <w:b/>
                <w:bCs/>
              </w:rPr>
              <w:t>14.5</w:t>
            </w:r>
          </w:p>
        </w:tc>
        <w:tc>
          <w:tcPr>
            <w:tcW w:w="1320" w:type="dxa"/>
          </w:tcPr>
          <w:p w14:paraId="703A03D0" w14:textId="77777777" w:rsidR="005B6793" w:rsidRDefault="005B6793">
            <w:pPr>
              <w:pStyle w:val="Compact"/>
            </w:pPr>
          </w:p>
        </w:tc>
        <w:tc>
          <w:tcPr>
            <w:tcW w:w="1320" w:type="dxa"/>
          </w:tcPr>
          <w:p w14:paraId="7CB1350D" w14:textId="77777777" w:rsidR="005B6793" w:rsidRDefault="005B6793">
            <w:pPr>
              <w:pStyle w:val="Compact"/>
            </w:pPr>
          </w:p>
        </w:tc>
      </w:tr>
    </w:tbl>
    <w:p w14:paraId="6B32FAD9" w14:textId="77777777" w:rsidR="005B6793" w:rsidRDefault="00000000">
      <w:pPr>
        <w:pStyle w:val="Heading3"/>
      </w:pPr>
      <w:bookmarkStart w:id="9" w:name="Xd6321eb604be4013f898ab4553e4e3d70bb6db4"/>
      <w:bookmarkEnd w:id="5"/>
      <w:commentRangeStart w:id="10"/>
      <w:r>
        <w:t xml:space="preserve">The relaxed 12-slide variant </w:t>
      </w:r>
      <w:commentRangeEnd w:id="10"/>
      <w:r w:rsidR="005B3061">
        <w:rPr>
          <w:rStyle w:val="CommentReference"/>
          <w:sz w:val="23"/>
          <w:szCs w:val="23"/>
        </w:rPr>
        <w:commentReference w:id="10"/>
      </w:r>
      <w:r>
        <w:t>(if the PI decides the budget is soft)</w:t>
      </w:r>
    </w:p>
    <w:p w14:paraId="1DCE3432" w14:textId="77777777" w:rsidR="005B6793" w:rsidRDefault="00000000">
      <w:pPr>
        <w:pStyle w:val="FirstParagraph"/>
      </w:pPr>
      <w:r>
        <w:t>Each of Andrew’s five compound slides splits at a real seam. Sonja’s slides do not split; her 3.0 minutes stay as they are.</w:t>
      </w:r>
    </w:p>
    <w:tbl>
      <w:tblPr>
        <w:tblStyle w:val="Table"/>
        <w:tblW w:w="5000" w:type="pct"/>
        <w:tblLayout w:type="fixed"/>
        <w:tblLook w:val="0020" w:firstRow="1" w:lastRow="0" w:firstColumn="0" w:lastColumn="0" w:noHBand="0" w:noVBand="0"/>
      </w:tblPr>
      <w:tblGrid>
        <w:gridCol w:w="2380"/>
        <w:gridCol w:w="2380"/>
        <w:gridCol w:w="2380"/>
        <w:gridCol w:w="2380"/>
      </w:tblGrid>
      <w:tr w:rsidR="005B6793" w14:paraId="79ED4B94" w14:textId="77777777" w:rsidTr="005B6793">
        <w:trPr>
          <w:cnfStyle w:val="100000000000" w:firstRow="1" w:lastRow="0" w:firstColumn="0" w:lastColumn="0" w:oddVBand="0" w:evenVBand="0" w:oddHBand="0" w:evenHBand="0" w:firstRowFirstColumn="0" w:firstRowLastColumn="0" w:lastRowFirstColumn="0" w:lastRowLastColumn="0"/>
          <w:tblHeader/>
        </w:trPr>
        <w:tc>
          <w:tcPr>
            <w:tcW w:w="1980" w:type="dxa"/>
          </w:tcPr>
          <w:p w14:paraId="0AB5223B" w14:textId="77777777" w:rsidR="005B6793" w:rsidRDefault="00000000">
            <w:pPr>
              <w:pStyle w:val="Compact"/>
            </w:pPr>
            <w:r>
              <w:t>Forum slide</w:t>
            </w:r>
          </w:p>
        </w:tc>
        <w:tc>
          <w:tcPr>
            <w:tcW w:w="1980" w:type="dxa"/>
          </w:tcPr>
          <w:p w14:paraId="61EEF085" w14:textId="77777777" w:rsidR="005B6793" w:rsidRDefault="00000000">
            <w:pPr>
              <w:pStyle w:val="Compact"/>
            </w:pPr>
            <w:r>
              <w:t>Splits into</w:t>
            </w:r>
          </w:p>
        </w:tc>
        <w:tc>
          <w:tcPr>
            <w:tcW w:w="1980" w:type="dxa"/>
          </w:tcPr>
          <w:p w14:paraId="268E1C46" w14:textId="77777777" w:rsidR="005B6793" w:rsidRDefault="00000000">
            <w:pPr>
              <w:pStyle w:val="Compact"/>
            </w:pPr>
            <w:r>
              <w:t>Min</w:t>
            </w:r>
          </w:p>
        </w:tc>
        <w:tc>
          <w:tcPr>
            <w:tcW w:w="1980" w:type="dxa"/>
          </w:tcPr>
          <w:p w14:paraId="34DF69DE" w14:textId="77777777" w:rsidR="005B6793" w:rsidRDefault="00000000">
            <w:pPr>
              <w:pStyle w:val="Compact"/>
            </w:pPr>
            <w:r>
              <w:t>What the split buys</w:t>
            </w:r>
          </w:p>
        </w:tc>
      </w:tr>
      <w:tr w:rsidR="005B6793" w14:paraId="2946161B" w14:textId="77777777">
        <w:tc>
          <w:tcPr>
            <w:tcW w:w="1980" w:type="dxa"/>
          </w:tcPr>
          <w:p w14:paraId="1F79561E" w14:textId="77777777" w:rsidR="005B6793" w:rsidRDefault="00000000">
            <w:pPr>
              <w:pStyle w:val="Compact"/>
            </w:pPr>
            <w:r>
              <w:t>4</w:t>
            </w:r>
          </w:p>
        </w:tc>
        <w:tc>
          <w:tcPr>
            <w:tcW w:w="1980" w:type="dxa"/>
          </w:tcPr>
          <w:p w14:paraId="0CE97F5D" w14:textId="77777777" w:rsidR="005B6793" w:rsidRDefault="00000000">
            <w:pPr>
              <w:pStyle w:val="Compact"/>
            </w:pPr>
            <w:r>
              <w:rPr>
                <w:b/>
                <w:bCs/>
              </w:rPr>
              <w:t>4a</w:t>
            </w:r>
            <w:r>
              <w:t xml:space="preserve"> </w:t>
            </w:r>
            <w:r>
              <w:rPr>
                <w:i/>
                <w:iCs/>
              </w:rPr>
              <w:t>The third map</w:t>
            </w:r>
            <w:r>
              <w:t xml:space="preserve"> — map trio + three-district callout</w:t>
            </w:r>
          </w:p>
        </w:tc>
        <w:tc>
          <w:tcPr>
            <w:tcW w:w="1980" w:type="dxa"/>
          </w:tcPr>
          <w:p w14:paraId="74C7CAAE" w14:textId="77777777" w:rsidR="005B6793" w:rsidRDefault="00000000">
            <w:pPr>
              <w:pStyle w:val="Compact"/>
            </w:pPr>
            <w:r>
              <w:t>1.75</w:t>
            </w:r>
          </w:p>
        </w:tc>
        <w:tc>
          <w:tcPr>
            <w:tcW w:w="1980" w:type="dxa"/>
          </w:tcPr>
          <w:p w14:paraId="2FB76262" w14:textId="77777777" w:rsidR="005B6793" w:rsidRDefault="00000000">
            <w:pPr>
              <w:pStyle w:val="Compact"/>
            </w:pPr>
            <w:r>
              <w:t>The named-district moment gets room to land; the miss (Atiwa East) gets its own clause</w:t>
            </w:r>
          </w:p>
        </w:tc>
      </w:tr>
      <w:tr w:rsidR="005B6793" w14:paraId="07BFE75C" w14:textId="77777777">
        <w:tc>
          <w:tcPr>
            <w:tcW w:w="1980" w:type="dxa"/>
          </w:tcPr>
          <w:p w14:paraId="00CACEBF" w14:textId="77777777" w:rsidR="005B6793" w:rsidRDefault="005B6793">
            <w:pPr>
              <w:pStyle w:val="Compact"/>
            </w:pPr>
          </w:p>
        </w:tc>
        <w:tc>
          <w:tcPr>
            <w:tcW w:w="1980" w:type="dxa"/>
          </w:tcPr>
          <w:p w14:paraId="7F6A2D0E" w14:textId="77777777" w:rsidR="005B6793" w:rsidRDefault="00000000">
            <w:pPr>
              <w:pStyle w:val="Compact"/>
            </w:pPr>
            <w:r>
              <w:rPr>
                <w:b/>
                <w:bCs/>
              </w:rPr>
              <w:t>4b</w:t>
            </w:r>
            <w:r>
              <w:t xml:space="preserve"> </w:t>
            </w:r>
            <w:r>
              <w:rPr>
                <w:i/>
                <w:iCs/>
              </w:rPr>
              <w:t>What it is made of</w:t>
            </w:r>
            <w:r>
              <w:t xml:space="preserve"> — 575 layers / 28 sources, the access column (download / free account / agreement), the cost-to-acquire ladder (0.32 / 0.30 / 0.28)</w:t>
            </w:r>
          </w:p>
        </w:tc>
        <w:tc>
          <w:tcPr>
            <w:tcW w:w="1980" w:type="dxa"/>
          </w:tcPr>
          <w:p w14:paraId="274F70B8" w14:textId="77777777" w:rsidR="005B6793" w:rsidRDefault="00000000">
            <w:pPr>
              <w:pStyle w:val="Compact"/>
            </w:pPr>
            <w:r>
              <w:t>1.5</w:t>
            </w:r>
          </w:p>
        </w:tc>
        <w:tc>
          <w:tcPr>
            <w:tcW w:w="1980" w:type="dxa"/>
          </w:tcPr>
          <w:p w14:paraId="2DA400D0" w14:textId="77777777" w:rsidR="005B6793" w:rsidRDefault="00000000">
            <w:pPr>
              <w:pStyle w:val="Compact"/>
            </w:pPr>
            <w:r>
              <w:t>Restores the PI’s “proxy dataset construction” section and the single best dataset finding: the free tier travels best</w:t>
            </w:r>
          </w:p>
        </w:tc>
      </w:tr>
      <w:tr w:rsidR="005B6793" w14:paraId="78EEABBF" w14:textId="77777777">
        <w:tc>
          <w:tcPr>
            <w:tcW w:w="1980" w:type="dxa"/>
          </w:tcPr>
          <w:p w14:paraId="681B65F3" w14:textId="77777777" w:rsidR="005B6793" w:rsidRDefault="00000000">
            <w:pPr>
              <w:pStyle w:val="Compact"/>
            </w:pPr>
            <w:r>
              <w:t>5</w:t>
            </w:r>
          </w:p>
        </w:tc>
        <w:tc>
          <w:tcPr>
            <w:tcW w:w="1980" w:type="dxa"/>
          </w:tcPr>
          <w:p w14:paraId="7E22F796" w14:textId="77777777" w:rsidR="005B6793" w:rsidRDefault="00000000">
            <w:pPr>
              <w:pStyle w:val="Compact"/>
            </w:pPr>
            <w:r>
              <w:rPr>
                <w:b/>
                <w:bCs/>
              </w:rPr>
              <w:t>5a</w:t>
            </w:r>
            <w:r>
              <w:t xml:space="preserve"> </w:t>
            </w:r>
            <w:r>
              <w:rPr>
                <w:i/>
                <w:iCs/>
              </w:rPr>
              <w:t>How we tested it</w:t>
            </w:r>
            <w:r>
              <w:t xml:space="preserve"> — the three hold-outs, the comparators, the odds ruler, the ✓/✗ sentences</w:t>
            </w:r>
          </w:p>
        </w:tc>
        <w:tc>
          <w:tcPr>
            <w:tcW w:w="1980" w:type="dxa"/>
          </w:tcPr>
          <w:p w14:paraId="1E812D4E" w14:textId="77777777" w:rsidR="005B6793" w:rsidRDefault="00000000">
            <w:pPr>
              <w:pStyle w:val="Compact"/>
            </w:pPr>
            <w:r>
              <w:t>1.75</w:t>
            </w:r>
          </w:p>
        </w:tc>
        <w:tc>
          <w:tcPr>
            <w:tcW w:w="1980" w:type="dxa"/>
          </w:tcPr>
          <w:p w14:paraId="5CB3CDE5" w14:textId="77777777" w:rsidR="005B6793" w:rsidRDefault="00000000">
            <w:pPr>
              <w:pStyle w:val="Compact"/>
            </w:pPr>
            <w:r>
              <w:t>“Held-out” gets defined properly; the comparator (regional average, neighbour map, chance) gets named</w:t>
            </w:r>
          </w:p>
        </w:tc>
      </w:tr>
      <w:tr w:rsidR="005B6793" w14:paraId="2AE755DF" w14:textId="77777777">
        <w:tc>
          <w:tcPr>
            <w:tcW w:w="1980" w:type="dxa"/>
          </w:tcPr>
          <w:p w14:paraId="773FAB41" w14:textId="77777777" w:rsidR="005B6793" w:rsidRDefault="005B6793">
            <w:pPr>
              <w:pStyle w:val="Compact"/>
            </w:pPr>
          </w:p>
        </w:tc>
        <w:tc>
          <w:tcPr>
            <w:tcW w:w="1980" w:type="dxa"/>
          </w:tcPr>
          <w:p w14:paraId="6099D9F7" w14:textId="77777777" w:rsidR="005B6793" w:rsidRDefault="00000000">
            <w:pPr>
              <w:pStyle w:val="Compact"/>
            </w:pPr>
            <w:r>
              <w:rPr>
                <w:b/>
                <w:bCs/>
              </w:rPr>
              <w:t>5b</w:t>
            </w:r>
            <w:r>
              <w:t xml:space="preserve"> </w:t>
            </w:r>
            <w:r>
              <w:rPr>
                <w:i/>
                <w:iCs/>
              </w:rPr>
              <w:t>Where it works and where it does not</w:t>
            </w:r>
            <w:r>
              <w:t xml:space="preserve"> — per-country grade strip, the six strong cells labelled “chosen after the fact”, Sierra Leone named as the failure</w:t>
            </w:r>
          </w:p>
        </w:tc>
        <w:tc>
          <w:tcPr>
            <w:tcW w:w="1980" w:type="dxa"/>
          </w:tcPr>
          <w:p w14:paraId="094BD497" w14:textId="77777777" w:rsidR="005B6793" w:rsidRDefault="00000000">
            <w:pPr>
              <w:pStyle w:val="Compact"/>
            </w:pPr>
            <w:r>
              <w:t>1.5</w:t>
            </w:r>
          </w:p>
        </w:tc>
        <w:tc>
          <w:tcPr>
            <w:tcW w:w="1980" w:type="dxa"/>
          </w:tcPr>
          <w:p w14:paraId="3D2761FF" w14:textId="77777777" w:rsidR="005B6793" w:rsidRDefault="00000000">
            <w:pPr>
              <w:pStyle w:val="Compact"/>
            </w:pPr>
            <w:r>
              <w:t>Pre-empts “will it work in MY country” with four numbers instead of one mean</w:t>
            </w:r>
          </w:p>
        </w:tc>
      </w:tr>
      <w:tr w:rsidR="005B6793" w14:paraId="420D8C79" w14:textId="77777777">
        <w:tc>
          <w:tcPr>
            <w:tcW w:w="1980" w:type="dxa"/>
          </w:tcPr>
          <w:p w14:paraId="07D60483" w14:textId="77777777" w:rsidR="005B6793" w:rsidRDefault="00000000">
            <w:pPr>
              <w:pStyle w:val="Compact"/>
            </w:pPr>
            <w:r>
              <w:t>6</w:t>
            </w:r>
          </w:p>
        </w:tc>
        <w:tc>
          <w:tcPr>
            <w:tcW w:w="1980" w:type="dxa"/>
          </w:tcPr>
          <w:p w14:paraId="3877C76B" w14:textId="77777777" w:rsidR="005B6793" w:rsidRDefault="00000000">
            <w:pPr>
              <w:pStyle w:val="Compact"/>
            </w:pPr>
            <w:r>
              <w:rPr>
                <w:b/>
                <w:bCs/>
              </w:rPr>
              <w:t>6a</w:t>
            </w:r>
            <w:r>
              <w:t xml:space="preserve"> </w:t>
            </w:r>
            <w:r>
              <w:rPr>
                <w:i/>
                <w:iCs/>
              </w:rPr>
              <w:t xml:space="preserve">Côte d’Ivoire ranking + </w:t>
            </w:r>
            <w:r>
              <w:rPr>
                <w:i/>
                <w:iCs/>
              </w:rPr>
              <w:lastRenderedPageBreak/>
              <w:t>firmness + external check</w:t>
            </w:r>
          </w:p>
        </w:tc>
        <w:tc>
          <w:tcPr>
            <w:tcW w:w="1980" w:type="dxa"/>
          </w:tcPr>
          <w:p w14:paraId="662A25B1" w14:textId="77777777" w:rsidR="005B6793" w:rsidRDefault="00000000">
            <w:pPr>
              <w:pStyle w:val="Compact"/>
            </w:pPr>
            <w:r>
              <w:lastRenderedPageBreak/>
              <w:t>1.5</w:t>
            </w:r>
          </w:p>
        </w:tc>
        <w:tc>
          <w:tcPr>
            <w:tcW w:w="1980" w:type="dxa"/>
          </w:tcPr>
          <w:p w14:paraId="79F4DEA0" w14:textId="77777777" w:rsidR="005B6793" w:rsidRDefault="00000000">
            <w:pPr>
              <w:pStyle w:val="Compact"/>
            </w:pPr>
            <w:r>
              <w:t xml:space="preserve">The product gets a clean </w:t>
            </w:r>
            <w:r>
              <w:lastRenderedPageBreak/>
              <w:t>beat</w:t>
            </w:r>
          </w:p>
        </w:tc>
      </w:tr>
      <w:tr w:rsidR="005B6793" w14:paraId="6E357F4D" w14:textId="77777777">
        <w:tc>
          <w:tcPr>
            <w:tcW w:w="1980" w:type="dxa"/>
          </w:tcPr>
          <w:p w14:paraId="1CD2CA9C" w14:textId="77777777" w:rsidR="005B6793" w:rsidRDefault="005B6793">
            <w:pPr>
              <w:pStyle w:val="Compact"/>
            </w:pPr>
          </w:p>
        </w:tc>
        <w:tc>
          <w:tcPr>
            <w:tcW w:w="1980" w:type="dxa"/>
          </w:tcPr>
          <w:p w14:paraId="5DB3958B" w14:textId="77777777" w:rsidR="005B6793" w:rsidRDefault="00000000">
            <w:pPr>
              <w:pStyle w:val="Compact"/>
            </w:pPr>
            <w:r>
              <w:rPr>
                <w:b/>
                <w:bCs/>
              </w:rPr>
              <w:t>6b</w:t>
            </w:r>
            <w:r>
              <w:t xml:space="preserve"> </w:t>
            </w:r>
            <w:r>
              <w:rPr>
                <w:i/>
                <w:iCs/>
              </w:rPr>
              <w:t>What the model is looking at</w:t>
            </w:r>
            <w:r>
              <w:t xml:space="preserve"> — climate normals, soil chemistry, livestock, wasting, prices; “where, not what to change”</w:t>
            </w:r>
          </w:p>
        </w:tc>
        <w:tc>
          <w:tcPr>
            <w:tcW w:w="1980" w:type="dxa"/>
          </w:tcPr>
          <w:p w14:paraId="4D7CCB4A" w14:textId="77777777" w:rsidR="005B6793" w:rsidRDefault="00000000">
            <w:pPr>
              <w:pStyle w:val="Compact"/>
            </w:pPr>
            <w:r>
              <w:t>1.5</w:t>
            </w:r>
          </w:p>
        </w:tc>
        <w:tc>
          <w:tcPr>
            <w:tcW w:w="1980" w:type="dxa"/>
          </w:tcPr>
          <w:p w14:paraId="478FAEE6" w14:textId="77777777" w:rsidR="005B6793" w:rsidRDefault="00000000">
            <w:pPr>
              <w:pStyle w:val="Compact"/>
            </w:pPr>
            <w:r>
              <w:t>Restores the PI’s “proxy variables driving them” section, currently one spoken clause</w:t>
            </w:r>
          </w:p>
        </w:tc>
      </w:tr>
      <w:tr w:rsidR="005B6793" w14:paraId="5B72E004" w14:textId="77777777">
        <w:tc>
          <w:tcPr>
            <w:tcW w:w="1980" w:type="dxa"/>
          </w:tcPr>
          <w:p w14:paraId="15618D55" w14:textId="77777777" w:rsidR="005B6793" w:rsidRDefault="00000000">
            <w:pPr>
              <w:pStyle w:val="Compact"/>
            </w:pPr>
            <w:r>
              <w:t>7</w:t>
            </w:r>
          </w:p>
        </w:tc>
        <w:tc>
          <w:tcPr>
            <w:tcW w:w="1980" w:type="dxa"/>
          </w:tcPr>
          <w:p w14:paraId="5A77C022" w14:textId="77777777" w:rsidR="005B6793" w:rsidRDefault="00000000">
            <w:pPr>
              <w:pStyle w:val="Compact"/>
            </w:pPr>
            <w:r>
              <w:rPr>
                <w:b/>
                <w:bCs/>
              </w:rPr>
              <w:t>7a</w:t>
            </w:r>
            <w:r>
              <w:t xml:space="preserve"> </w:t>
            </w:r>
            <w:r>
              <w:rPr>
                <w:i/>
                <w:iCs/>
              </w:rPr>
              <w:t>The three yeses</w:t>
            </w:r>
          </w:p>
        </w:tc>
        <w:tc>
          <w:tcPr>
            <w:tcW w:w="1980" w:type="dxa"/>
          </w:tcPr>
          <w:p w14:paraId="3F12B26A" w14:textId="77777777" w:rsidR="005B6793" w:rsidRDefault="00000000">
            <w:pPr>
              <w:pStyle w:val="Compact"/>
            </w:pPr>
            <w:r>
              <w:t>1.25</w:t>
            </w:r>
          </w:p>
        </w:tc>
        <w:tc>
          <w:tcPr>
            <w:tcW w:w="1980" w:type="dxa"/>
          </w:tcPr>
          <w:p w14:paraId="4B537316" w14:textId="77777777" w:rsidR="005B6793" w:rsidRDefault="005B6793">
            <w:pPr>
              <w:pStyle w:val="Compact"/>
            </w:pPr>
          </w:p>
        </w:tc>
      </w:tr>
      <w:tr w:rsidR="005B6793" w14:paraId="1E24F132" w14:textId="77777777">
        <w:tc>
          <w:tcPr>
            <w:tcW w:w="1980" w:type="dxa"/>
          </w:tcPr>
          <w:p w14:paraId="6108EF2A" w14:textId="77777777" w:rsidR="005B6793" w:rsidRDefault="005B6793">
            <w:pPr>
              <w:pStyle w:val="Compact"/>
            </w:pPr>
          </w:p>
        </w:tc>
        <w:tc>
          <w:tcPr>
            <w:tcW w:w="1980" w:type="dxa"/>
          </w:tcPr>
          <w:p w14:paraId="2ECC05CF" w14:textId="77777777" w:rsidR="005B6793" w:rsidRDefault="00000000">
            <w:pPr>
              <w:pStyle w:val="Compact"/>
            </w:pPr>
            <w:r>
              <w:rPr>
                <w:b/>
                <w:bCs/>
              </w:rPr>
              <w:t>7b</w:t>
            </w:r>
            <w:r>
              <w:t xml:space="preserve"> </w:t>
            </w:r>
            <w:r>
              <w:rPr>
                <w:i/>
                <w:iCs/>
              </w:rPr>
              <w:t>The partly and the two noes</w:t>
            </w:r>
            <w:r>
              <w:t xml:space="preserve"> — level, cases, programme evaluation, with the rates-vs-cases twin map</w:t>
            </w:r>
          </w:p>
        </w:tc>
        <w:tc>
          <w:tcPr>
            <w:tcW w:w="1980" w:type="dxa"/>
          </w:tcPr>
          <w:p w14:paraId="6407B116" w14:textId="77777777" w:rsidR="005B6793" w:rsidRDefault="00000000">
            <w:pPr>
              <w:pStyle w:val="Compact"/>
            </w:pPr>
            <w:r>
              <w:t>1.25</w:t>
            </w:r>
          </w:p>
        </w:tc>
        <w:tc>
          <w:tcPr>
            <w:tcW w:w="1980" w:type="dxa"/>
          </w:tcPr>
          <w:p w14:paraId="16217F7F" w14:textId="77777777" w:rsidR="005B6793" w:rsidRDefault="00000000">
            <w:pPr>
              <w:pStyle w:val="Compact"/>
            </w:pPr>
            <w:r>
              <w:t>The burden “no” becomes a picture and a fix (rank by rate × population) rather than a confession</w:t>
            </w:r>
          </w:p>
        </w:tc>
      </w:tr>
      <w:tr w:rsidR="005B6793" w14:paraId="27C02927" w14:textId="77777777">
        <w:tc>
          <w:tcPr>
            <w:tcW w:w="1980" w:type="dxa"/>
          </w:tcPr>
          <w:p w14:paraId="0A45DEA3" w14:textId="77777777" w:rsidR="005B6793" w:rsidRDefault="00000000">
            <w:pPr>
              <w:pStyle w:val="Compact"/>
            </w:pPr>
            <w:r>
              <w:t>8</w:t>
            </w:r>
          </w:p>
        </w:tc>
        <w:tc>
          <w:tcPr>
            <w:tcW w:w="1980" w:type="dxa"/>
          </w:tcPr>
          <w:p w14:paraId="357AD407" w14:textId="77777777" w:rsidR="005B6793" w:rsidRDefault="00000000">
            <w:pPr>
              <w:pStyle w:val="Compact"/>
            </w:pPr>
            <w:r>
              <w:rPr>
                <w:b/>
                <w:bCs/>
              </w:rPr>
              <w:t>8a</w:t>
            </w:r>
            <w:r>
              <w:t xml:space="preserve"> </w:t>
            </w:r>
            <w:r>
              <w:rPr>
                <w:i/>
                <w:iCs/>
              </w:rPr>
              <w:t>The survey sets the bar</w:t>
            </w:r>
            <w:r>
              <w:t xml:space="preserve"> — ceiling staircase + clusters per district</w:t>
            </w:r>
          </w:p>
        </w:tc>
        <w:tc>
          <w:tcPr>
            <w:tcW w:w="1980" w:type="dxa"/>
          </w:tcPr>
          <w:p w14:paraId="4424EEF4" w14:textId="77777777" w:rsidR="005B6793" w:rsidRDefault="00000000">
            <w:pPr>
              <w:pStyle w:val="Compact"/>
            </w:pPr>
            <w:r>
              <w:t>1.25</w:t>
            </w:r>
          </w:p>
        </w:tc>
        <w:tc>
          <w:tcPr>
            <w:tcW w:w="1980" w:type="dxa"/>
          </w:tcPr>
          <w:p w14:paraId="57EFDB62" w14:textId="77777777" w:rsidR="005B6793" w:rsidRDefault="005B6793">
            <w:pPr>
              <w:pStyle w:val="Compact"/>
            </w:pPr>
          </w:p>
        </w:tc>
      </w:tr>
      <w:tr w:rsidR="005B6793" w14:paraId="1B07D9C2" w14:textId="77777777">
        <w:tc>
          <w:tcPr>
            <w:tcW w:w="1980" w:type="dxa"/>
          </w:tcPr>
          <w:p w14:paraId="11F77BE3" w14:textId="77777777" w:rsidR="005B6793" w:rsidRDefault="005B6793">
            <w:pPr>
              <w:pStyle w:val="Compact"/>
            </w:pPr>
          </w:p>
        </w:tc>
        <w:tc>
          <w:tcPr>
            <w:tcW w:w="1980" w:type="dxa"/>
          </w:tcPr>
          <w:p w14:paraId="5E586836" w14:textId="77777777" w:rsidR="005B6793" w:rsidRDefault="00000000">
            <w:pPr>
              <w:pStyle w:val="Compact"/>
            </w:pPr>
            <w:r>
              <w:rPr>
                <w:b/>
                <w:bCs/>
              </w:rPr>
              <w:t>8b</w:t>
            </w:r>
            <w:r>
              <w:t xml:space="preserve"> </w:t>
            </w:r>
            <w:r>
              <w:rPr>
                <w:i/>
                <w:iCs/>
              </w:rPr>
              <w:t>The ask</w:t>
            </w:r>
            <w:r>
              <w:t xml:space="preserve"> — pooling curve, pre-registration, three asks, the question back to the room</w:t>
            </w:r>
          </w:p>
        </w:tc>
        <w:tc>
          <w:tcPr>
            <w:tcW w:w="1980" w:type="dxa"/>
          </w:tcPr>
          <w:p w14:paraId="00A2DB07" w14:textId="77777777" w:rsidR="005B6793" w:rsidRDefault="00000000">
            <w:pPr>
              <w:pStyle w:val="Compact"/>
            </w:pPr>
            <w:r>
              <w:t>1.25</w:t>
            </w:r>
          </w:p>
        </w:tc>
        <w:tc>
          <w:tcPr>
            <w:tcW w:w="1980" w:type="dxa"/>
          </w:tcPr>
          <w:p w14:paraId="02B9553E" w14:textId="77777777" w:rsidR="005B6793" w:rsidRDefault="00000000">
            <w:pPr>
              <w:pStyle w:val="Compact"/>
            </w:pPr>
            <w:r>
              <w:t>The ask is the last thing on screen, which is where asks belong</w:t>
            </w:r>
          </w:p>
        </w:tc>
      </w:tr>
      <w:tr w:rsidR="005B6793" w14:paraId="76601171" w14:textId="77777777">
        <w:tc>
          <w:tcPr>
            <w:tcW w:w="1980" w:type="dxa"/>
          </w:tcPr>
          <w:p w14:paraId="1739A93A" w14:textId="77777777" w:rsidR="005B6793" w:rsidRDefault="005B6793">
            <w:pPr>
              <w:pStyle w:val="Compact"/>
            </w:pPr>
          </w:p>
        </w:tc>
        <w:tc>
          <w:tcPr>
            <w:tcW w:w="1980" w:type="dxa"/>
          </w:tcPr>
          <w:p w14:paraId="1A1DD4AD" w14:textId="77777777" w:rsidR="005B6793" w:rsidRDefault="00000000">
            <w:pPr>
              <w:pStyle w:val="Compact"/>
            </w:pPr>
            <w:r>
              <w:rPr>
                <w:b/>
                <w:bCs/>
              </w:rPr>
              <w:t>Total (12 main slides + title)</w:t>
            </w:r>
          </w:p>
        </w:tc>
        <w:tc>
          <w:tcPr>
            <w:tcW w:w="1980" w:type="dxa"/>
          </w:tcPr>
          <w:p w14:paraId="0574AE55" w14:textId="77777777" w:rsidR="005B6793" w:rsidRDefault="00000000">
            <w:pPr>
              <w:pStyle w:val="Compact"/>
            </w:pPr>
            <w:r>
              <w:rPr>
                <w:b/>
                <w:bCs/>
              </w:rPr>
              <w:t>~19.5 min</w:t>
            </w:r>
          </w:p>
        </w:tc>
        <w:tc>
          <w:tcPr>
            <w:tcW w:w="1980" w:type="dxa"/>
          </w:tcPr>
          <w:p w14:paraId="6850948F" w14:textId="77777777" w:rsidR="005B6793" w:rsidRDefault="00000000">
            <w:pPr>
              <w:pStyle w:val="Compact"/>
            </w:pPr>
            <w:r>
              <w:t>i.e. the 20-minute version, not 15</w:t>
            </w:r>
          </w:p>
        </w:tc>
      </w:tr>
    </w:tbl>
    <w:p w14:paraId="5E8A1C54" w14:textId="77777777" w:rsidR="005B6793" w:rsidRDefault="00000000">
      <w:pPr>
        <w:pStyle w:val="BodyText"/>
      </w:pPr>
      <w:r>
        <w:rPr>
          <w:b/>
          <w:bCs/>
        </w:rPr>
        <w:t>Promote-first order</w:t>
      </w:r>
      <w:r>
        <w:t xml:space="preserve"> if the PI gains one slide only: </w:t>
      </w:r>
      <w:r>
        <w:rPr>
          <w:b/>
          <w:bCs/>
        </w:rPr>
        <w:t>5b</w:t>
      </w:r>
      <w:r>
        <w:t xml:space="preserve"> (per-country heterogeneity) first — it closes the single most likely hostile question. Then </w:t>
      </w:r>
      <w:r>
        <w:rPr>
          <w:b/>
          <w:bCs/>
        </w:rPr>
        <w:t>4b</w:t>
      </w:r>
      <w:r>
        <w:t xml:space="preserve"> (the cost-to-acquire ladder), then </w:t>
      </w:r>
      <w:r>
        <w:rPr>
          <w:b/>
          <w:bCs/>
        </w:rPr>
        <w:t>7b</w:t>
      </w:r>
      <w:r>
        <w:t xml:space="preserve">. </w:t>
      </w:r>
      <w:r>
        <w:rPr>
          <w:b/>
          <w:bCs/>
        </w:rPr>
        <w:t>Cut-first order</w:t>
      </w:r>
      <w:r>
        <w:t xml:space="preserve"> if the session runs late: slide 8’s pooling curve (speak it), then slide 6’s dashboard thumbnail, then slide 4’s bottom strip. </w:t>
      </w:r>
      <w:r>
        <w:rPr>
          <w:b/>
          <w:bCs/>
        </w:rPr>
        <w:t>Never</w:t>
      </w:r>
      <w:r>
        <w:t xml:space="preserve"> cut the ✗ LEVEL sentence on slide 5 or the two “No” rows on slide 7.</w:t>
      </w:r>
    </w:p>
    <w:p w14:paraId="736D9B27" w14:textId="77777777" w:rsidR="005B6793" w:rsidRDefault="00000000">
      <w:r>
        <w:pict w14:anchorId="1DCCE679">
          <v:rect id="_x0000_i1038" style="width:0;height:1.5pt" o:hralign="center" o:hrstd="t" o:hr="t"/>
        </w:pict>
      </w:r>
    </w:p>
    <w:p w14:paraId="4EE622CD" w14:textId="77777777" w:rsidR="005B6793" w:rsidRDefault="00000000">
      <w:pPr>
        <w:pStyle w:val="Heading2"/>
      </w:pPr>
      <w:bookmarkStart w:id="11" w:name="X5fddba581a91417b8ce969c6b7ab76dd2ac28fe"/>
      <w:bookmarkEnd w:id="4"/>
      <w:bookmarkEnd w:id="9"/>
      <w:commentRangeStart w:id="12"/>
      <w:r>
        <w:t>B2. Slide-by-slide, with options and talking points</w:t>
      </w:r>
      <w:commentRangeEnd w:id="12"/>
      <w:r w:rsidR="00D93098">
        <w:rPr>
          <w:rStyle w:val="CommentReference"/>
          <w:sz w:val="26"/>
          <w:szCs w:val="26"/>
        </w:rPr>
        <w:commentReference w:id="12"/>
      </w:r>
    </w:p>
    <w:p w14:paraId="6DD1E138" w14:textId="77777777" w:rsidR="005B6793" w:rsidRDefault="00000000">
      <w:pPr>
        <w:pStyle w:val="Heading3"/>
      </w:pPr>
      <w:bookmarkStart w:id="13" w:name="section-problem"/>
      <w:r>
        <w:t>Section: Problem</w:t>
      </w:r>
    </w:p>
    <w:p w14:paraId="27BA1DE0" w14:textId="77777777" w:rsidR="005B6793" w:rsidRDefault="00000000">
      <w:r>
        <w:pict w14:anchorId="58B27DF5">
          <v:rect id="_x0000_i1039" style="width:0;height:1.5pt" o:hralign="center" o:hrstd="t" o:hr="t"/>
        </w:pict>
      </w:r>
    </w:p>
    <w:p w14:paraId="2A18F005" w14:textId="77777777" w:rsidR="005B6793" w:rsidRDefault="00000000">
      <w:pPr>
        <w:pStyle w:val="Heading3"/>
      </w:pPr>
      <w:bookmarkStart w:id="14" w:name="slide-1-title-sonja-0.5-min"/>
      <w:bookmarkEnd w:id="13"/>
      <w:r>
        <w:t>Slide 1 — Title (Sonja, 0.5 min)</w:t>
      </w:r>
    </w:p>
    <w:p w14:paraId="19BCBAE6" w14:textId="77777777" w:rsidR="005B6793" w:rsidRDefault="00000000">
      <w:pPr>
        <w:pStyle w:val="FirstParagraph"/>
      </w:pPr>
      <w:r>
        <w:rPr>
          <w:b/>
          <w:bCs/>
        </w:rPr>
        <w:t>Headline:</w:t>
      </w:r>
      <w:r>
        <w:t xml:space="preserve"> </w:t>
      </w:r>
      <w:commentRangeStart w:id="15"/>
      <w:r>
        <w:rPr>
          <w:i/>
          <w:iCs/>
        </w:rPr>
        <w:t>Predicting district micronutrient deficiency from public data — with four national survey partnerships</w:t>
      </w:r>
      <w:commentRangeEnd w:id="15"/>
      <w:r w:rsidR="005B3061">
        <w:rPr>
          <w:rStyle w:val="CommentReference"/>
          <w:sz w:val="22"/>
          <w:szCs w:val="22"/>
        </w:rPr>
        <w:commentReference w:id="15"/>
      </w:r>
    </w:p>
    <w:p w14:paraId="785ABD2D" w14:textId="77777777" w:rsidR="005B6793" w:rsidRDefault="00000000">
      <w:pPr>
        <w:pStyle w:val="BodyText"/>
      </w:pPr>
      <w:r>
        <w:rPr>
          <w:b/>
          <w:bCs/>
        </w:rPr>
        <w:t>Visual.</w:t>
      </w:r>
      <w:r>
        <w:t xml:space="preserve"> Forum 16:9 template. Submitted abstract title in 14-pt grey above the headline. 19 authors in two columns. Logos: UC Berkeley, UC Davis, the four national partner institutions, funder. </w:t>
      </w:r>
      <w:commentRangeStart w:id="16"/>
      <w:r>
        <w:rPr>
          <w:b/>
          <w:bCs/>
        </w:rPr>
        <w:t>Red footer, on this and every result slide: “Unpublished data — please do not photograph the result slides.”</w:t>
      </w:r>
      <w:r>
        <w:t xml:space="preserve"> </w:t>
      </w:r>
      <w:commentRangeEnd w:id="16"/>
      <w:r w:rsidR="005B3061">
        <w:rPr>
          <w:rStyle w:val="CommentReference"/>
          <w:sz w:val="22"/>
          <w:szCs w:val="22"/>
        </w:rPr>
        <w:lastRenderedPageBreak/>
        <w:commentReference w:id="16"/>
      </w:r>
      <w:r>
        <w:t>(Forum guidance requires unpublished data be labelled; put the footer in the template so it cannot be forgotten on the USB upload.)</w:t>
      </w:r>
    </w:p>
    <w:p w14:paraId="4C186D52" w14:textId="266E007E" w:rsidR="005B6793" w:rsidRDefault="00000000">
      <w:pPr>
        <w:pStyle w:val="BodyText"/>
      </w:pPr>
      <w:r>
        <w:rPr>
          <w:b/>
          <w:bCs/>
        </w:rPr>
        <w:t>Talking points (Sonja).</w:t>
      </w:r>
      <w:r>
        <w:t xml:space="preserve"> - “Good morning. I am Sonja Hess; this is joint work with Andrew Mertens at Berkeley and with the teams who ran four national micronutrient surveys.” - “I will take three minutes on why we did this and who we did it with. Andrew then shows you the maps and what they are good for.” </w:t>
      </w:r>
    </w:p>
    <w:p w14:paraId="6026B3EF" w14:textId="77777777" w:rsidR="005B6793" w:rsidRDefault="00000000">
      <w:pPr>
        <w:pStyle w:val="BodyText"/>
      </w:pPr>
      <w:r>
        <w:rPr>
          <w:b/>
          <w:bCs/>
        </w:rPr>
        <w:t>Cut if short:</w:t>
      </w:r>
      <w:r>
        <w:t xml:space="preserve"> no.</w:t>
      </w:r>
    </w:p>
    <w:p w14:paraId="47D1CD29" w14:textId="77777777" w:rsidR="005B6793" w:rsidRDefault="00000000">
      <w:r>
        <w:pict w14:anchorId="5296FD37">
          <v:rect id="_x0000_i1040" style="width:0;height:1.5pt" o:hralign="center" o:hrstd="t" o:hr="t"/>
        </w:pict>
      </w:r>
    </w:p>
    <w:p w14:paraId="56B888F7" w14:textId="77777777" w:rsidR="005B6793" w:rsidRDefault="00000000">
      <w:pPr>
        <w:pStyle w:val="Heading3"/>
      </w:pPr>
      <w:bookmarkStart w:id="17" w:name="Xf6bc8892e3947f8c8b722375456bf979503796b"/>
      <w:bookmarkEnd w:id="14"/>
      <w:r>
        <w:t>Slide 2 — What a country has today (Sonja, 1.25 min)</w:t>
      </w:r>
    </w:p>
    <w:p w14:paraId="006B5B3A" w14:textId="77777777" w:rsidR="005B6793" w:rsidRDefault="00000000">
      <w:pPr>
        <w:pStyle w:val="FirstParagraph"/>
      </w:pPr>
      <w:r>
        <w:rPr>
          <w:b/>
          <w:bCs/>
        </w:rPr>
        <w:t>Headline (claim form):</w:t>
      </w:r>
      <w:r>
        <w:t xml:space="preserve"> </w:t>
      </w:r>
      <w:r>
        <w:rPr>
          <w:i/>
          <w:iCs/>
        </w:rPr>
        <w:t>A programme has to pick districts. The evidence stops at the region.</w:t>
      </w:r>
    </w:p>
    <w:p w14:paraId="31977E56" w14:textId="77777777" w:rsidR="005B6793" w:rsidRDefault="00000000">
      <w:pPr>
        <w:pStyle w:val="BodyText"/>
      </w:pPr>
      <w:commentRangeStart w:id="18"/>
      <w:r>
        <w:rPr>
          <w:b/>
          <w:bCs/>
        </w:rPr>
        <w:t>Options for this slide</w:t>
      </w:r>
      <w:commentRangeEnd w:id="18"/>
      <w:r w:rsidR="005B3061">
        <w:rPr>
          <w:rStyle w:val="CommentReference"/>
          <w:sz w:val="22"/>
          <w:szCs w:val="22"/>
        </w:rPr>
        <w:commentReference w:id="18"/>
      </w:r>
    </w:p>
    <w:p w14:paraId="1BD680E9" w14:textId="77777777" w:rsidR="005B6793" w:rsidRDefault="00000000">
      <w:pPr>
        <w:pStyle w:val="Compact"/>
        <w:numPr>
          <w:ilvl w:val="0"/>
          <w:numId w:val="22"/>
        </w:numPr>
      </w:pPr>
      <w:r>
        <w:rPr>
          <w:b/>
          <w:bCs/>
        </w:rPr>
        <w:t>Option A (recommended) — the three-part coverage build.</w:t>
      </w:r>
      <w:r>
        <w:t xml:space="preserve"> Left: Ghana filled with one flat colour and one number. Middle: the same outline broken into regional means. Right: a </w:t>
      </w:r>
      <w:r>
        <w:rPr>
          <w:b/>
          <w:bCs/>
        </w:rPr>
        <w:t>260-cell waffle</w:t>
      </w:r>
      <w:r>
        <w:t xml:space="preserve"> — 75 filled, of which 62 half-tone (single survey cluster) and 13 solid (two or more), 185 outline-only. </w:t>
      </w:r>
      <w:r>
        <w:rPr>
          <w:i/>
          <w:iCs/>
        </w:rPr>
        <w:t>Trade-off:</w:t>
      </w:r>
      <w:r>
        <w:t xml:space="preserve"> three objects in 75 seconds is tight, but the waffle does the entire “what a survey can and cannot see” job with no sentence, and it is reused on slide 8 as the survey-design ask.</w:t>
      </w:r>
    </w:p>
    <w:p w14:paraId="3DA89B59" w14:textId="77777777" w:rsidR="005B6793" w:rsidRDefault="00000000">
      <w:pPr>
        <w:pStyle w:val="FirstParagraph"/>
      </w:pPr>
      <w:r>
        <w:rPr>
          <w:b/>
          <w:bCs/>
        </w:rPr>
        <w:t>Visual (Option A).</w:t>
      </w:r>
      <w:r>
        <w:t xml:space="preserve"> New figure; buildable today from </w:t>
      </w:r>
      <w:r>
        <w:rPr>
          <w:rStyle w:val="VerbatimChar"/>
        </w:rPr>
        <w:t>results/tables/policy_deck/viz/oof_child_iron.csv</w:t>
      </w:r>
      <w:r>
        <w:t xml:space="preserve"> (Ghana rows: </w:t>
      </w:r>
      <w:r>
        <w:rPr>
          <w:rStyle w:val="VerbatimChar"/>
        </w:rPr>
        <w:t>n_psu</w:t>
      </w:r>
      <w:r>
        <w:t xml:space="preserve">) and </w:t>
      </w:r>
      <w:r>
        <w:rPr>
          <w:rStyle w:val="VerbatimChar"/>
        </w:rPr>
        <w:t>metadata/admin2_spine.csv</w:t>
      </w:r>
      <w:r>
        <w:t>. Ghana child iron throughout.</w:t>
      </w:r>
    </w:p>
    <w:p w14:paraId="085C774F" w14:textId="77777777" w:rsidR="005B6793" w:rsidRDefault="00000000">
      <w:pPr>
        <w:pStyle w:val="BodyText"/>
      </w:pPr>
      <w:commentRangeStart w:id="19"/>
      <w:r>
        <w:rPr>
          <w:b/>
          <w:bCs/>
        </w:rPr>
        <w:t>Talking points (Sonja).</w:t>
      </w:r>
      <w:r>
        <w:t xml:space="preserve"> </w:t>
      </w:r>
      <w:commentRangeEnd w:id="19"/>
      <w:r w:rsidR="005B3061">
        <w:rPr>
          <w:rStyle w:val="CommentReference"/>
          <w:sz w:val="22"/>
          <w:szCs w:val="22"/>
        </w:rPr>
        <w:commentReference w:id="19"/>
      </w:r>
      <w:r>
        <w:t>- “A national micronutrient survey happens roughly once a decade, and it is designed to report regions, not districts.” - “Ghana’s 2017 survey did exactly what it was designed to do. It put 90 clusters into 75 of Ghana’s 260 districts and it reports its regions well.” - “But the decisions are not regional. Somebody has to say which districts get the next round, which get screened first, where the next survey team goes.” - “Today the honest answer for an unsurveyed district is: it gets its region’s average. In Ghana that is 185 districts out of 260 with no measurement of their own.” - “And in 62 of the 75 districts that were reached, the district’s whole number comes from one cluster — one community, about a dozen children.” - “That is the gap. Andrew will show you what free public data can and cannot do about it.”</w:t>
      </w:r>
    </w:p>
    <w:p w14:paraId="5E59BA3C" w14:textId="77777777" w:rsidR="005B6793" w:rsidRDefault="00000000">
      <w:pPr>
        <w:pStyle w:val="BodyText"/>
      </w:pPr>
      <w:r>
        <w:rPr>
          <w:b/>
          <w:bCs/>
        </w:rPr>
        <w:t>Numbers and sources.</w:t>
      </w:r>
      <w:r>
        <w:t xml:space="preserve"> 260 districts / 75 surveyed / 185 unsurveyed — </w:t>
      </w:r>
      <w:r>
        <w:rPr>
          <w:rStyle w:val="VerbatimChar"/>
        </w:rPr>
        <w:t>quantities.json</w:t>
      </w:r>
      <w:r>
        <w:t xml:space="preserve"> </w:t>
      </w:r>
      <w:r>
        <w:rPr>
          <w:rStyle w:val="VerbatimChar"/>
        </w:rPr>
        <w:t>exc_n</w:t>
      </w:r>
      <w:r>
        <w:t xml:space="preserve">, </w:t>
      </w:r>
      <w:r>
        <w:rPr>
          <w:rStyle w:val="VerbatimChar"/>
        </w:rPr>
        <w:t>districts_Ghana</w:t>
      </w:r>
      <w:r>
        <w:t xml:space="preserve">, </w:t>
      </w:r>
      <w:r>
        <w:rPr>
          <w:rStyle w:val="VerbatimChar"/>
        </w:rPr>
        <w:t>exc_unsurveyed</w:t>
      </w:r>
      <w:r>
        <w:t xml:space="preserve">. 90 clusters — </w:t>
      </w:r>
      <w:r>
        <w:rPr>
          <w:rStyle w:val="VerbatimChar"/>
        </w:rPr>
        <w:t>quantities.json clusters_Ghana</w:t>
      </w:r>
      <w:r>
        <w:t xml:space="preserve">. 82.7% single-cluster → 62 of 75 — </w:t>
      </w:r>
      <w:r>
        <w:rPr>
          <w:rStyle w:val="VerbatimChar"/>
        </w:rPr>
        <w:t>results/tables/protocol_v2/variance_components_ceiling.csv</w:t>
      </w:r>
      <w:r>
        <w:t xml:space="preserve"> </w:t>
      </w:r>
      <w:r>
        <w:rPr>
          <w:rStyle w:val="VerbatimChar"/>
        </w:rPr>
        <w:t>share_single_cluster</w:t>
      </w:r>
      <w:r>
        <w:t xml:space="preserve">. National child iron </w:t>
      </w:r>
      <w:r>
        <w:rPr>
          <w:b/>
          <w:bCs/>
        </w:rPr>
        <w:t>20%</w:t>
      </w:r>
      <w:r>
        <w:t xml:space="preserve"> — </w:t>
      </w:r>
      <w:r>
        <w:rPr>
          <w:rStyle w:val="VerbatimChar"/>
        </w:rPr>
        <w:t>results/tables/protocol_v2/nce_targeting_metrics.csv</w:t>
      </w:r>
      <w:r>
        <w:t xml:space="preserve"> </w:t>
      </w:r>
      <w:r>
        <w:rPr>
          <w:rStyle w:val="VerbatimChar"/>
        </w:rPr>
        <w:t>prev_national</w:t>
      </w:r>
      <w:r>
        <w:t xml:space="preserve"> = 0.2009 (population-weighted; </w:t>
      </w:r>
      <w:r>
        <w:rPr>
          <w:b/>
          <w:bCs/>
        </w:rPr>
        <w:t>do not</w:t>
      </w:r>
      <w:r>
        <w:t xml:space="preserve"> use the 22.6% n_eff-weighted mean of surveyed districts, which three of the five proposals used and which a Ghana Health Service statistician will recompute differently).</w:t>
      </w:r>
    </w:p>
    <w:p w14:paraId="334A73E7" w14:textId="77777777" w:rsidR="005B6793" w:rsidRDefault="00000000">
      <w:pPr>
        <w:pStyle w:val="BodyText"/>
      </w:pPr>
      <w:r>
        <w:rPr>
          <w:b/>
          <w:bCs/>
        </w:rPr>
        <w:lastRenderedPageBreak/>
        <w:t>Cut if short:</w:t>
      </w:r>
      <w:r>
        <w:t xml:space="preserve"> no — this is the whole BEFORE argument. </w:t>
      </w:r>
      <w:r>
        <w:rPr>
          <w:b/>
          <w:bCs/>
        </w:rPr>
        <w:t>split_if_relaxed:</w:t>
      </w:r>
      <w:r>
        <w:t xml:space="preserve"> 2a = the decision and what exists today; 2b = the coverage arithmetic across all four countries (206 surveyed districts; three in four hold a single cluster).</w:t>
      </w:r>
    </w:p>
    <w:p w14:paraId="4A4D322B" w14:textId="77777777" w:rsidR="005B6793" w:rsidRDefault="00000000">
      <w:r>
        <w:pict w14:anchorId="057CFF53">
          <v:rect id="_x0000_i1041" style="width:0;height:1.5pt" o:hralign="center" o:hrstd="t" o:hr="t"/>
        </w:pict>
      </w:r>
    </w:p>
    <w:p w14:paraId="0E8A7FE1" w14:textId="77777777" w:rsidR="005B6793" w:rsidRDefault="00000000">
      <w:pPr>
        <w:pStyle w:val="Heading3"/>
      </w:pPr>
      <w:bookmarkStart w:id="20" w:name="section-surveys-and-outcomes"/>
      <w:bookmarkEnd w:id="17"/>
      <w:r>
        <w:t>Section: Surveys and outcomes</w:t>
      </w:r>
    </w:p>
    <w:p w14:paraId="72588F8F" w14:textId="77777777" w:rsidR="005B6793" w:rsidRDefault="00000000">
      <w:r>
        <w:pict w14:anchorId="275BCC8D">
          <v:rect id="_x0000_i1042" style="width:0;height:1.5pt" o:hralign="center" o:hrstd="t" o:hr="t"/>
        </w:pict>
      </w:r>
    </w:p>
    <w:p w14:paraId="4A886353" w14:textId="77777777" w:rsidR="005B6793" w:rsidRDefault="00000000">
      <w:pPr>
        <w:pStyle w:val="Heading3"/>
      </w:pPr>
      <w:bookmarkStart w:id="21" w:name="X3ad66284d859222999f186032eb5f075fdf7f50"/>
      <w:bookmarkEnd w:id="20"/>
      <w:r>
        <w:t>Slide 3 — The four surveys and the fifth country (Sonja, 1.25 min)</w:t>
      </w:r>
    </w:p>
    <w:p w14:paraId="6D574316" w14:textId="77777777" w:rsidR="005B6793" w:rsidRDefault="00000000">
      <w:pPr>
        <w:pStyle w:val="FirstParagraph"/>
      </w:pPr>
      <w:r>
        <w:rPr>
          <w:b/>
          <w:bCs/>
        </w:rPr>
        <w:t>Headline (claim form):</w:t>
      </w:r>
      <w:r>
        <w:t xml:space="preserve"> </w:t>
      </w:r>
      <w:r>
        <w:rPr>
          <w:i/>
          <w:iCs/>
        </w:rPr>
        <w:t>Four national surveys, four partnerships — and a fifth country with none</w:t>
      </w:r>
    </w:p>
    <w:p w14:paraId="47B59E53" w14:textId="77777777" w:rsidR="005B6793" w:rsidRDefault="00000000">
      <w:pPr>
        <w:pStyle w:val="BodyText"/>
      </w:pPr>
      <w:r>
        <w:rPr>
          <w:b/>
          <w:bCs/>
        </w:rPr>
        <w:t>Options</w:t>
      </w:r>
    </w:p>
    <w:p w14:paraId="796075FA" w14:textId="77777777" w:rsidR="005B6793" w:rsidRDefault="00000000">
      <w:pPr>
        <w:pStyle w:val="Compact"/>
        <w:numPr>
          <w:ilvl w:val="0"/>
          <w:numId w:val="23"/>
        </w:numPr>
      </w:pPr>
      <w:commentRangeStart w:id="22"/>
      <w:r>
        <w:rPr>
          <w:b/>
          <w:bCs/>
        </w:rPr>
        <w:t>Option B — partnerships and stakeholder engagement</w:t>
      </w:r>
      <w:r>
        <w:t xml:space="preserve"> </w:t>
      </w:r>
      <w:commentRangeEnd w:id="22"/>
      <w:r w:rsidR="00FC787E">
        <w:rPr>
          <w:rStyle w:val="CommentReference"/>
          <w:sz w:val="19"/>
          <w:szCs w:val="19"/>
        </w:rPr>
        <w:commentReference w:id="22"/>
      </w:r>
      <w:r>
        <w:t xml:space="preserve">(the January 2026 Accra meeting, the dashboard co-design, the country briefs), with the survey table reduced to one line. </w:t>
      </w:r>
      <w:r>
        <w:rPr>
          <w:i/>
          <w:iCs/>
        </w:rPr>
        <w:t>Trade-off:</w:t>
      </w:r>
      <w:r>
        <w:t xml:space="preserve"> this is the slide funders like and it is missing from every current deck version; but the room then has no sample-size anchor for anything Andrew says, and “14 to 87 districts per country” is the honest reason the simplest model wins.</w:t>
      </w:r>
    </w:p>
    <w:p w14:paraId="47499A04" w14:textId="77777777" w:rsidR="005B6793" w:rsidRDefault="00000000">
      <w:pPr>
        <w:pStyle w:val="FirstParagraph"/>
      </w:pPr>
      <w:r>
        <w:rPr>
          <w:b/>
          <w:bCs/>
        </w:rPr>
        <w:t>Visual (Option A).</w:t>
      </w:r>
      <w:r>
        <w:t xml:space="preserve"> New; from </w:t>
      </w:r>
      <w:r>
        <w:rPr>
          <w:rStyle w:val="VerbatimChar"/>
        </w:rPr>
        <w:t>quantities.json</w:t>
      </w:r>
      <w:r>
        <w:t xml:space="preserve"> </w:t>
      </w:r>
      <w:r>
        <w:rPr>
          <w:rStyle w:val="VerbatimChar"/>
        </w:rPr>
        <w:t>districts_*</w:t>
      </w:r>
      <w:r>
        <w:t xml:space="preserve">, </w:t>
      </w:r>
      <w:r>
        <w:rPr>
          <w:rStyle w:val="VerbatimChar"/>
        </w:rPr>
        <w:t>clusters_*</w:t>
      </w:r>
      <w:r>
        <w:t xml:space="preserve">, </w:t>
      </w:r>
      <w:r>
        <w:rPr>
          <w:rStyle w:val="VerbatimChar"/>
        </w:rPr>
        <w:t>outcomes_*</w:t>
      </w:r>
      <w:r>
        <w:t xml:space="preserve">, </w:t>
      </w:r>
      <w:r>
        <w:rPr>
          <w:rStyle w:val="VerbatimChar"/>
        </w:rPr>
        <w:t>survey_*</w:t>
      </w:r>
      <w:r>
        <w:t xml:space="preserve">, </w:t>
      </w:r>
      <w:r>
        <w:rPr>
          <w:rStyle w:val="VerbatimChar"/>
        </w:rPr>
        <w:t>year_*</w:t>
      </w:r>
      <w:r>
        <w:t>.</w:t>
      </w:r>
    </w:p>
    <w:tbl>
      <w:tblPr>
        <w:tblStyle w:val="Table"/>
        <w:tblW w:w="5000" w:type="pct"/>
        <w:tblLayout w:type="fixed"/>
        <w:tblLook w:val="0020" w:firstRow="1" w:lastRow="0" w:firstColumn="0" w:lastColumn="0" w:noHBand="0" w:noVBand="0"/>
      </w:tblPr>
      <w:tblGrid>
        <w:gridCol w:w="1904"/>
        <w:gridCol w:w="1904"/>
        <w:gridCol w:w="1904"/>
        <w:gridCol w:w="1904"/>
        <w:gridCol w:w="1904"/>
      </w:tblGrid>
      <w:tr w:rsidR="005B6793" w14:paraId="25CAC042" w14:textId="77777777" w:rsidTr="005B6793">
        <w:trPr>
          <w:cnfStyle w:val="100000000000" w:firstRow="1" w:lastRow="0" w:firstColumn="0" w:lastColumn="0" w:oddVBand="0" w:evenVBand="0" w:oddHBand="0" w:evenHBand="0" w:firstRowFirstColumn="0" w:firstRowLastColumn="0" w:lastRowFirstColumn="0" w:lastRowLastColumn="0"/>
          <w:tblHeader/>
        </w:trPr>
        <w:tc>
          <w:tcPr>
            <w:tcW w:w="1584" w:type="dxa"/>
          </w:tcPr>
          <w:p w14:paraId="6DA653FB" w14:textId="77777777" w:rsidR="005B6793" w:rsidRDefault="005B6793">
            <w:pPr>
              <w:pStyle w:val="Compact"/>
            </w:pPr>
          </w:p>
        </w:tc>
        <w:tc>
          <w:tcPr>
            <w:tcW w:w="1584" w:type="dxa"/>
          </w:tcPr>
          <w:p w14:paraId="20F0BDCB" w14:textId="77777777" w:rsidR="005B6793" w:rsidRDefault="00000000">
            <w:pPr>
              <w:pStyle w:val="Compact"/>
            </w:pPr>
            <w:r>
              <w:t>The Gambia 2018</w:t>
            </w:r>
          </w:p>
        </w:tc>
        <w:tc>
          <w:tcPr>
            <w:tcW w:w="1584" w:type="dxa"/>
          </w:tcPr>
          <w:p w14:paraId="4EADE717" w14:textId="77777777" w:rsidR="005B6793" w:rsidRDefault="00000000">
            <w:pPr>
              <w:pStyle w:val="Compact"/>
            </w:pPr>
            <w:r>
              <w:t>Ghana 2017</w:t>
            </w:r>
          </w:p>
        </w:tc>
        <w:tc>
          <w:tcPr>
            <w:tcW w:w="1584" w:type="dxa"/>
          </w:tcPr>
          <w:p w14:paraId="00874F1A" w14:textId="77777777" w:rsidR="005B6793" w:rsidRDefault="00000000">
            <w:pPr>
              <w:pStyle w:val="Compact"/>
            </w:pPr>
            <w:r>
              <w:t>Sierra Leone 2013</w:t>
            </w:r>
          </w:p>
        </w:tc>
        <w:tc>
          <w:tcPr>
            <w:tcW w:w="1584" w:type="dxa"/>
          </w:tcPr>
          <w:p w14:paraId="61F24194" w14:textId="77777777" w:rsidR="005B6793" w:rsidRDefault="00000000">
            <w:pPr>
              <w:pStyle w:val="Compact"/>
            </w:pPr>
            <w:r>
              <w:t>Malawi 2015-16</w:t>
            </w:r>
          </w:p>
        </w:tc>
      </w:tr>
      <w:tr w:rsidR="005B6793" w14:paraId="3C3B1115" w14:textId="77777777">
        <w:tc>
          <w:tcPr>
            <w:tcW w:w="1584" w:type="dxa"/>
          </w:tcPr>
          <w:p w14:paraId="6E3E5BB9" w14:textId="77777777" w:rsidR="005B6793" w:rsidRDefault="00000000">
            <w:pPr>
              <w:pStyle w:val="Compact"/>
            </w:pPr>
            <w:r>
              <w:t>Districts surveyed</w:t>
            </w:r>
          </w:p>
        </w:tc>
        <w:tc>
          <w:tcPr>
            <w:tcW w:w="1584" w:type="dxa"/>
          </w:tcPr>
          <w:p w14:paraId="6951A770" w14:textId="77777777" w:rsidR="005B6793" w:rsidRDefault="00000000">
            <w:pPr>
              <w:pStyle w:val="Compact"/>
            </w:pPr>
            <w:r>
              <w:t>30</w:t>
            </w:r>
          </w:p>
        </w:tc>
        <w:tc>
          <w:tcPr>
            <w:tcW w:w="1584" w:type="dxa"/>
          </w:tcPr>
          <w:p w14:paraId="7C916ECB" w14:textId="77777777" w:rsidR="005B6793" w:rsidRDefault="00000000">
            <w:pPr>
              <w:pStyle w:val="Compact"/>
            </w:pPr>
            <w:r>
              <w:t>75 of 260</w:t>
            </w:r>
          </w:p>
        </w:tc>
        <w:tc>
          <w:tcPr>
            <w:tcW w:w="1584" w:type="dxa"/>
          </w:tcPr>
          <w:p w14:paraId="72544C4B" w14:textId="77777777" w:rsidR="005B6793" w:rsidRDefault="00000000">
            <w:pPr>
              <w:pStyle w:val="Compact"/>
            </w:pPr>
            <w:r>
              <w:t>14</w:t>
            </w:r>
          </w:p>
        </w:tc>
        <w:tc>
          <w:tcPr>
            <w:tcW w:w="1584" w:type="dxa"/>
          </w:tcPr>
          <w:p w14:paraId="26FFBE7A" w14:textId="77777777" w:rsidR="005B6793" w:rsidRDefault="00000000">
            <w:pPr>
              <w:pStyle w:val="Compact"/>
            </w:pPr>
            <w:r>
              <w:t>87</w:t>
            </w:r>
          </w:p>
        </w:tc>
      </w:tr>
      <w:tr w:rsidR="005B6793" w14:paraId="129114AE" w14:textId="77777777">
        <w:tc>
          <w:tcPr>
            <w:tcW w:w="1584" w:type="dxa"/>
          </w:tcPr>
          <w:p w14:paraId="410B2666" w14:textId="77777777" w:rsidR="005B6793" w:rsidRDefault="00000000">
            <w:pPr>
              <w:pStyle w:val="Compact"/>
            </w:pPr>
            <w:r>
              <w:t>Clusters</w:t>
            </w:r>
          </w:p>
        </w:tc>
        <w:tc>
          <w:tcPr>
            <w:tcW w:w="1584" w:type="dxa"/>
          </w:tcPr>
          <w:p w14:paraId="63CCF3BD" w14:textId="77777777" w:rsidR="005B6793" w:rsidRDefault="00000000">
            <w:pPr>
              <w:pStyle w:val="Compact"/>
            </w:pPr>
            <w:r>
              <w:t>70</w:t>
            </w:r>
          </w:p>
        </w:tc>
        <w:tc>
          <w:tcPr>
            <w:tcW w:w="1584" w:type="dxa"/>
          </w:tcPr>
          <w:p w14:paraId="48AF8DF3" w14:textId="77777777" w:rsidR="005B6793" w:rsidRDefault="00000000">
            <w:pPr>
              <w:pStyle w:val="Compact"/>
            </w:pPr>
            <w:r>
              <w:t>90</w:t>
            </w:r>
          </w:p>
        </w:tc>
        <w:tc>
          <w:tcPr>
            <w:tcW w:w="1584" w:type="dxa"/>
          </w:tcPr>
          <w:p w14:paraId="11E57986" w14:textId="77777777" w:rsidR="005B6793" w:rsidRDefault="00000000">
            <w:pPr>
              <w:pStyle w:val="Compact"/>
            </w:pPr>
            <w:r>
              <w:t>60</w:t>
            </w:r>
          </w:p>
        </w:tc>
        <w:tc>
          <w:tcPr>
            <w:tcW w:w="1584" w:type="dxa"/>
          </w:tcPr>
          <w:p w14:paraId="2B73BFC8" w14:textId="77777777" w:rsidR="005B6793" w:rsidRDefault="00000000">
            <w:pPr>
              <w:pStyle w:val="Compact"/>
            </w:pPr>
            <w:r>
              <w:t>103</w:t>
            </w:r>
          </w:p>
        </w:tc>
      </w:tr>
      <w:tr w:rsidR="005B6793" w14:paraId="60F2ADFE" w14:textId="77777777">
        <w:tc>
          <w:tcPr>
            <w:tcW w:w="1584" w:type="dxa"/>
          </w:tcPr>
          <w:p w14:paraId="62D31374" w14:textId="77777777" w:rsidR="005B6793" w:rsidRDefault="00000000">
            <w:pPr>
              <w:pStyle w:val="Compact"/>
            </w:pPr>
            <w:r>
              <w:t>Nutrients</w:t>
            </w:r>
          </w:p>
        </w:tc>
        <w:tc>
          <w:tcPr>
            <w:tcW w:w="1584" w:type="dxa"/>
          </w:tcPr>
          <w:p w14:paraId="569E247A" w14:textId="77777777" w:rsidR="005B6793" w:rsidRDefault="00000000">
            <w:pPr>
              <w:pStyle w:val="Compact"/>
            </w:pPr>
            <w:r>
              <w:t>vitamin A, iron</w:t>
            </w:r>
          </w:p>
        </w:tc>
        <w:tc>
          <w:tcPr>
            <w:tcW w:w="1584" w:type="dxa"/>
          </w:tcPr>
          <w:p w14:paraId="0BEA4646" w14:textId="77777777" w:rsidR="005B6793" w:rsidRDefault="00000000">
            <w:pPr>
              <w:pStyle w:val="Compact"/>
            </w:pPr>
            <w:r>
              <w:t>+ folate, B12</w:t>
            </w:r>
          </w:p>
        </w:tc>
        <w:tc>
          <w:tcPr>
            <w:tcW w:w="1584" w:type="dxa"/>
          </w:tcPr>
          <w:p w14:paraId="359698C3" w14:textId="77777777" w:rsidR="005B6793" w:rsidRDefault="00000000">
            <w:pPr>
              <w:pStyle w:val="Compact"/>
            </w:pPr>
            <w:r>
              <w:t>+ folate, B12</w:t>
            </w:r>
          </w:p>
        </w:tc>
        <w:tc>
          <w:tcPr>
            <w:tcW w:w="1584" w:type="dxa"/>
          </w:tcPr>
          <w:p w14:paraId="6D6F468E" w14:textId="77777777" w:rsidR="005B6793" w:rsidRDefault="00000000">
            <w:pPr>
              <w:pStyle w:val="Compact"/>
            </w:pPr>
            <w:r>
              <w:t>+ folate, B12, zinc</w:t>
            </w:r>
          </w:p>
        </w:tc>
      </w:tr>
    </w:tbl>
    <w:p w14:paraId="5909E594" w14:textId="77777777" w:rsidR="005B6793" w:rsidRDefault="00000000">
      <w:pPr>
        <w:pStyle w:val="BodyText"/>
      </w:pPr>
      <w:r>
        <w:rPr>
          <w:b/>
          <w:bCs/>
        </w:rPr>
        <w:t>Talking points (Sonja).</w:t>
      </w:r>
      <w:r>
        <w:t xml:space="preserve"> - “These are the four national biomarker surveys and the teams who ran them.” - “Between them: 206 districts, 323 clusters, 24 country-nutrient combinations. This is the only ground truth of this kind for this question on the continent, and it exists because these teams collected it.” - “A word on what ‘district’ means, because it differs: 30 districts in The Gambia, 75 of Ghana’s 260, 14 in Sierra Leone, and in Malawi the 87 units are Traditional Authorities inside 27 districts.” - “Ghana is the worked example today, because the Ghana team is in this room and can check us.” - “And the fifth column is Côte d’Ivoire, which has no biomarker survey at all. That is the country this project exists for, and Andrew will come back to it.”</w:t>
      </w:r>
    </w:p>
    <w:p w14:paraId="4DD3D083" w14:textId="77777777" w:rsidR="005B6793" w:rsidRDefault="00000000">
      <w:r>
        <w:pict w14:anchorId="07C2F5F2">
          <v:rect id="_x0000_i1043" style="width:0;height:1.5pt" o:hralign="center" o:hrstd="t" o:hr="t"/>
        </w:pict>
      </w:r>
    </w:p>
    <w:p w14:paraId="51F321FB" w14:textId="77777777" w:rsidR="005B6793" w:rsidRDefault="00000000">
      <w:pPr>
        <w:pStyle w:val="Heading3"/>
      </w:pPr>
      <w:bookmarkStart w:id="23" w:name="Xed044b683d5908c9cd8584727291642f5bc4fcd"/>
      <w:bookmarkEnd w:id="21"/>
      <w:r>
        <w:t>Section: Data sources and the proxy dataset</w:t>
      </w:r>
    </w:p>
    <w:p w14:paraId="776B85B4" w14:textId="77777777" w:rsidR="005B6793" w:rsidRDefault="00000000">
      <w:r>
        <w:pict w14:anchorId="5D620BA5">
          <v:rect id="_x0000_i1044" style="width:0;height:1.5pt" o:hralign="center" o:hrstd="t" o:hr="t"/>
        </w:pict>
      </w:r>
    </w:p>
    <w:p w14:paraId="72F53D54" w14:textId="77777777" w:rsidR="005B6793" w:rsidRDefault="00000000">
      <w:pPr>
        <w:pStyle w:val="Heading3"/>
      </w:pPr>
      <w:bookmarkStart w:id="24" w:name="X0508103ed16865718a4d5a379a7235416b84ac2"/>
      <w:bookmarkEnd w:id="23"/>
      <w:r>
        <w:t xml:space="preserve">Slide 4 — The third map (Andrew, 2.75 min) — </w:t>
      </w:r>
      <w:r>
        <w:rPr>
          <w:b/>
          <w:bCs/>
        </w:rPr>
        <w:t>four-step build, one slide</w:t>
      </w:r>
    </w:p>
    <w:p w14:paraId="453EB1EE" w14:textId="77777777" w:rsidR="005B6793" w:rsidRDefault="00000000">
      <w:pPr>
        <w:pStyle w:val="FirstParagraph"/>
      </w:pPr>
      <w:r>
        <w:rPr>
          <w:b/>
          <w:bCs/>
        </w:rPr>
        <w:t>Headline (claim form):</w:t>
      </w:r>
      <w:r>
        <w:t xml:space="preserve"> </w:t>
      </w:r>
      <w:r>
        <w:rPr>
          <w:i/>
          <w:iCs/>
        </w:rPr>
        <w:t>The model adds a third map: every district, including the 185 no survey reached</w:t>
      </w:r>
    </w:p>
    <w:p w14:paraId="113CDF64" w14:textId="77777777" w:rsidR="005B6793" w:rsidRDefault="00000000">
      <w:pPr>
        <w:pStyle w:val="BodyText"/>
      </w:pPr>
      <w:r>
        <w:rPr>
          <w:b/>
          <w:bCs/>
        </w:rPr>
        <w:t>Options for the worked cell — decide this first, it constrains everything</w:t>
      </w:r>
    </w:p>
    <w:p w14:paraId="6752B054" w14:textId="77777777" w:rsidR="005B6793" w:rsidRDefault="00000000">
      <w:pPr>
        <w:pStyle w:val="Compact"/>
        <w:numPr>
          <w:ilvl w:val="0"/>
          <w:numId w:val="24"/>
        </w:numPr>
      </w:pPr>
      <w:r>
        <w:rPr>
          <w:b/>
          <w:bCs/>
        </w:rPr>
        <w:lastRenderedPageBreak/>
        <w:t>Option A (recommended) — Ghana CHILD IRON.</w:t>
      </w:r>
      <w:r>
        <w:t xml:space="preserve"> In-fill level Spearman </w:t>
      </w:r>
      <w:r>
        <w:rPr>
          <w:b/>
          <w:bCs/>
        </w:rPr>
        <w:t>0.529</w:t>
      </w:r>
      <w:r>
        <w:t xml:space="preserve"> vs regional average </w:t>
      </w:r>
      <w:r>
        <w:rPr>
          <w:b/>
          <w:bCs/>
        </w:rPr>
        <w:t>0.356</w:t>
      </w:r>
      <w:r>
        <w:t xml:space="preserve">; prevalence 0.502 vs 0.498 (a tie, concede it if asked). </w:t>
      </w:r>
      <w:r>
        <w:rPr>
          <w:b/>
          <w:bCs/>
        </w:rPr>
        <w:t>DONE 18 September 2026.</w:t>
      </w:r>
      <w:r>
        <w:t xml:space="preserve"> </w:t>
      </w:r>
      <w:r>
        <w:rPr>
          <w:rStyle w:val="VerbatimChar"/>
        </w:rPr>
        <w:t>scripts/policy_deck/02_figure_ghana_map.R</w:t>
      </w:r>
      <w:r>
        <w:t xml:space="preserve"> is now parameterised (</w:t>
      </w:r>
      <w:r>
        <w:rPr>
          <w:rStyle w:val="VerbatimChar"/>
        </w:rPr>
        <w:t>FIG7_OUTCOME</w:t>
      </w:r>
      <w:r>
        <w:t xml:space="preserve">, </w:t>
      </w:r>
      <w:r>
        <w:rPr>
          <w:rStyle w:val="VerbatimChar"/>
        </w:rPr>
        <w:t>FIG7_TARGET</w:t>
      </w:r>
      <w:r>
        <w:t xml:space="preserve">) and both variants are built: </w:t>
      </w:r>
      <w:r>
        <w:rPr>
          <w:rStyle w:val="VerbatimChar"/>
        </w:rPr>
        <w:t>fig7_ghana_map_child_iron_level.png</w:t>
      </w:r>
      <w:r>
        <w:t xml:space="preserve"> (</w:t>
      </w:r>
      <w:r>
        <w:rPr>
          <w:b/>
          <w:bCs/>
        </w:rPr>
        <w:t>ranking accuracy 0.52 against 0.36 for the survey’s own regional average</w:t>
      </w:r>
      <w:r>
        <w:t xml:space="preserve"> — the version copied to </w:t>
      </w:r>
      <w:r>
        <w:rPr>
          <w:rStyle w:val="VerbatimChar"/>
        </w:rPr>
        <w:t>fig7_ghana_map.png</w:t>
      </w:r>
      <w:r>
        <w:t xml:space="preserve">) and </w:t>
      </w:r>
      <w:r>
        <w:rPr>
          <w:rStyle w:val="VerbatimChar"/>
        </w:rPr>
        <w:t>fig7_ghana_map_child_iron_prev.png</w:t>
      </w:r>
      <w:r>
        <w:t xml:space="preserve"> (0.52 against 0.50 — a tie, so do not use it to claim a margin). The child vitamin A original is preserved as </w:t>
      </w:r>
      <w:r>
        <w:rPr>
          <w:rStyle w:val="VerbatimChar"/>
        </w:rPr>
        <w:t>fig7_ghana_map_child_vitA_prev.png</w:t>
      </w:r>
      <w:r>
        <w:t xml:space="preserve">. The subtitle now names the regional-average comparator instead of the old “0.08 for chance”, which was the cross-country permutation null and the wrong baseline for an in-fill map; the comparator is computed with the pipeline’s own </w:t>
      </w:r>
      <w:r>
        <w:rPr>
          <w:rStyle w:val="VerbatimChar"/>
        </w:rPr>
        <w:t>arm_region_mean_jk_v2</w:t>
      </w:r>
      <w:r>
        <w:t xml:space="preserve"> on the same folds, and reproduces </w:t>
      </w:r>
      <w:r>
        <w:rPr>
          <w:rStyle w:val="VerbatimChar"/>
        </w:rPr>
        <w:t>benchmarks_v2_cells.csv</w:t>
      </w:r>
      <w:r>
        <w:t xml:space="preserve"> exactly (0.356 level, 0.498 prevalence).</w:t>
      </w:r>
    </w:p>
    <w:p w14:paraId="116F52EF" w14:textId="77777777" w:rsidR="005B6793" w:rsidRDefault="00000000">
      <w:pPr>
        <w:pStyle w:val="FirstParagraph"/>
      </w:pPr>
      <w:r>
        <w:rPr>
          <w:b/>
          <w:bCs/>
        </w:rPr>
        <w:t>Visual — four builds.</w:t>
      </w:r>
      <w:r>
        <w:t xml:space="preserve"> 1. The two BEFORE maps from slide 2 shrink to the left third. 2. The third map lands large on the right: Ghana child iron, all 260 districts, shared warm scale. Corner tag in the same type size as the legend: </w:t>
      </w:r>
      <w:r>
        <w:rPr>
          <w:b/>
          <w:bCs/>
        </w:rPr>
        <w:t>“Order is what is validated. Not a prevalence.”</w:t>
      </w:r>
      <w:r>
        <w:t xml:space="preserve"> 3. A red ring drops on three districts with a callout table (ranks among the 75 districts the survey reached — </w:t>
      </w:r>
      <w:r>
        <w:rPr>
          <w:b/>
          <w:bCs/>
        </w:rPr>
        <w:t>print that caption at 10 pt or the room hears “1st of 260”</w:t>
      </w:r>
      <w:r>
        <w:t>):</w:t>
      </w:r>
    </w:p>
    <w:tbl>
      <w:tblPr>
        <w:tblStyle w:val="Table"/>
        <w:tblW w:w="5000" w:type="pct"/>
        <w:tblLayout w:type="fixed"/>
        <w:tblLook w:val="0020" w:firstRow="1" w:lastRow="0" w:firstColumn="0" w:lastColumn="0" w:noHBand="0" w:noVBand="0"/>
      </w:tblPr>
      <w:tblGrid>
        <w:gridCol w:w="2380"/>
        <w:gridCol w:w="2380"/>
        <w:gridCol w:w="2380"/>
        <w:gridCol w:w="2380"/>
      </w:tblGrid>
      <w:tr w:rsidR="005B6793" w14:paraId="15D5D28B" w14:textId="77777777" w:rsidTr="005B6793">
        <w:trPr>
          <w:cnfStyle w:val="100000000000" w:firstRow="1" w:lastRow="0" w:firstColumn="0" w:lastColumn="0" w:oddVBand="0" w:evenVBand="0" w:oddHBand="0" w:evenHBand="0" w:firstRowFirstColumn="0" w:firstRowLastColumn="0" w:lastRowFirstColumn="0" w:lastRowLastColumn="0"/>
          <w:tblHeader/>
        </w:trPr>
        <w:tc>
          <w:tcPr>
            <w:tcW w:w="1980" w:type="dxa"/>
          </w:tcPr>
          <w:p w14:paraId="76CD67B3" w14:textId="77777777" w:rsidR="005B6793" w:rsidRDefault="00000000">
            <w:pPr>
              <w:pStyle w:val="Compact"/>
            </w:pPr>
            <w:r>
              <w:t>District</w:t>
            </w:r>
          </w:p>
        </w:tc>
        <w:tc>
          <w:tcPr>
            <w:tcW w:w="1980" w:type="dxa"/>
          </w:tcPr>
          <w:p w14:paraId="411025CE" w14:textId="77777777" w:rsidR="005B6793" w:rsidRDefault="00000000">
            <w:pPr>
              <w:pStyle w:val="Compact"/>
            </w:pPr>
            <w:r>
              <w:t>Its region’s average says</w:t>
            </w:r>
          </w:p>
        </w:tc>
        <w:tc>
          <w:tcPr>
            <w:tcW w:w="1980" w:type="dxa"/>
          </w:tcPr>
          <w:p w14:paraId="23871958" w14:textId="77777777" w:rsidR="005B6793" w:rsidRDefault="00000000">
            <w:pPr>
              <w:pStyle w:val="Compact"/>
            </w:pPr>
            <w:r>
              <w:t>Model says (district held out)</w:t>
            </w:r>
          </w:p>
        </w:tc>
        <w:tc>
          <w:tcPr>
            <w:tcW w:w="1980" w:type="dxa"/>
          </w:tcPr>
          <w:p w14:paraId="10E3FFB7" w14:textId="77777777" w:rsidR="005B6793" w:rsidRDefault="00000000">
            <w:pPr>
              <w:pStyle w:val="Compact"/>
            </w:pPr>
            <w:r>
              <w:t>Survey found</w:t>
            </w:r>
          </w:p>
        </w:tc>
      </w:tr>
      <w:tr w:rsidR="005B6793" w14:paraId="1A09BA5D" w14:textId="77777777">
        <w:tc>
          <w:tcPr>
            <w:tcW w:w="1980" w:type="dxa"/>
          </w:tcPr>
          <w:p w14:paraId="46FAE7C7" w14:textId="77777777" w:rsidR="005B6793" w:rsidRDefault="00000000">
            <w:pPr>
              <w:pStyle w:val="Compact"/>
            </w:pPr>
            <w:r>
              <w:t>Binduri, Upper East</w:t>
            </w:r>
          </w:p>
        </w:tc>
        <w:tc>
          <w:tcPr>
            <w:tcW w:w="1980" w:type="dxa"/>
          </w:tcPr>
          <w:p w14:paraId="229A897F" w14:textId="77777777" w:rsidR="005B6793" w:rsidRDefault="00000000">
            <w:pPr>
              <w:pStyle w:val="Compact"/>
            </w:pPr>
            <w:r>
              <w:t>13th worst</w:t>
            </w:r>
          </w:p>
        </w:tc>
        <w:tc>
          <w:tcPr>
            <w:tcW w:w="1980" w:type="dxa"/>
          </w:tcPr>
          <w:p w14:paraId="1D999C90" w14:textId="77777777" w:rsidR="005B6793" w:rsidRDefault="00000000">
            <w:pPr>
              <w:pStyle w:val="Compact"/>
            </w:pPr>
            <w:r>
              <w:rPr>
                <w:b/>
                <w:bCs/>
              </w:rPr>
              <w:t>1st worst</w:t>
            </w:r>
          </w:p>
        </w:tc>
        <w:tc>
          <w:tcPr>
            <w:tcW w:w="1980" w:type="dxa"/>
          </w:tcPr>
          <w:p w14:paraId="29180878" w14:textId="77777777" w:rsidR="005B6793" w:rsidRDefault="00000000">
            <w:pPr>
              <w:pStyle w:val="Compact"/>
            </w:pPr>
            <w:r>
              <w:t>3rd worst</w:t>
            </w:r>
          </w:p>
        </w:tc>
      </w:tr>
      <w:tr w:rsidR="005B6793" w14:paraId="7B0199E5" w14:textId="77777777">
        <w:tc>
          <w:tcPr>
            <w:tcW w:w="1980" w:type="dxa"/>
          </w:tcPr>
          <w:p w14:paraId="023F424D" w14:textId="77777777" w:rsidR="005B6793" w:rsidRDefault="00000000">
            <w:pPr>
              <w:pStyle w:val="Compact"/>
            </w:pPr>
            <w:r>
              <w:t>Talensi, Upper East</w:t>
            </w:r>
          </w:p>
        </w:tc>
        <w:tc>
          <w:tcPr>
            <w:tcW w:w="1980" w:type="dxa"/>
          </w:tcPr>
          <w:p w14:paraId="4FDF4682" w14:textId="77777777" w:rsidR="005B6793" w:rsidRDefault="00000000">
            <w:pPr>
              <w:pStyle w:val="Compact"/>
            </w:pPr>
            <w:r>
              <w:t>10th worst</w:t>
            </w:r>
          </w:p>
        </w:tc>
        <w:tc>
          <w:tcPr>
            <w:tcW w:w="1980" w:type="dxa"/>
          </w:tcPr>
          <w:p w14:paraId="43A0CE75" w14:textId="77777777" w:rsidR="005B6793" w:rsidRDefault="00000000">
            <w:pPr>
              <w:pStyle w:val="Compact"/>
            </w:pPr>
            <w:r>
              <w:t>6th worst</w:t>
            </w:r>
          </w:p>
        </w:tc>
        <w:tc>
          <w:tcPr>
            <w:tcW w:w="1980" w:type="dxa"/>
          </w:tcPr>
          <w:p w14:paraId="0B1D3832" w14:textId="77777777" w:rsidR="005B6793" w:rsidRDefault="00000000">
            <w:pPr>
              <w:pStyle w:val="Compact"/>
            </w:pPr>
            <w:r>
              <w:t>5th worst</w:t>
            </w:r>
          </w:p>
        </w:tc>
      </w:tr>
      <w:tr w:rsidR="005B6793" w14:paraId="72559879" w14:textId="77777777">
        <w:tc>
          <w:tcPr>
            <w:tcW w:w="1980" w:type="dxa"/>
          </w:tcPr>
          <w:p w14:paraId="0779EE31" w14:textId="77777777" w:rsidR="005B6793" w:rsidRDefault="00000000">
            <w:pPr>
              <w:pStyle w:val="Compact"/>
            </w:pPr>
            <w:r>
              <w:t>Atiwa East, Eastern</w:t>
            </w:r>
          </w:p>
        </w:tc>
        <w:tc>
          <w:tcPr>
            <w:tcW w:w="1980" w:type="dxa"/>
          </w:tcPr>
          <w:p w14:paraId="6BB374FC" w14:textId="77777777" w:rsidR="005B6793" w:rsidRDefault="00000000">
            <w:pPr>
              <w:pStyle w:val="Compact"/>
            </w:pPr>
            <w:r>
              <w:t>29th worst</w:t>
            </w:r>
          </w:p>
        </w:tc>
        <w:tc>
          <w:tcPr>
            <w:tcW w:w="1980" w:type="dxa"/>
          </w:tcPr>
          <w:p w14:paraId="5E9BE7AC" w14:textId="77777777" w:rsidR="005B6793" w:rsidRDefault="00000000">
            <w:pPr>
              <w:pStyle w:val="Compact"/>
            </w:pPr>
            <w:r>
              <w:t>64th</w:t>
            </w:r>
          </w:p>
        </w:tc>
        <w:tc>
          <w:tcPr>
            <w:tcW w:w="1980" w:type="dxa"/>
          </w:tcPr>
          <w:p w14:paraId="1E13A2B4" w14:textId="77777777" w:rsidR="005B6793" w:rsidRDefault="00000000">
            <w:pPr>
              <w:pStyle w:val="Compact"/>
            </w:pPr>
            <w:r>
              <w:t>11th worst</w:t>
            </w:r>
          </w:p>
        </w:tc>
      </w:tr>
    </w:tbl>
    <w:p w14:paraId="58C745ED" w14:textId="77777777" w:rsidR="005B6793" w:rsidRDefault="00000000">
      <w:pPr>
        <w:pStyle w:val="BodyText"/>
      </w:pPr>
      <w:r>
        <w:t xml:space="preserve">The third row is the deliberate miss and stays on screen. 4. Bottom strip: four thumbnails — </w:t>
      </w:r>
      <w:r>
        <w:rPr>
          <w:i/>
          <w:iCs/>
        </w:rPr>
        <w:t>30-year climate normals · soil chemistry · satellite land cover and livestock · public household-survey summaries</w:t>
      </w:r>
      <w:r>
        <w:t xml:space="preserve"> — with one line: </w:t>
      </w:r>
      <w:r>
        <w:rPr>
          <w:b/>
          <w:bCs/>
        </w:rPr>
        <w:t>“575 public layers, 28 sources. No new blood sample, nothing to license. The map you will see next runs on 94 of them.”</w:t>
      </w:r>
    </w:p>
    <w:p w14:paraId="6FD28B8F" w14:textId="77777777" w:rsidR="005B6793" w:rsidRDefault="00000000">
      <w:pPr>
        <w:pStyle w:val="BodyText"/>
      </w:pPr>
      <w:r>
        <w:rPr>
          <w:b/>
          <w:bCs/>
        </w:rPr>
        <w:t>Talking points (Andrew) — a two-minute script.</w:t>
      </w:r>
      <w:r>
        <w:t xml:space="preserve"> - “Here is the whole talk in one picture. One national number. Sixteen regional numbers. And then a value for every district in Ghana, including the 185 that no survey cluster ever reached.” - “Take three districts, and remember these are held-out predictions — Binduri was hidden from the model that ranked it.” - “Binduri: its region’s average puts it thirteenth worst; the model puts it first; the survey found it third. That is a move a programme would act on.” - “Talensi: regional average tenth, model sixth, survey fifth.” - “And Atiwa East, where we are wrong: the survey found it eleventh worst, the model put it sixty-fourth. I will tell you in ninety seconds how often that happens.” - “The right-hand map is built from public layers: thirty-year climate normals, soil chemistry, satellite land cover and livestock, and summaries of other people’s household surveys. Five hundred and seventy-five of them, from twenty-eight sources.” - “Nothing here required a new blood sample and nothing had to be licensed or purchased. Three of the sources need a free account. And when we cross a border, the map runs on just ninety-four of those layers — the climate and soil ones.”</w:t>
      </w:r>
    </w:p>
    <w:p w14:paraId="7B40CD74" w14:textId="77777777" w:rsidR="005B6793" w:rsidRDefault="00000000">
      <w:pPr>
        <w:pStyle w:val="BodyText"/>
      </w:pPr>
      <w:r>
        <w:rPr>
          <w:b/>
          <w:bCs/>
        </w:rPr>
        <w:t>Numbers and sources.</w:t>
      </w:r>
      <w:r>
        <w:t xml:space="preserve"> Ranks recomputed from </w:t>
      </w:r>
      <w:r>
        <w:rPr>
          <w:rStyle w:val="VerbatimChar"/>
        </w:rPr>
        <w:t>results/tables/policy_deck/viz/oof_child_iron.csv</w:t>
      </w:r>
      <w:r>
        <w:t xml:space="preserve">, Ghana rows, respondent-weighted </w:t>
      </w:r>
      <w:r>
        <w:lastRenderedPageBreak/>
        <w:t xml:space="preserve">Admin-1 jackknife (Binduri 3/1/13 under both weightings; </w:t>
      </w:r>
      <w:r>
        <w:rPr>
          <w:b/>
          <w:bCs/>
        </w:rPr>
        <w:t>Talensi is 10 under the weighted jackknife used everywhere else in this project and 12 unweighted — use 10</w:t>
      </w:r>
      <w:r>
        <w:t xml:space="preserve">; Atiwa East survey rank 11 under min-ranking, 12 under average-ranking because three districts tie at 0.40 — use 11 and be ready to say why). 575 columns / 28 sources — </w:t>
      </w:r>
      <w:r>
        <w:rPr>
          <w:rStyle w:val="VerbatimChar"/>
        </w:rPr>
        <w:t>data/covariates/harmonized/predictors_admin2_shared_metadata.csv</w:t>
      </w:r>
      <w:r>
        <w:t xml:space="preserve">, </w:t>
      </w:r>
      <w:r>
        <w:rPr>
          <w:rStyle w:val="VerbatimChar"/>
        </w:rPr>
        <w:t>quantities.json n_pred</w:t>
      </w:r>
      <w:r>
        <w:t xml:space="preserve">, </w:t>
      </w:r>
      <w:r>
        <w:rPr>
          <w:rStyle w:val="VerbatimChar"/>
        </w:rPr>
        <w:t>n_src</w:t>
      </w:r>
      <w:r>
        <w:t xml:space="preserve">. 94 deployed columns — </w:t>
      </w:r>
      <w:r>
        <w:rPr>
          <w:rStyle w:val="VerbatimChar"/>
        </w:rPr>
        <w:t>results/tables/policy_deck/civ_candidates_summary.csv</w:t>
      </w:r>
      <w:r>
        <w:t xml:space="preserve"> </w:t>
      </w:r>
      <w:r>
        <w:rPr>
          <w:rStyle w:val="VerbatimChar"/>
        </w:rPr>
        <w:t>n_common</w:t>
      </w:r>
      <w:r>
        <w:t xml:space="preserve">. Access wording from </w:t>
      </w:r>
      <w:r>
        <w:rPr>
          <w:rStyle w:val="VerbatimChar"/>
        </w:rPr>
        <w:t>scratchpad/phase1_dataset.md</w:t>
      </w:r>
      <w:r>
        <w:t xml:space="preserve"> F9.</w:t>
      </w:r>
    </w:p>
    <w:p w14:paraId="0016D98D" w14:textId="77777777" w:rsidR="005B6793" w:rsidRDefault="00000000">
      <w:pPr>
        <w:pStyle w:val="BodyText"/>
      </w:pPr>
      <w:r>
        <w:rPr>
          <w:b/>
          <w:bCs/>
        </w:rPr>
        <w:t>Forbidden here.</w:t>
      </w:r>
      <w:r>
        <w:t xml:space="preserve"> “None of it is a blood test” (the modelled anaemia surfaces are fitted to earlier DHS haemoglobin — say </w:t>
      </w:r>
      <w:r>
        <w:rPr>
          <w:b/>
          <w:bCs/>
        </w:rPr>
        <w:t>“no new blood sample”</w:t>
      </w:r>
      <w:r>
        <w:t>). “575 layers built the map you are looking at” (deployment is 94 or 125). The stale chain “614 assembled / 525 / 464”.</w:t>
      </w:r>
    </w:p>
    <w:p w14:paraId="07A493D3" w14:textId="77777777" w:rsidR="005B6793" w:rsidRDefault="00000000">
      <w:pPr>
        <w:pStyle w:val="BodyText"/>
      </w:pPr>
      <w:r>
        <w:rPr>
          <w:b/>
          <w:bCs/>
        </w:rPr>
        <w:t>Cut if short:</w:t>
      </w:r>
      <w:r>
        <w:t xml:space="preserve"> build 4’s drop-one numbers (keep the four thumbnails and the one line). </w:t>
      </w:r>
      <w:r>
        <w:rPr>
          <w:b/>
          <w:bCs/>
        </w:rPr>
        <w:t>split_if_relaxed:</w:t>
      </w:r>
      <w:r>
        <w:t xml:space="preserve"> see B1, 4a / 4b. In 4b, add the </w:t>
      </w:r>
      <w:r>
        <w:rPr>
          <w:b/>
          <w:bCs/>
        </w:rPr>
        <w:t>cost-to-acquire ladder</w:t>
      </w:r>
      <w:r>
        <w:t xml:space="preserve">: leave-one-country-out ranking accuracy by what a ministry must do to obtain the data — </w:t>
      </w:r>
      <w:r>
        <w:rPr>
          <w:i/>
          <w:iCs/>
        </w:rPr>
        <w:t>download today, no account</w:t>
      </w:r>
      <w:r>
        <w:t xml:space="preserve"> </w:t>
      </w:r>
      <w:r>
        <w:rPr>
          <w:b/>
          <w:bCs/>
        </w:rPr>
        <w:t>0.316</w:t>
      </w:r>
      <w:r>
        <w:t xml:space="preserve"> (19 of 22 cells beat chance) · </w:t>
      </w:r>
      <w:r>
        <w:rPr>
          <w:i/>
          <w:iCs/>
        </w:rPr>
        <w:t>+ public household-survey microdata, free account</w:t>
      </w:r>
      <w:r>
        <w:t xml:space="preserve"> </w:t>
      </w:r>
      <w:r>
        <w:rPr>
          <w:b/>
          <w:bCs/>
        </w:rPr>
        <w:t>0.302</w:t>
      </w:r>
      <w:r>
        <w:t xml:space="preserve"> (18/22) · </w:t>
      </w:r>
      <w:r>
        <w:rPr>
          <w:i/>
          <w:iCs/>
        </w:rPr>
        <w:t>+ DHS, data-use agreement</w:t>
      </w:r>
      <w:r>
        <w:t xml:space="preserve"> </w:t>
      </w:r>
      <w:r>
        <w:rPr>
          <w:b/>
          <w:bCs/>
        </w:rPr>
        <w:t>0.281</w:t>
      </w:r>
      <w:r>
        <w:t xml:space="preserve"> (17/22), with a dashed chance line at </w:t>
      </w:r>
      <w:r>
        <w:rPr>
          <w:b/>
          <w:bCs/>
        </w:rPr>
        <w:t>0.079</w:t>
      </w:r>
      <w:r>
        <w:t xml:space="preserve">. Sources: </w:t>
      </w:r>
      <w:r>
        <w:rPr>
          <w:rStyle w:val="VerbatimChar"/>
        </w:rPr>
        <w:t>benchmarks_v2_summary_open.csv</w:t>
      </w:r>
      <w:r>
        <w:t xml:space="preserve">, </w:t>
      </w:r>
      <w:r>
        <w:rPr>
          <w:rStyle w:val="VerbatimChar"/>
        </w:rPr>
        <w:t>benchmarks_v2_summary.csv</w:t>
      </w:r>
      <w:r>
        <w:t xml:space="preserve">, </w:t>
      </w:r>
      <w:r>
        <w:rPr>
          <w:rStyle w:val="VerbatimChar"/>
        </w:rPr>
        <w:t>benchmarks_v2_summary_withdhs.csv</w:t>
      </w:r>
      <w:r>
        <w:t xml:space="preserve">, </w:t>
      </w:r>
      <w:r>
        <w:rPr>
          <w:rStyle w:val="VerbatimChar"/>
        </w:rPr>
        <w:t>transport_null_calibration.csv</w:t>
      </w:r>
      <w:r>
        <w:t xml:space="preserve">. This is the single most original chart available and it does not exist anywhere in the project. One line with it: </w:t>
      </w:r>
      <w:r>
        <w:rPr>
          <w:i/>
          <w:iCs/>
        </w:rPr>
        <w:t>“the blocks that cost us weeks and registrations add one-thousandth inside a country — 0.400 with DHS, 0.399 without — and make cross-border prediction slightly worse.”</w:t>
      </w:r>
    </w:p>
    <w:p w14:paraId="4FC7AF77" w14:textId="77777777" w:rsidR="005B6793" w:rsidRDefault="00000000">
      <w:r>
        <w:pict w14:anchorId="1565A4C4">
          <v:rect id="_x0000_i1045" style="width:0;height:1.5pt" o:hralign="center" o:hrstd="t" o:hr="t"/>
        </w:pict>
      </w:r>
    </w:p>
    <w:p w14:paraId="3AA33700" w14:textId="77777777" w:rsidR="005B6793" w:rsidRDefault="00000000">
      <w:pPr>
        <w:pStyle w:val="Heading3"/>
      </w:pPr>
      <w:bookmarkStart w:id="25" w:name="section-modelling-approach-and-what-won"/>
      <w:bookmarkEnd w:id="24"/>
      <w:r>
        <w:t>Section: Modelling approach and what won</w:t>
      </w:r>
    </w:p>
    <w:p w14:paraId="2281C94D" w14:textId="77777777" w:rsidR="005B6793" w:rsidRDefault="00000000">
      <w:r>
        <w:pict w14:anchorId="776EB549">
          <v:rect id="_x0000_i1046" style="width:0;height:1.5pt" o:hralign="center" o:hrstd="t" o:hr="t"/>
        </w:pict>
      </w:r>
    </w:p>
    <w:p w14:paraId="681461B1" w14:textId="77777777" w:rsidR="005B6793" w:rsidRDefault="00000000">
      <w:pPr>
        <w:pStyle w:val="Heading3"/>
      </w:pPr>
      <w:bookmarkStart w:id="26" w:name="Xf92fd4ffacda401fd2a444e003a693696b91262"/>
      <w:bookmarkEnd w:id="25"/>
      <w:r>
        <w:t xml:space="preserve">Slide 5 — Is the new map any good? (Andrew, 2.75 min) — </w:t>
      </w:r>
      <w:r>
        <w:rPr>
          <w:b/>
          <w:bCs/>
        </w:rPr>
        <w:t>three builds</w:t>
      </w:r>
    </w:p>
    <w:p w14:paraId="70F4B185" w14:textId="77777777" w:rsidR="005B6793" w:rsidRDefault="00000000">
      <w:pPr>
        <w:pStyle w:val="FirstParagraph"/>
      </w:pPr>
      <w:r>
        <w:rPr>
          <w:b/>
          <w:bCs/>
        </w:rPr>
        <w:t>Headline (claim form):</w:t>
      </w:r>
      <w:r>
        <w:t xml:space="preserve"> </w:t>
      </w:r>
      <w:r>
        <w:rPr>
          <w:i/>
          <w:iCs/>
        </w:rPr>
        <w:t>The order is right more often than the region’s average. The level is not.</w:t>
      </w:r>
    </w:p>
    <w:p w14:paraId="764B1C92" w14:textId="77777777" w:rsidR="005B6793" w:rsidRDefault="00000000">
      <w:pPr>
        <w:pStyle w:val="BodyText"/>
      </w:pPr>
      <w:commentRangeStart w:id="27"/>
      <w:r>
        <w:rPr>
          <w:b/>
          <w:bCs/>
        </w:rPr>
        <w:t>Options for the top half</w:t>
      </w:r>
      <w:commentRangeEnd w:id="27"/>
      <w:r w:rsidR="00FC787E">
        <w:rPr>
          <w:rStyle w:val="CommentReference"/>
          <w:sz w:val="22"/>
          <w:szCs w:val="22"/>
        </w:rPr>
        <w:commentReference w:id="27"/>
      </w:r>
    </w:p>
    <w:p w14:paraId="3A94048D" w14:textId="77777777" w:rsidR="005B6793" w:rsidRDefault="00000000">
      <w:pPr>
        <w:pStyle w:val="Compact"/>
        <w:numPr>
          <w:ilvl w:val="0"/>
          <w:numId w:val="25"/>
        </w:numPr>
      </w:pPr>
      <w:r>
        <w:rPr>
          <w:b/>
          <w:bCs/>
        </w:rPr>
        <w:t>Option A (recommended) — the odds ruler.</w:t>
      </w:r>
      <w:r>
        <w:t xml:space="preserve"> One horizontal axis, 50% to 75%, four ticks: </w:t>
      </w:r>
      <w:r>
        <w:rPr>
          <w:i/>
          <w:iCs/>
        </w:rPr>
        <w:t>coin toss 50 · the survey’s own regional averages 56 · model 60 · model in its six best country-nutrient combinations 70</w:t>
      </w:r>
      <w:r>
        <w:t xml:space="preserve">. Greyed at the chance end. Replaces the current deck’s seven separate restatements of 0.40. </w:t>
      </w:r>
      <w:r>
        <w:rPr>
          <w:b/>
          <w:bCs/>
        </w:rPr>
        <w:t>Add a fifth tick: a covariate-free neighbour map, 59.</w:t>
      </w:r>
      <w:r>
        <w:t xml:space="preserve"> </w:t>
      </w:r>
      <w:r>
        <w:rPr>
          <w:i/>
          <w:iCs/>
        </w:rPr>
        <w:t>Trade-off:</w:t>
      </w:r>
      <w:r>
        <w:t xml:space="preserve"> the fifth tick shrinks the apparent margin, and it is the first question a methods-literate listener asks; owning it is worth more than the two points it costs. The clause that makes it a win rather than a loss is in the talking points below.</w:t>
      </w:r>
    </w:p>
    <w:p w14:paraId="5B7F6445" w14:textId="77777777" w:rsidR="005B6793" w:rsidRDefault="00000000">
      <w:pPr>
        <w:pStyle w:val="Compact"/>
        <w:numPr>
          <w:ilvl w:val="0"/>
          <w:numId w:val="25"/>
        </w:numPr>
      </w:pPr>
      <w:r>
        <w:rPr>
          <w:b/>
          <w:bCs/>
        </w:rPr>
        <w:t>Option B — four paired bars</w:t>
      </w:r>
      <w:r>
        <w:t xml:space="preserve"> (pairs, worst-third precision, flagged-fifth prevalence, level), each with its own comparator. </w:t>
      </w:r>
      <w:r>
        <w:rPr>
          <w:i/>
          <w:iCs/>
        </w:rPr>
        <w:t>Trade-off:</w:t>
      </w:r>
      <w:r>
        <w:t xml:space="preserve"> more information, but it puts four metrics in a policy room in 40 seconds and the room retains one.</w:t>
      </w:r>
    </w:p>
    <w:p w14:paraId="41369D1C" w14:textId="77777777" w:rsidR="005B6793" w:rsidRDefault="00000000">
      <w:pPr>
        <w:pStyle w:val="Compact"/>
        <w:numPr>
          <w:ilvl w:val="0"/>
          <w:numId w:val="25"/>
        </w:numPr>
      </w:pPr>
      <w:r>
        <w:rPr>
          <w:b/>
          <w:bCs/>
        </w:rPr>
        <w:t>Option C — the two-districts pictogram</w:t>
      </w:r>
      <w:r>
        <w:t xml:space="preserve"> (ten pairs of icons, six lit for the model, five and a half for the regional average). </w:t>
      </w:r>
      <w:r>
        <w:rPr>
          <w:i/>
          <w:iCs/>
        </w:rPr>
        <w:t>Trade-off:</w:t>
      </w:r>
      <w:r>
        <w:t xml:space="preserve"> the most intuitive object in any proposal; but half a lit icon reads as noise, and a 4-point gap drawn as ten icons lands as “these are the same”.</w:t>
      </w:r>
    </w:p>
    <w:p w14:paraId="6736002E" w14:textId="77777777" w:rsidR="005B6793" w:rsidRDefault="00000000">
      <w:pPr>
        <w:pStyle w:val="FirstParagraph"/>
      </w:pPr>
      <w:r>
        <w:rPr>
          <w:b/>
          <w:bCs/>
        </w:rPr>
        <w:lastRenderedPageBreak/>
        <w:t>Options for the bottom half</w:t>
      </w:r>
    </w:p>
    <w:p w14:paraId="1DB1C9B7" w14:textId="77777777" w:rsidR="005B6793" w:rsidRDefault="00000000">
      <w:pPr>
        <w:pStyle w:val="Compact"/>
        <w:numPr>
          <w:ilvl w:val="0"/>
          <w:numId w:val="26"/>
        </w:numPr>
      </w:pPr>
      <w:r>
        <w:rPr>
          <w:b/>
          <w:bCs/>
        </w:rPr>
        <w:t>Option A (recommended) — the “we deleted Ghana” twin panel.</w:t>
      </w:r>
      <w:r>
        <w:t xml:space="preserve"> Left: Ghana’s 75 districts, survey prevalence on x, held-out prediction on y (in-fill, ρ = 0.50; hollow markers = single-cluster districts; marker area ∝ respondents). Right: identical axes, but the model has never seen a single Ghanaian record — trained on The Gambia, Sierra Leone and Malawi only (ρ = 0.57). Caption spanning both: </w:t>
      </w:r>
      <w:r>
        <w:rPr>
          <w:b/>
          <w:bCs/>
        </w:rPr>
        <w:t>“This is the Côte d’Ivoire experiment, run where we have the answer key.”</w:t>
      </w:r>
    </w:p>
    <w:p w14:paraId="489445A0" w14:textId="77777777" w:rsidR="005B6793" w:rsidRDefault="00000000">
      <w:pPr>
        <w:pStyle w:val="Compact"/>
        <w:numPr>
          <w:ilvl w:val="0"/>
          <w:numId w:val="26"/>
        </w:numPr>
      </w:pPr>
      <w:r>
        <w:rPr>
          <w:b/>
          <w:bCs/>
        </w:rPr>
        <w:t>Option B — the per-country grade strip</w:t>
      </w:r>
      <w:r>
        <w:t xml:space="preserve"> (four tiles: Gambia 0.60, Ghana 0.35, Malawi 0.20, Sierra Leone 0.16 when each is held out entirely). </w:t>
      </w:r>
      <w:r>
        <w:rPr>
          <w:i/>
          <w:iCs/>
        </w:rPr>
        <w:t>Trade-off:</w:t>
      </w:r>
      <w:r>
        <w:t xml:space="preserve"> it is the single most decision-relevant breakdown and pre-empts “will it work in my country”; but it is four numbers with no picture and it ends the slide on heterogeneity rather than on the demonstration.</w:t>
      </w:r>
    </w:p>
    <w:p w14:paraId="7B3FE449" w14:textId="77777777" w:rsidR="005B6793" w:rsidRDefault="00000000">
      <w:pPr>
        <w:pStyle w:val="Compact"/>
        <w:numPr>
          <w:ilvl w:val="0"/>
          <w:numId w:val="26"/>
        </w:numPr>
      </w:pPr>
      <w:r>
        <w:rPr>
          <w:b/>
          <w:bCs/>
        </w:rPr>
        <w:t>Option C (recommended compromise) — both</w:t>
      </w:r>
      <w:r>
        <w:t>, the twin panel large and the four country tiles as a small strip beneath it. This is what the 2.75 minutes buys.</w:t>
      </w:r>
    </w:p>
    <w:p w14:paraId="5D25CA91" w14:textId="77777777" w:rsidR="005B6793" w:rsidRDefault="00000000">
      <w:pPr>
        <w:pStyle w:val="FirstParagraph"/>
      </w:pPr>
      <w:r>
        <w:rPr>
          <w:b/>
          <w:bCs/>
        </w:rPr>
        <w:t>Middle of the slide, non-negotiable, 28 pt, printed not spoken:</w:t>
      </w:r>
    </w:p>
    <w:p w14:paraId="0DD8F4DF" w14:textId="77777777" w:rsidR="005B6793" w:rsidRDefault="00000000">
      <w:pPr>
        <w:pStyle w:val="BlockText"/>
      </w:pPr>
      <w:r>
        <w:rPr>
          <w:b/>
          <w:bCs/>
        </w:rPr>
        <w:t>ORDER — yes.</w:t>
      </w:r>
      <w:r>
        <w:t xml:space="preserve"> Pick any two districts: the model says which is worse off </w:t>
      </w:r>
      <w:r>
        <w:rPr>
          <w:b/>
          <w:bCs/>
        </w:rPr>
        <w:t>60%</w:t>
      </w:r>
      <w:r>
        <w:t xml:space="preserve"> of the time; the survey’s own regional averages </w:t>
      </w:r>
      <w:r>
        <w:rPr>
          <w:b/>
          <w:bCs/>
        </w:rPr>
        <w:t>56%</w:t>
      </w:r>
      <w:r>
        <w:t xml:space="preserve">; a coin toss </w:t>
      </w:r>
      <w:r>
        <w:rPr>
          <w:b/>
          <w:bCs/>
        </w:rPr>
        <w:t>50%</w:t>
      </w:r>
      <w:r>
        <w:t xml:space="preserve">. </w:t>
      </w:r>
      <w:r>
        <w:rPr>
          <w:b/>
          <w:bCs/>
        </w:rPr>
        <w:t>LEVEL — no.</w:t>
      </w:r>
      <w:r>
        <w:t xml:space="preserve"> Asked for a district’s percentage, the model is off by about </w:t>
      </w:r>
      <w:r>
        <w:rPr>
          <w:b/>
          <w:bCs/>
        </w:rPr>
        <w:t>14 points</w:t>
      </w:r>
      <w:r>
        <w:t xml:space="preserve">; handing every district the national figure is off by </w:t>
      </w:r>
      <w:r>
        <w:rPr>
          <w:b/>
          <w:bCs/>
        </w:rPr>
        <w:t>11.5</w:t>
      </w:r>
      <w:r>
        <w:t>. It is a ranking, not a measurement.</w:t>
      </w:r>
    </w:p>
    <w:p w14:paraId="5736BA78" w14:textId="77777777" w:rsidR="005B6793" w:rsidRDefault="00000000">
      <w:pPr>
        <w:pStyle w:val="FirstParagraph"/>
      </w:pPr>
      <w:r>
        <w:rPr>
          <w:b/>
          <w:bCs/>
        </w:rPr>
        <w:t>Talking points (Andrew) — a two-and-a-half-minute script.</w:t>
      </w:r>
      <w:r>
        <w:t xml:space="preserve"> - “We tested it the hard way. We hid one district in five and predicted them, ten times over. Then whole regions. Then whole countries.” - “‘Held out’ means the model never saw that district’s blood results while it was being fitted — so every number here is a prediction, not a fit.” - “And we did not test against zero. We tested against the number a programme officer actually has on her desk: her district’s regional average, computed with her own district left out.” - “Here is the summary in two sentences, and they are printed so I cannot skip them.” - “On the order of districts, we beat that regional average: six district pairs in ten in the survey’s order, against five and a half, against five for a coin. In our six strongest country-nutrient combinations, seven in ten.” - “On the level — the actual percentage in a district — we are worse than simply writing the national number on every district. So we do not put a percentage on a district without a survey behind it. An order, not a number.” - “One honest tick on that ruler: a map made only from neighbouring districts, with no satellite data at all, scores 59. Inside a surveyed country, geography gets you most of the way. What the covariates buy you is the border — and there is no neighbour map in a country with no survey to smooth.” - “Which brings the harder test. We deleted Ghana’s survey entirely and trained on the other three countries. The model had never seen a Ghanaian blood sample, and it ordered Ghana’s districts at 0.57 — about the same as when it had Ghana’s own data.” - “That is the Côte d’Ivoire experiment, run where we can check the answer. And the spread matters: held out entirely, The Gambia scores 0.60, Ghana 0.35, Malawi 0.20, Sierra Leone 0.16. Chance is 0.08.” - “Sierra Leone is the honest failure. Fourteen districts of half a million people each — too few to run the district test at all, and below chance when we transport into it. We can tell you in advance which countries look like that one.”</w:t>
      </w:r>
    </w:p>
    <w:p w14:paraId="699C74EB" w14:textId="77777777" w:rsidR="005B6793" w:rsidRDefault="00000000">
      <w:pPr>
        <w:pStyle w:val="BodyText"/>
      </w:pPr>
      <w:r>
        <w:rPr>
          <w:b/>
          <w:bCs/>
        </w:rPr>
        <w:t>Numbers and sources.</w:t>
      </w:r>
      <w:r>
        <w:t xml:space="preserve"> Pairs 0.598 / 0.555 / 0.591 / 0.50 — </w:t>
      </w:r>
      <w:r>
        <w:rPr>
          <w:rStyle w:val="VerbatimChar"/>
        </w:rPr>
        <w:t>results/tables/protocol_v2/nce_targeting_summary.csv</w:t>
      </w:r>
      <w:r>
        <w:t xml:space="preserve">, </w:t>
      </w:r>
      <w:r>
        <w:rPr>
          <w:rStyle w:val="VerbatimChar"/>
        </w:rPr>
        <w:t>nce_targeting_metrics.csv</w:t>
      </w:r>
      <w:r>
        <w:t xml:space="preserve"> (</w:t>
      </w:r>
      <w:r>
        <w:rPr>
          <w:b/>
          <w:bCs/>
        </w:rPr>
        <w:t>say “eighteen combinations”, never 24</w:t>
      </w:r>
      <w:r>
        <w:t xml:space="preserve">: all six Sierra Leone in-fill cells are NaN). Strong-cell pairs </w:t>
      </w:r>
      <w:r>
        <w:rPr>
          <w:b/>
          <w:bCs/>
        </w:rPr>
        <w:t>0.699 exact</w:t>
      </w:r>
      <w:r>
        <w:t xml:space="preserve">, regional 0.639 — </w:t>
      </w:r>
      <w:r>
        <w:rPr>
          <w:rStyle w:val="VerbatimChar"/>
        </w:rPr>
        <w:t>accuracy_statements.md</w:t>
      </w:r>
      <w:r>
        <w:t xml:space="preserve"> #2 (</w:t>
      </w:r>
      <w:r>
        <w:rPr>
          <w:b/>
          <w:bCs/>
        </w:rPr>
        <w:t>never</w:t>
      </w:r>
      <w:r>
        <w:t xml:space="preserve"> </w:t>
      </w:r>
      <w:r>
        <w:lastRenderedPageBreak/>
        <w:t xml:space="preserve">the deck’s 0.722 asin approximation). Level 14.25 vs 11.49 pp, index worse in </w:t>
      </w:r>
      <w:r>
        <w:rPr>
          <w:b/>
          <w:bCs/>
        </w:rPr>
        <w:t>13 of 18</w:t>
      </w:r>
      <w:r>
        <w:t xml:space="preserve"> cells — </w:t>
      </w:r>
      <w:r>
        <w:rPr>
          <w:rStyle w:val="VerbatimChar"/>
        </w:rPr>
        <w:t>benchmarks_v2_summary.csv</w:t>
      </w:r>
      <w:r>
        <w:t xml:space="preserve"> rows 14/21, </w:t>
      </w:r>
      <w:r>
        <w:rPr>
          <w:rStyle w:val="VerbatimChar"/>
        </w:rPr>
        <w:t>benchmarks_v2_cells.csv</w:t>
      </w:r>
      <w:r>
        <w:t xml:space="preserve">. Ghana child iron in-fill prevalence 0.502 / level 0.529 vs regional 0.498 / 0.356; leave-one-country-out 0.568 prev / 0.554 level — </w:t>
      </w:r>
      <w:r>
        <w:rPr>
          <w:rStyle w:val="VerbatimChar"/>
        </w:rPr>
        <w:t>benchmarks_v2_cells.csv</w:t>
      </w:r>
      <w:r>
        <w:t xml:space="preserve">. Transport by held-out country 0.598 / 0.350 / 0.198 / 0.160, null 0.079 — same file, </w:t>
      </w:r>
      <w:r>
        <w:rPr>
          <w:rStyle w:val="VerbatimChar"/>
        </w:rPr>
        <w:t>transport_null_calibration.csv</w:t>
      </w:r>
      <w:r>
        <w:t>.</w:t>
      </w:r>
    </w:p>
    <w:p w14:paraId="323E47B8" w14:textId="77777777" w:rsidR="005B6793" w:rsidRDefault="00000000">
      <w:pPr>
        <w:pStyle w:val="BodyText"/>
      </w:pPr>
      <w:r>
        <w:rPr>
          <w:b/>
          <w:bCs/>
        </w:rPr>
        <w:t>One clause on method, spoken, no slide element</w:t>
      </w:r>
      <w:r>
        <w:t xml:space="preserve"> (this is how the PI’s “modelling approach / which models won” section is paid for at eight slides): </w:t>
      </w:r>
      <w:r>
        <w:rPr>
          <w:i/>
          <w:iCs/>
        </w:rPr>
        <w:t>“The method is deliberately plain — rank every layer within the country, summarise each family of layers into a few scores, weight them by how well they tracked deficiency in the training districts, add them up. Nothing is tuned inside a fit. We ran it against fourteen alternatives — penalised regressions, random forests, boosting, geostatistical smoothers and four ways of ensembling them — on identical held-out folds, and none of them beat it by more than 0.03. With 14 to 87 districts per country the simplest estimator wins; that is a sample-size finding, not a law.”</w:t>
      </w:r>
      <w:r>
        <w:t xml:space="preserve"> Sources: </w:t>
      </w:r>
      <w:r>
        <w:rPr>
          <w:rStyle w:val="VerbatimChar"/>
        </w:rPr>
        <w:t>SANDBOX_LOG_2026-09.md</w:t>
      </w:r>
      <w:r>
        <w:t xml:space="preserve"> SL-06 (1,304 fits), </w:t>
      </w:r>
      <w:r>
        <w:rPr>
          <w:rStyle w:val="VerbatimChar"/>
        </w:rPr>
        <w:t>results/tables/protocol_v2/sl_selection_sl.csv</w:t>
      </w:r>
      <w:r>
        <w:t xml:space="preserve">. </w:t>
      </w:r>
      <w:r>
        <w:rPr>
          <w:b/>
          <w:bCs/>
        </w:rPr>
        <w:t>Do not say “the SuperLearner chose the index”</w:t>
      </w:r>
      <w:r>
        <w:t xml:space="preserve"> — the discrete SuperLearner picks it in 5-9% of fits under squared-error loss and 16-30% under rank loss.</w:t>
      </w:r>
    </w:p>
    <w:p w14:paraId="1A522A59" w14:textId="77777777" w:rsidR="005B6793" w:rsidRDefault="00000000">
      <w:pPr>
        <w:pStyle w:val="BodyText"/>
      </w:pPr>
      <w:r>
        <w:rPr>
          <w:b/>
          <w:bCs/>
        </w:rPr>
        <w:t>Cut if short:</w:t>
      </w:r>
      <w:r>
        <w:t xml:space="preserve"> the strong-cell tick on the ruler (it is the post-hoc number anyway). </w:t>
      </w:r>
      <w:r>
        <w:rPr>
          <w:b/>
          <w:bCs/>
        </w:rPr>
        <w:t>Never cut the LEVEL sentence.</w:t>
      </w:r>
      <w:r>
        <w:t xml:space="preserve"> </w:t>
      </w:r>
      <w:r>
        <w:rPr>
          <w:b/>
          <w:bCs/>
        </w:rPr>
        <w:t>split_if_relaxed:</w:t>
      </w:r>
      <w:r>
        <w:t xml:space="preserve"> see B1, 5a / 5b.</w:t>
      </w:r>
    </w:p>
    <w:p w14:paraId="5D2F5D44" w14:textId="77777777" w:rsidR="005B6793" w:rsidRDefault="00000000">
      <w:r>
        <w:pict w14:anchorId="6D2DB9A9">
          <v:rect id="_x0000_i1047" style="width:0;height:1.5pt" o:hralign="center" o:hrstd="t" o:hr="t"/>
        </w:pict>
      </w:r>
    </w:p>
    <w:p w14:paraId="7D19D7BC" w14:textId="77777777" w:rsidR="005B6793" w:rsidRDefault="00000000">
      <w:pPr>
        <w:pStyle w:val="Heading3"/>
      </w:pPr>
      <w:bookmarkStart w:id="28" w:name="X1c9717ca1899b927d7bc265c01115d63b4b194d"/>
      <w:bookmarkEnd w:id="26"/>
      <w:r>
        <w:t>Section: Using the models alone and with surveys to find high-risk areas — part 1, the product</w:t>
      </w:r>
    </w:p>
    <w:p w14:paraId="637645ED" w14:textId="77777777" w:rsidR="005B6793" w:rsidRDefault="00000000">
      <w:r>
        <w:pict w14:anchorId="0E388A40">
          <v:rect id="_x0000_i1048" style="width:0;height:1.5pt" o:hralign="center" o:hrstd="t" o:hr="t"/>
        </w:pict>
      </w:r>
    </w:p>
    <w:p w14:paraId="4B656E0A" w14:textId="77777777" w:rsidR="005B6793" w:rsidRDefault="00000000">
      <w:pPr>
        <w:pStyle w:val="Heading3"/>
      </w:pPr>
      <w:bookmarkStart w:id="29" w:name="Xfb0e76cc03052c869956ab82c7bebf55e8a487c"/>
      <w:bookmarkEnd w:id="28"/>
      <w:r>
        <w:t>Slide 6 — A country with no survey (Andrew, 2.25 min)</w:t>
      </w:r>
    </w:p>
    <w:p w14:paraId="0D3B406A" w14:textId="77777777" w:rsidR="005B6793" w:rsidRDefault="00000000">
      <w:pPr>
        <w:pStyle w:val="FirstParagraph"/>
      </w:pPr>
      <w:r>
        <w:rPr>
          <w:b/>
          <w:bCs/>
        </w:rPr>
        <w:t>Headline (claim form):</w:t>
      </w:r>
      <w:r>
        <w:t xml:space="preserve"> </w:t>
      </w:r>
      <w:r>
        <w:rPr>
          <w:i/>
          <w:iCs/>
        </w:rPr>
        <w:t>Côte d’Ivoire has no survey. Here is its ranking, and how firmly we hold it.</w:t>
      </w:r>
    </w:p>
    <w:p w14:paraId="3522E0A0" w14:textId="77777777" w:rsidR="005B6793" w:rsidRDefault="00000000">
      <w:pPr>
        <w:pStyle w:val="BodyText"/>
      </w:pPr>
      <w:r>
        <w:rPr>
          <w:b/>
          <w:bCs/>
        </w:rPr>
        <w:t>Options for the flagship panel</w:t>
      </w:r>
    </w:p>
    <w:p w14:paraId="161023DB" w14:textId="77777777" w:rsidR="005B6793" w:rsidRDefault="00000000">
      <w:pPr>
        <w:pStyle w:val="Compact"/>
        <w:numPr>
          <w:ilvl w:val="0"/>
          <w:numId w:val="27"/>
        </w:numPr>
      </w:pPr>
      <w:r>
        <w:rPr>
          <w:b/>
          <w:bCs/>
        </w:rPr>
        <w:t>Option A (recommended) — women’s vitamin A.</w:t>
      </w:r>
      <w:r>
        <w:t xml:space="preserve"> Worst five: </w:t>
      </w:r>
      <w:r>
        <w:rPr>
          <w:b/>
          <w:bCs/>
        </w:rPr>
        <w:t>Tchologo, Bounkani, Bagoué, Poro, Folon</w:t>
      </w:r>
      <w:r>
        <w:t xml:space="preserve">. This is the one outcome with external corroboration that survives multiplicity correction and a latitude control: Spearman </w:t>
      </w:r>
      <w:r>
        <w:rPr>
          <w:b/>
          <w:bCs/>
        </w:rPr>
        <w:t>0.495</w:t>
      </w:r>
      <w:r>
        <w:t xml:space="preserve"> with the WFP/MIMI (Tang et al., </w:t>
      </w:r>
      <w:r>
        <w:rPr>
          <w:i/>
          <w:iCs/>
        </w:rPr>
        <w:t>Nature Food</w:t>
      </w:r>
      <w:r>
        <w:t xml:space="preserve"> 2026) vitamin A map over all </w:t>
      </w:r>
      <w:r>
        <w:rPr>
          <w:b/>
          <w:bCs/>
        </w:rPr>
        <w:t>33</w:t>
      </w:r>
      <w:r>
        <w:t xml:space="preserve"> districts, BH q = 0.043 in a pre-specified 10-test family, </w:t>
      </w:r>
      <w:r>
        <w:rPr>
          <w:b/>
          <w:bCs/>
        </w:rPr>
        <w:t>0.479</w:t>
      </w:r>
      <w:r>
        <w:t xml:space="preserve"> after partialling out centroid latitude. </w:t>
      </w:r>
      <w:r>
        <w:rPr>
          <w:i/>
          <w:iCs/>
        </w:rPr>
        <w:t>Trade-off:</w:t>
      </w:r>
      <w:r>
        <w:t xml:space="preserve"> iron is the nutrient a programme room cares most about; but for CIV child iron the same external check gives 0.178 (not significant) and women’s iron 0.053, and </w:t>
      </w:r>
      <w:r>
        <w:rPr>
          <w:rStyle w:val="VerbatimChar"/>
        </w:rPr>
        <w:t>docs/findings/EXTERNAL_CHECK_TANG_LSFF_2026.md</w:t>
      </w:r>
      <w:r>
        <w:t xml:space="preserve"> says in terms </w:t>
      </w:r>
      <w:r>
        <w:rPr>
          <w:i/>
          <w:iCs/>
        </w:rPr>
        <w:t>“do not present iron transport as externally supported”</w:t>
      </w:r>
      <w:r>
        <w:t>. Putting a vitamin A corroboration next to an iron map is the trap three of five proposals fell into.</w:t>
      </w:r>
    </w:p>
    <w:p w14:paraId="1094DBD5" w14:textId="77777777" w:rsidR="005B6793" w:rsidRDefault="00000000">
      <w:pPr>
        <w:pStyle w:val="FirstParagraph"/>
      </w:pPr>
      <w:r>
        <w:rPr>
          <w:b/>
          <w:bCs/>
        </w:rPr>
        <w:t>Visual (Option A).</w:t>
      </w:r>
      <w:r>
        <w:t xml:space="preserve"> Left, large: CIV ranking map, 33 districts, women’s vitamin A, from </w:t>
      </w:r>
      <w:r>
        <w:rPr>
          <w:rStyle w:val="VerbatimChar"/>
        </w:rPr>
        <w:t>results/figures/policy_deck/fig10_civ_ranking.png</w:t>
      </w:r>
      <w:r>
        <w:t xml:space="preserve"> (regenerate for this outcome). Right: a </w:t>
      </w:r>
      <w:r>
        <w:rPr>
          <w:b/>
          <w:bCs/>
        </w:rPr>
        <w:t>firmness strip</w:t>
      </w:r>
      <w:r>
        <w:t xml:space="preserve"> — 33 dots on one horizontal rank axis with 90% rank-interval whiskers; </w:t>
      </w:r>
      <w:r>
        <w:rPr>
          <w:b/>
          <w:bCs/>
        </w:rPr>
        <w:t>10 districts solid</w:t>
      </w:r>
      <w:r>
        <w:t xml:space="preserve"> (firmly in the worst third across refits), </w:t>
      </w:r>
      <w:r>
        <w:rPr>
          <w:b/>
          <w:bCs/>
        </w:rPr>
        <w:t>21 hollow</w:t>
      </w:r>
      <w:r>
        <w:t xml:space="preserve"> (firmly out), 2 open circles in the middle. Legend, written as behaviour and reused on every map in the deck and dashboard: </w:t>
      </w:r>
      <w:r>
        <w:rPr>
          <w:b/>
          <w:bCs/>
        </w:rPr>
        <w:t xml:space="preserve">“deep = the model does not </w:t>
      </w:r>
      <w:r>
        <w:rPr>
          <w:b/>
          <w:bCs/>
        </w:rPr>
        <w:lastRenderedPageBreak/>
        <w:t>change its mind when retrained · pale = it would move with different training data.”</w:t>
      </w:r>
      <w:r>
        <w:t xml:space="preserve"> Corner box: the external check. Small thumbnail bottom-right: the dashboard.</w:t>
      </w:r>
    </w:p>
    <w:p w14:paraId="39C23C04" w14:textId="77777777" w:rsidR="005B6793" w:rsidRDefault="00000000">
      <w:pPr>
        <w:pStyle w:val="BodyText"/>
      </w:pPr>
      <w:r>
        <w:rPr>
          <w:b/>
          <w:bCs/>
        </w:rPr>
        <w:t>Talking points (Andrew) — a two-minute script.</w:t>
      </w:r>
      <w:r>
        <w:t xml:space="preserve"> - “Côte d’Ivoire is the case this project exists for: all the public layers, no biomarker survey.” - “Trained on the four surveyed countries, the model ranks its 33 districts for six nutrients. The northern savanna belt comes out worst — Tchologo, Bounkani, Bagoué, Poro, Folon.” - “Two independently chosen versions of the model agree at 0.88 to 0.97 and share 83% of their worst fifth, so this is not a knife-edge.” - “And there is one independent map for Côte d’Ivoire: the WFP and MIMI vitamin A work published this year, built from a household budget survey, nothing to do with us. It puts the same belt worst — rank agreement 0.50 across all 33 districts, and it survives adjusting for latitude. For iron there is no independent map, and where we can check it, iron does not corroborate.” - “How much to trust it. With a whole country held out, a district we call worst-third really is in the worst third 52% of the time, against 33% by chance. When we name our five worst, 62% of those calls land.” - “The shading on the right is important and easy to misread. Deep means the model does not change its mind when we retrain it on different districts. It does not mean we have verified that district. Ten districts are firmly in the worst third, twenty-one firmly out, and two we will not call.” - “So: a shortlist, not a measurement. And it exists today, for a country with no survey, from data anyone can download.”</w:t>
      </w:r>
    </w:p>
    <w:p w14:paraId="6B8543C9" w14:textId="77777777" w:rsidR="005B6793" w:rsidRDefault="00000000">
      <w:pPr>
        <w:pStyle w:val="BodyText"/>
      </w:pPr>
      <w:r>
        <w:rPr>
          <w:b/>
          <w:bCs/>
        </w:rPr>
        <w:t>Numbers and sources.</w:t>
      </w:r>
      <w:r>
        <w:t xml:space="preserve"> 33 districts, 6 outcomes — </w:t>
      </w:r>
      <w:r>
        <w:rPr>
          <w:rStyle w:val="VerbatimChar"/>
        </w:rPr>
        <w:t>quantities.json civ_n</w:t>
      </w:r>
      <w:r>
        <w:t xml:space="preserve">, </w:t>
      </w:r>
      <w:r>
        <w:rPr>
          <w:rStyle w:val="VerbatimChar"/>
        </w:rPr>
        <w:t>civ_outcomes</w:t>
      </w:r>
      <w:r>
        <w:t xml:space="preserve">. Firm counts (women’s vitamin A, climate-soil candidate): p80 = 10, p20 = 21 — </w:t>
      </w:r>
      <w:r>
        <w:rPr>
          <w:rStyle w:val="VerbatimChar"/>
        </w:rPr>
        <w:t>results/tables/policy_deck/civ_candidates_summary.csv</w:t>
      </w:r>
      <w:r>
        <w:t xml:space="preserve"> (</w:t>
      </w:r>
      <w:r>
        <w:rPr>
          <w:b/>
          <w:bCs/>
        </w:rPr>
        <w:t>for child iron it is 10 / 20; match the counts to the outcome you map</w:t>
      </w:r>
      <w:r>
        <w:t xml:space="preserve">). Median rank width 4 of 33 for this outcome, 5 for child iron — same file. Candidate agreement 0.876-0.972, worst-fifth overlap 83.3% — </w:t>
      </w:r>
      <w:r>
        <w:rPr>
          <w:rStyle w:val="VerbatimChar"/>
        </w:rPr>
        <w:t>civ_candidates_agreement.csv</w:t>
      </w:r>
      <w:r>
        <w:t xml:space="preserve">. Worst-third call 52.4%, chance 33.0%, top-five 61.9% — </w:t>
      </w:r>
      <w:r>
        <w:rPr>
          <w:rStyle w:val="VerbatimChar"/>
        </w:rPr>
        <w:t>results/tables/policy_deck/viz/rank_interval_districts.csv</w:t>
      </w:r>
      <w:r>
        <w:t xml:space="preserve">, </w:t>
      </w:r>
      <w:r>
        <w:rPr>
          <w:rStyle w:val="VerbatimChar"/>
        </w:rPr>
        <w:t>quantities.json hit3</w:t>
      </w:r>
      <w:r>
        <w:t xml:space="preserve">, </w:t>
      </w:r>
      <w:r>
        <w:rPr>
          <w:rStyle w:val="VerbatimChar"/>
        </w:rPr>
        <w:t>hit3_base</w:t>
      </w:r>
      <w:r>
        <w:t xml:space="preserve">, </w:t>
      </w:r>
      <w:r>
        <w:rPr>
          <w:rStyle w:val="VerbatimChar"/>
        </w:rPr>
        <w:t>hit5</w:t>
      </w:r>
      <w:r>
        <w:t xml:space="preserve">. External check — </w:t>
      </w:r>
      <w:r>
        <w:rPr>
          <w:rStyle w:val="VerbatimChar"/>
        </w:rPr>
        <w:t>docs/findings/EXTERNAL_CHECK_TANG_LSFF_2026.md</w:t>
      </w:r>
      <w:r>
        <w:t xml:space="preserve">, </w:t>
      </w:r>
      <w:r>
        <w:rPr>
          <w:rStyle w:val="VerbatimChar"/>
        </w:rPr>
        <w:t>results/tables/tang_lsff_prespecified.csv</w:t>
      </w:r>
      <w:r>
        <w:t xml:space="preserve">. CIV database 212 columns, deployed 94 (climate+soil) or 125 (five-domain) — </w:t>
      </w:r>
      <w:r>
        <w:rPr>
          <w:rStyle w:val="VerbatimChar"/>
        </w:rPr>
        <w:t>civ_candidates_summary.csv</w:t>
      </w:r>
      <w:r>
        <w:t>.</w:t>
      </w:r>
    </w:p>
    <w:p w14:paraId="72866A28" w14:textId="77777777" w:rsidR="005B6793" w:rsidRDefault="00000000">
      <w:pPr>
        <w:pStyle w:val="BodyText"/>
      </w:pPr>
      <w:r>
        <w:rPr>
          <w:b/>
          <w:bCs/>
        </w:rPr>
        <w:t>Forbidden here.</w:t>
      </w:r>
      <w:r>
        <w:t xml:space="preserve"> “0.45 over 32 districts” (it is 0.495 over 33 for women’s vitamin A; 0.395 for children). “Permutation p = 0.01” (there is no permutation test in that table; p = 0.004, q = 0.043, family of 10). “Pale = survey here first” — </w:t>
      </w:r>
      <w:r>
        <w:rPr>
          <w:rStyle w:val="VerbatimChar"/>
        </w:rPr>
        <w:t>scratchpad/phase1_survey_design.md</w:t>
      </w:r>
      <w:r>
        <w:t xml:space="preserve"> §1b tested it and the undecided districts are </w:t>
      </w:r>
      <w:r>
        <w:rPr>
          <w:i/>
          <w:iCs/>
        </w:rPr>
        <w:t>not</w:t>
      </w:r>
      <w:r>
        <w:t xml:space="preserve"> where the model is most wrong.</w:t>
      </w:r>
    </w:p>
    <w:p w14:paraId="29A36F5A" w14:textId="77777777" w:rsidR="005B6793" w:rsidRDefault="00000000">
      <w:pPr>
        <w:pStyle w:val="BodyText"/>
      </w:pPr>
      <w:r>
        <w:rPr>
          <w:b/>
          <w:bCs/>
        </w:rPr>
        <w:t>Cut if short:</w:t>
      </w:r>
      <w:r>
        <w:t xml:space="preserve"> the dashboard thumbnail and the candidate-agreement clause. </w:t>
      </w:r>
      <w:r>
        <w:rPr>
          <w:b/>
          <w:bCs/>
        </w:rPr>
        <w:t>split_if_relaxed:</w:t>
      </w:r>
      <w:r>
        <w:t xml:space="preserve"> 6a as above; 6b = </w:t>
      </w:r>
      <w:r>
        <w:rPr>
          <w:b/>
          <w:bCs/>
        </w:rPr>
        <w:t>“what it is looking at”</w:t>
      </w:r>
      <w:r>
        <w:t xml:space="preserve"> — five or six plain-language Ghana layer maps with their direction (+ = more deficiency), footer </w:t>
      </w:r>
      <w:r>
        <w:rPr>
          <w:i/>
          <w:iCs/>
        </w:rPr>
        <w:t>“these weights say where deficiency is; they are not causes and not things to change.”</w:t>
      </w:r>
      <w:r>
        <w:t xml:space="preserve"> Build from </w:t>
      </w:r>
      <w:r>
        <w:rPr>
          <w:rStyle w:val="VerbatimChar"/>
        </w:rPr>
        <w:t>results/tables/protocol_v2/index_importance_columns.csv</w:t>
      </w:r>
      <w:r>
        <w:t xml:space="preserve"> (Ghana / child_iron / level: the largest column shares are IHME overweight and wasting prevalence, ruminant livestock share, malaria parasite rate and mortality, relative staple and vegetable prices, distance to coast) and the drop-one domain ablation (</w:t>
      </w:r>
      <w:r>
        <w:rPr>
          <w:rStyle w:val="VerbatimChar"/>
        </w:rPr>
        <w:t>domain_ablation_loco_summary.csv</w:t>
      </w:r>
      <w:r>
        <w:t xml:space="preserve">: climate +0.025, soil +0.025, anaemia surfaces +0.020). </w:t>
      </w:r>
      <w:r>
        <w:rPr>
          <w:b/>
          <w:bCs/>
        </w:rPr>
        <w:t xml:space="preserve">Before using </w:t>
      </w:r>
      <w:r>
        <w:rPr>
          <w:rStyle w:val="VerbatimChar"/>
          <w:b/>
          <w:bCs/>
        </w:rPr>
        <w:t>results/figures/policy_deck/fig3_top_predictors.png</w:t>
      </w:r>
      <w:r>
        <w:rPr>
          <w:b/>
          <w:bCs/>
        </w:rPr>
        <w:t>, rebuild it</w:t>
      </w:r>
      <w:r>
        <w:t xml:space="preserve">: it currently prints raw </w:t>
      </w:r>
      <w:r>
        <w:lastRenderedPageBreak/>
        <w:t xml:space="preserve">variable codes (“mics salt iodised 15ppm”) and colours MICS and budget-survey columns as remotely sensed. Two honest clauses to pair with it: </w:t>
      </w:r>
      <w:r>
        <w:rPr>
          <w:i/>
          <w:iCs/>
        </w:rPr>
        <w:t>“about a third of the Ghana weight sits in satellite embedding dimensions we cannot name in words”</w:t>
      </w:r>
      <w:r>
        <w:t xml:space="preserve">, and </w:t>
      </w:r>
      <w:r>
        <w:rPr>
          <w:i/>
          <w:iCs/>
        </w:rPr>
        <w:t>“hold urbanicity constant and the cross-border result barely moves — 0.378 to 0.364 — so this is not just a map of cities”</w:t>
      </w:r>
      <w:r>
        <w:t xml:space="preserve"> (</w:t>
      </w:r>
      <w:r>
        <w:rPr>
          <w:rStyle w:val="VerbatimChar"/>
        </w:rPr>
        <w:t>urbanicity_conditioning.csv</w:t>
      </w:r>
      <w:r>
        <w:t>).</w:t>
      </w:r>
    </w:p>
    <w:p w14:paraId="7DF39C0B" w14:textId="77777777" w:rsidR="005B6793" w:rsidRDefault="00000000">
      <w:r>
        <w:pict w14:anchorId="2A1C647C">
          <v:rect id="_x0000_i1049" style="width:0;height:1.5pt" o:hralign="center" o:hrstd="t" o:hr="t"/>
        </w:pict>
      </w:r>
    </w:p>
    <w:p w14:paraId="05B655B9" w14:textId="77777777" w:rsidR="005B6793" w:rsidRDefault="00000000">
      <w:pPr>
        <w:pStyle w:val="Heading3"/>
      </w:pPr>
      <w:bookmarkStart w:id="30" w:name="X1ba533e29ac86c7f841a1c68c861b5f55d8d1ed"/>
      <w:bookmarkEnd w:id="29"/>
      <w:r>
        <w:t>Section: Using the models alone and with surveys — part 2, the decision</w:t>
      </w:r>
    </w:p>
    <w:p w14:paraId="3F035A45" w14:textId="77777777" w:rsidR="005B6793" w:rsidRDefault="00000000">
      <w:r>
        <w:pict w14:anchorId="1E47BB78">
          <v:rect id="_x0000_i1050" style="width:0;height:1.5pt" o:hralign="center" o:hrstd="t" o:hr="t"/>
        </w:pict>
      </w:r>
    </w:p>
    <w:p w14:paraId="7EAAEE84" w14:textId="77777777" w:rsidR="005B6793" w:rsidRDefault="00000000">
      <w:pPr>
        <w:pStyle w:val="Heading3"/>
      </w:pPr>
      <w:bookmarkStart w:id="31" w:name="X4b523ef647f45b307908ddaeeaed068a3082d78"/>
      <w:bookmarkEnd w:id="30"/>
      <w:r>
        <w:t xml:space="preserve">Slide 7 — Which decisions is this good enough for? (Andrew, 2.25 min) — </w:t>
      </w:r>
      <w:r>
        <w:rPr>
          <w:b/>
          <w:bCs/>
        </w:rPr>
        <w:t>rows revealed one at a time</w:t>
      </w:r>
    </w:p>
    <w:p w14:paraId="7E8D3BE7" w14:textId="77777777" w:rsidR="005B6793" w:rsidRDefault="00000000">
      <w:pPr>
        <w:pStyle w:val="FirstParagraph"/>
      </w:pPr>
      <w:r>
        <w:rPr>
          <w:b/>
          <w:bCs/>
        </w:rPr>
        <w:t>Headline (claim form):</w:t>
      </w:r>
      <w:r>
        <w:t xml:space="preserve"> </w:t>
      </w:r>
      <w:r>
        <w:rPr>
          <w:i/>
          <w:iCs/>
        </w:rPr>
        <w:t>Good enough to order districts and to place survey clusters; not good enough to count cases or to judge a programme</w:t>
      </w:r>
    </w:p>
    <w:p w14:paraId="0B401A29" w14:textId="77777777" w:rsidR="005B6793" w:rsidRDefault="00000000">
      <w:pPr>
        <w:pStyle w:val="BodyText"/>
      </w:pPr>
      <w:r>
        <w:rPr>
          <w:b/>
          <w:bCs/>
        </w:rPr>
        <w:t>Options</w:t>
      </w:r>
    </w:p>
    <w:p w14:paraId="35385982" w14:textId="77777777" w:rsidR="005B6793" w:rsidRDefault="00000000">
      <w:pPr>
        <w:pStyle w:val="Compact"/>
        <w:numPr>
          <w:ilvl w:val="0"/>
          <w:numId w:val="28"/>
        </w:numPr>
      </w:pPr>
      <w:commentRangeStart w:id="32"/>
      <w:r>
        <w:rPr>
          <w:b/>
          <w:bCs/>
        </w:rPr>
        <w:t>Option A (recommended) — six rows, three columns, numbers spoken not printed.</w:t>
      </w:r>
      <w:r>
        <w:t xml:space="preserve"> </w:t>
      </w:r>
      <w:r>
        <w:rPr>
          <w:i/>
          <w:iCs/>
        </w:rPr>
        <w:t>Decision · What you use today · Verdict</w:t>
      </w:r>
      <w:r>
        <w:t xml:space="preserve"> with a large tick / half-tick / cross. At 16:9 in a plenary hall, a four-column grid of sentence-length cells is ~180 words and unreadable from row 15. Cap each cell at five words and put the numbers in the mouth.</w:t>
      </w:r>
    </w:p>
    <w:p w14:paraId="095FA262" w14:textId="77777777" w:rsidR="005B6793" w:rsidRDefault="00000000">
      <w:pPr>
        <w:pStyle w:val="Compact"/>
        <w:numPr>
          <w:ilvl w:val="0"/>
          <w:numId w:val="28"/>
        </w:numPr>
      </w:pPr>
      <w:r>
        <w:rPr>
          <w:b/>
          <w:bCs/>
        </w:rPr>
        <w:t>Option C — a single Ghana case card</w:t>
      </w:r>
      <w:r>
        <w:t xml:space="preserve">: one named district, what each decision would have been under today’s information versus the model, truth revealed. </w:t>
      </w:r>
      <w:r>
        <w:rPr>
          <w:i/>
          <w:iCs/>
        </w:rPr>
        <w:t>Trade-off:</w:t>
      </w:r>
      <w:r>
        <w:t xml:space="preserve"> the most memorable and most policy-native; but an n-of-1 card invites the charge that the district was chosen after seeing the answer, and the two “No” rows do not fit on it.</w:t>
      </w:r>
      <w:commentRangeEnd w:id="32"/>
      <w:r w:rsidR="00FC787E">
        <w:rPr>
          <w:rStyle w:val="CommentReference"/>
          <w:sz w:val="19"/>
          <w:szCs w:val="19"/>
        </w:rPr>
        <w:commentReference w:id="32"/>
      </w:r>
    </w:p>
    <w:p w14:paraId="34E5306A" w14:textId="77777777" w:rsidR="005B6793" w:rsidRDefault="00000000">
      <w:pPr>
        <w:pStyle w:val="FirstParagraph"/>
      </w:pPr>
      <w:r>
        <w:rPr>
          <w:b/>
          <w:bCs/>
        </w:rPr>
        <w:t>Visual (Option A).</w:t>
      </w:r>
    </w:p>
    <w:tbl>
      <w:tblPr>
        <w:tblStyle w:val="Table"/>
        <w:tblW w:w="5000" w:type="pct"/>
        <w:tblLayout w:type="fixed"/>
        <w:tblLook w:val="0020" w:firstRow="1" w:lastRow="0" w:firstColumn="0" w:lastColumn="0" w:noHBand="0" w:noVBand="0"/>
      </w:tblPr>
      <w:tblGrid>
        <w:gridCol w:w="3174"/>
        <w:gridCol w:w="3173"/>
        <w:gridCol w:w="3173"/>
      </w:tblGrid>
      <w:tr w:rsidR="005B6793" w14:paraId="37600AAB" w14:textId="77777777" w:rsidTr="005B6793">
        <w:trPr>
          <w:cnfStyle w:val="100000000000" w:firstRow="1" w:lastRow="0" w:firstColumn="0" w:lastColumn="0" w:oddVBand="0" w:evenVBand="0" w:oddHBand="0" w:evenHBand="0" w:firstRowFirstColumn="0" w:firstRowLastColumn="0" w:lastRowFirstColumn="0" w:lastRowLastColumn="0"/>
          <w:tblHeader/>
        </w:trPr>
        <w:tc>
          <w:tcPr>
            <w:tcW w:w="2640" w:type="dxa"/>
          </w:tcPr>
          <w:p w14:paraId="577F2FCB" w14:textId="77777777" w:rsidR="005B6793" w:rsidRDefault="00000000">
            <w:pPr>
              <w:pStyle w:val="Compact"/>
            </w:pPr>
            <w:r>
              <w:t>Decision</w:t>
            </w:r>
          </w:p>
        </w:tc>
        <w:tc>
          <w:tcPr>
            <w:tcW w:w="2640" w:type="dxa"/>
          </w:tcPr>
          <w:p w14:paraId="45595E0E" w14:textId="77777777" w:rsidR="005B6793" w:rsidRDefault="00000000">
            <w:pPr>
              <w:pStyle w:val="Compact"/>
            </w:pPr>
            <w:r>
              <w:t>What you use today</w:t>
            </w:r>
          </w:p>
        </w:tc>
        <w:tc>
          <w:tcPr>
            <w:tcW w:w="2640" w:type="dxa"/>
          </w:tcPr>
          <w:p w14:paraId="107A1ABA" w14:textId="77777777" w:rsidR="005B6793" w:rsidRDefault="00000000">
            <w:pPr>
              <w:pStyle w:val="Compact"/>
            </w:pPr>
            <w:r>
              <w:t>Verdict</w:t>
            </w:r>
          </w:p>
        </w:tc>
      </w:tr>
      <w:tr w:rsidR="005B6793" w14:paraId="305F5A2C" w14:textId="77777777">
        <w:tc>
          <w:tcPr>
            <w:tcW w:w="2640" w:type="dxa"/>
          </w:tcPr>
          <w:p w14:paraId="7A860554" w14:textId="77777777" w:rsidR="005B6793" w:rsidRDefault="00000000">
            <w:pPr>
              <w:pStyle w:val="Compact"/>
            </w:pPr>
            <w:r>
              <w:t>Which districts to visit, screen or enrol first</w:t>
            </w:r>
          </w:p>
        </w:tc>
        <w:tc>
          <w:tcPr>
            <w:tcW w:w="2640" w:type="dxa"/>
          </w:tcPr>
          <w:p w14:paraId="02876519" w14:textId="77777777" w:rsidR="005B6793" w:rsidRDefault="00000000">
            <w:pPr>
              <w:pStyle w:val="Compact"/>
            </w:pPr>
            <w:r>
              <w:t>The region’s average</w:t>
            </w:r>
          </w:p>
        </w:tc>
        <w:tc>
          <w:tcPr>
            <w:tcW w:w="2640" w:type="dxa"/>
          </w:tcPr>
          <w:p w14:paraId="1F3E340B" w14:textId="77777777" w:rsidR="005B6793" w:rsidRDefault="00000000">
            <w:pPr>
              <w:pStyle w:val="Compact"/>
            </w:pPr>
            <w:r>
              <w:rPr>
                <w:b/>
                <w:bCs/>
              </w:rPr>
              <w:t>Yes</w:t>
            </w:r>
          </w:p>
        </w:tc>
      </w:tr>
      <w:tr w:rsidR="005B6793" w14:paraId="12979210" w14:textId="77777777">
        <w:tc>
          <w:tcPr>
            <w:tcW w:w="2640" w:type="dxa"/>
          </w:tcPr>
          <w:p w14:paraId="55132219" w14:textId="77777777" w:rsidR="005B6793" w:rsidRDefault="00000000">
            <w:pPr>
              <w:pStyle w:val="Compact"/>
            </w:pPr>
            <w:r>
              <w:t>Where the next survey puts its clusters</w:t>
            </w:r>
          </w:p>
        </w:tc>
        <w:tc>
          <w:tcPr>
            <w:tcW w:w="2640" w:type="dxa"/>
          </w:tcPr>
          <w:p w14:paraId="5A100A4C" w14:textId="77777777" w:rsidR="005B6793" w:rsidRDefault="00000000">
            <w:pPr>
              <w:pStyle w:val="Compact"/>
            </w:pPr>
            <w:r>
              <w:t>Convenience, equal spread</w:t>
            </w:r>
          </w:p>
        </w:tc>
        <w:tc>
          <w:tcPr>
            <w:tcW w:w="2640" w:type="dxa"/>
          </w:tcPr>
          <w:p w14:paraId="3467F10F" w14:textId="77777777" w:rsidR="005B6793" w:rsidRDefault="00000000">
            <w:pPr>
              <w:pStyle w:val="Compact"/>
            </w:pPr>
            <w:r>
              <w:rPr>
                <w:b/>
                <w:bCs/>
              </w:rPr>
              <w:t>Yes</w:t>
            </w:r>
          </w:p>
        </w:tc>
      </w:tr>
      <w:tr w:rsidR="005B6793" w14:paraId="32A7B17C" w14:textId="77777777">
        <w:tc>
          <w:tcPr>
            <w:tcW w:w="2640" w:type="dxa"/>
          </w:tcPr>
          <w:p w14:paraId="5BCB1979" w14:textId="77777777" w:rsidR="005B6793" w:rsidRDefault="00000000">
            <w:pPr>
              <w:pStyle w:val="Compact"/>
            </w:pPr>
            <w:r>
              <w:t>Sequencing a roll-out across districts</w:t>
            </w:r>
          </w:p>
        </w:tc>
        <w:tc>
          <w:tcPr>
            <w:tcW w:w="2640" w:type="dxa"/>
          </w:tcPr>
          <w:p w14:paraId="199D1080" w14:textId="77777777" w:rsidR="005B6793" w:rsidRDefault="00000000">
            <w:pPr>
              <w:pStyle w:val="Compact"/>
            </w:pPr>
            <w:r>
              <w:t>Region by region</w:t>
            </w:r>
          </w:p>
        </w:tc>
        <w:tc>
          <w:tcPr>
            <w:tcW w:w="2640" w:type="dxa"/>
          </w:tcPr>
          <w:p w14:paraId="398EB44D" w14:textId="77777777" w:rsidR="005B6793" w:rsidRDefault="00000000">
            <w:pPr>
              <w:pStyle w:val="Compact"/>
            </w:pPr>
            <w:r>
              <w:rPr>
                <w:b/>
                <w:bCs/>
              </w:rPr>
              <w:t>Yes</w:t>
            </w:r>
          </w:p>
        </w:tc>
      </w:tr>
      <w:tr w:rsidR="005B6793" w14:paraId="27786B8D" w14:textId="77777777">
        <w:tc>
          <w:tcPr>
            <w:tcW w:w="2640" w:type="dxa"/>
          </w:tcPr>
          <w:p w14:paraId="6650AEC5" w14:textId="77777777" w:rsidR="005B6793" w:rsidRDefault="00000000">
            <w:pPr>
              <w:pStyle w:val="Compact"/>
            </w:pPr>
            <w:r>
              <w:t>A planning percentage for a district</w:t>
            </w:r>
          </w:p>
        </w:tc>
        <w:tc>
          <w:tcPr>
            <w:tcW w:w="2640" w:type="dxa"/>
          </w:tcPr>
          <w:p w14:paraId="404DBBC5" w14:textId="77777777" w:rsidR="005B6793" w:rsidRDefault="00000000">
            <w:pPr>
              <w:pStyle w:val="Compact"/>
            </w:pPr>
            <w:r>
              <w:t>The national number</w:t>
            </w:r>
          </w:p>
        </w:tc>
        <w:tc>
          <w:tcPr>
            <w:tcW w:w="2640" w:type="dxa"/>
          </w:tcPr>
          <w:p w14:paraId="0129463E" w14:textId="77777777" w:rsidR="005B6793" w:rsidRDefault="00000000">
            <w:pPr>
              <w:pStyle w:val="Compact"/>
            </w:pPr>
            <w:r>
              <w:rPr>
                <w:b/>
                <w:bCs/>
              </w:rPr>
              <w:t>Only with a measured national sample</w:t>
            </w:r>
          </w:p>
        </w:tc>
      </w:tr>
      <w:tr w:rsidR="005B6793" w14:paraId="448D5CA3" w14:textId="77777777">
        <w:tc>
          <w:tcPr>
            <w:tcW w:w="2640" w:type="dxa"/>
          </w:tcPr>
          <w:p w14:paraId="51C2CE73" w14:textId="77777777" w:rsidR="005B6793" w:rsidRDefault="00000000">
            <w:pPr>
              <w:pStyle w:val="Compact"/>
            </w:pPr>
            <w:r>
              <w:t>How many deficient people a campaign reaches</w:t>
            </w:r>
          </w:p>
        </w:tc>
        <w:tc>
          <w:tcPr>
            <w:tcW w:w="2640" w:type="dxa"/>
          </w:tcPr>
          <w:p w14:paraId="3976E908" w14:textId="77777777" w:rsidR="005B6793" w:rsidRDefault="00000000">
            <w:pPr>
              <w:pStyle w:val="Compact"/>
            </w:pPr>
            <w:r>
              <w:t>Population × the national rate</w:t>
            </w:r>
          </w:p>
        </w:tc>
        <w:tc>
          <w:tcPr>
            <w:tcW w:w="2640" w:type="dxa"/>
          </w:tcPr>
          <w:p w14:paraId="21D6B292" w14:textId="77777777" w:rsidR="005B6793" w:rsidRDefault="00000000">
            <w:pPr>
              <w:pStyle w:val="Compact"/>
            </w:pPr>
            <w:r>
              <w:rPr>
                <w:b/>
                <w:bCs/>
              </w:rPr>
              <w:t>No</w:t>
            </w:r>
          </w:p>
        </w:tc>
      </w:tr>
      <w:tr w:rsidR="005B6793" w14:paraId="46E086AC" w14:textId="77777777">
        <w:tc>
          <w:tcPr>
            <w:tcW w:w="2640" w:type="dxa"/>
          </w:tcPr>
          <w:p w14:paraId="7E27ABA2" w14:textId="77777777" w:rsidR="005B6793" w:rsidRDefault="00000000">
            <w:pPr>
              <w:pStyle w:val="Compact"/>
            </w:pPr>
            <w:r>
              <w:t>Whether a programme worked</w:t>
            </w:r>
          </w:p>
        </w:tc>
        <w:tc>
          <w:tcPr>
            <w:tcW w:w="2640" w:type="dxa"/>
          </w:tcPr>
          <w:p w14:paraId="52F05E8F" w14:textId="77777777" w:rsidR="005B6793" w:rsidRDefault="00000000">
            <w:pPr>
              <w:pStyle w:val="Compact"/>
            </w:pPr>
            <w:r>
              <w:t>A repeat survey</w:t>
            </w:r>
          </w:p>
        </w:tc>
        <w:tc>
          <w:tcPr>
            <w:tcW w:w="2640" w:type="dxa"/>
          </w:tcPr>
          <w:p w14:paraId="6A6885C3" w14:textId="77777777" w:rsidR="005B6793" w:rsidRDefault="00000000">
            <w:pPr>
              <w:pStyle w:val="Compact"/>
            </w:pPr>
            <w:r>
              <w:rPr>
                <w:b/>
                <w:bCs/>
              </w:rPr>
              <w:t>No</w:t>
            </w:r>
          </w:p>
        </w:tc>
      </w:tr>
    </w:tbl>
    <w:p w14:paraId="2E9B3F7D" w14:textId="77777777" w:rsidR="005B6793" w:rsidRDefault="00000000">
      <w:pPr>
        <w:pStyle w:val="BodyText"/>
      </w:pPr>
      <w:r>
        <w:t xml:space="preserve">Caption under the grid: </w:t>
      </w:r>
      <w:r>
        <w:rPr>
          <w:i/>
          <w:iCs/>
        </w:rPr>
        <w:t>“Three yeses, one partly, two noes.”</w:t>
      </w:r>
    </w:p>
    <w:p w14:paraId="14DF716F" w14:textId="77777777" w:rsidR="005B6793" w:rsidRDefault="00000000">
      <w:pPr>
        <w:pStyle w:val="BodyText"/>
      </w:pPr>
      <w:r>
        <w:rPr>
          <w:b/>
          <w:bCs/>
        </w:rPr>
        <w:t>Talking points (Andrew) — a two-minute script.</w:t>
      </w:r>
      <w:r>
        <w:t xml:space="preserve"> - “This is the slide to photograph. Three yeses, one partly, two noes.” - “Yes to an order: which districts to reach first, where the next survey should sample, how to sequence a roll-out. All three need a ranking, and the ranking is the thing that works — sixty per </w:t>
      </w:r>
      <w:r>
        <w:lastRenderedPageBreak/>
        <w:t>cent of pairs against fifty-six for the regional averages you use today.” - “Partly on a planning percentage. The ranking has no level of its own. Measure one national number — about five per cent of a survey’s sample, roughly forty blood draws for one nutrient — hang the ranking on it, and district figures land within about nine to ten points. Spend the same five per cent on a regional survey and you get about twelve.” - “And that anchor has to be measured, not modelled. We tried predicting a country’s national level from world indicators across sixty-nine countries. It ranks countries reasonably. But it missed Sierra Leone by twenty-nine points and Malawi by twenty-two, and every district inherits that miss.” - “Two flat noes. First, cases. If your question is how many deficient people a campaign reaches, our worst fifth holds twenty-two per cent of them; the regional averages twenty; a perfect map forty-eight. In Ghana, simply going to the most populous fifth of districts reaches forty-six per cent. Burden sits where the people are. Rank by rate times population — you already have the population map — and read ours as the rate.” - “Second, evaluation. This is one point in time, and we are nearly blind to programme reach: in the whole dataset there are three district-level columns on supplementation and fortification. We cannot tell you whether a district is high-risk because it is unreached or high-risk despite being reached.” - “And one thing this does not do: it does not let you field a smaller survey. We tested that symmetrically — shrink the survey and our error degrades faster than the survey’s. It tells the survey where to go; it does not reduce the sample you need.”</w:t>
      </w:r>
    </w:p>
    <w:p w14:paraId="5B0F6CB0" w14:textId="77777777" w:rsidR="005B6793" w:rsidRDefault="00000000">
      <w:pPr>
        <w:pStyle w:val="BodyText"/>
      </w:pPr>
      <w:r>
        <w:rPr>
          <w:b/>
          <w:bCs/>
        </w:rPr>
        <w:t>Numbers and sources.</w:t>
      </w:r>
      <w:r>
        <w:t xml:space="preserve"> Pairs 0.598 / 0.555 — </w:t>
      </w:r>
      <w:r>
        <w:rPr>
          <w:rStyle w:val="VerbatimChar"/>
        </w:rPr>
        <w:t>nce_targeting_summary.csv</w:t>
      </w:r>
      <w:r>
        <w:t xml:space="preserve">. Anchored design: median district MAE </w:t>
      </w:r>
      <w:r>
        <w:rPr>
          <w:b/>
          <w:bCs/>
        </w:rPr>
        <w:t>9.3 pp</w:t>
      </w:r>
      <w:r>
        <w:t xml:space="preserve"> at a 5% national anchor (mean over cell means 10.05), regional survey at the same 5% </w:t>
      </w:r>
      <w:r>
        <w:rPr>
          <w:b/>
          <w:bCs/>
        </w:rPr>
        <w:t>11.7 pp</w:t>
      </w:r>
      <w:r>
        <w:t xml:space="preserve">, district survey </w:t>
      </w:r>
      <w:r>
        <w:rPr>
          <w:b/>
          <w:bCs/>
        </w:rPr>
        <w:t>17.3 pp</w:t>
      </w:r>
      <w:r>
        <w:t xml:space="preserve">, district survey matches the anchored design at </w:t>
      </w:r>
      <w:r>
        <w:rPr>
          <w:b/>
          <w:bCs/>
        </w:rPr>
        <w:t>25%</w:t>
      </w:r>
      <w:r>
        <w:t xml:space="preserve"> of a full sample (per-cell crossover median 40%) — </w:t>
      </w:r>
      <w:r>
        <w:rPr>
          <w:rStyle w:val="VerbatimChar"/>
        </w:rPr>
        <w:t>results/tables/protocol_v2/anchor_and_rank.csv</w:t>
      </w:r>
      <w:r>
        <w:t xml:space="preserve">, </w:t>
      </w:r>
      <w:r>
        <w:rPr>
          <w:rStyle w:val="VerbatimChar"/>
        </w:rPr>
        <w:t>anchor_and_rank_summary.csv</w:t>
      </w:r>
      <w:r>
        <w:t xml:space="preserve">, </w:t>
      </w:r>
      <w:r>
        <w:rPr>
          <w:rStyle w:val="VerbatimChar"/>
        </w:rPr>
        <w:t>anchor_and_rank_crossover.csv</w:t>
      </w:r>
      <w:r>
        <w:t>; 5% = 24-71 respondents, median ≈ 42 (</w:t>
      </w:r>
      <w:r>
        <w:rPr>
          <w:rStyle w:val="VerbatimChar"/>
        </w:rPr>
        <w:t>accuracy_statements.md</w:t>
      </w:r>
      <w:r>
        <w:t xml:space="preserve"> #17). VMNIS: Sierra Leone predicted 40.9 vs true 12.2 (28.7 pp), Malawi 31.2 vs 9.2 (22.0 pp), model MAE 11.75 pp vs a no-information 16.23 over 108 surveys in 69 countries — </w:t>
      </w:r>
      <w:r>
        <w:rPr>
          <w:rStyle w:val="VerbatimChar"/>
        </w:rPr>
        <w:t>results/tables/national_composition_levels.csv</w:t>
      </w:r>
      <w:r>
        <w:t xml:space="preserve">, </w:t>
      </w:r>
      <w:r>
        <w:rPr>
          <w:rStyle w:val="VerbatimChar"/>
        </w:rPr>
        <w:t>national_vmnis_loco.csv</w:t>
      </w:r>
      <w:r>
        <w:t>; a national sample of ~1,000 children measures the level to ±2.4-4.2 pp at 95% (</w:t>
      </w:r>
      <w:r>
        <w:rPr>
          <w:rStyle w:val="VerbatimChar"/>
        </w:rPr>
        <w:t>national_estimates_all.csv</w:t>
      </w:r>
      <w:r>
        <w:t xml:space="preserve"> </w:t>
      </w:r>
      <w:r>
        <w:rPr>
          <w:rStyle w:val="VerbatimChar"/>
        </w:rPr>
        <w:t>obs_se</w:t>
      </w:r>
      <w:r>
        <w:t xml:space="preserve"> 1.2-2.1 pp). Burden 21.9% / 20.3% / 47.5% — </w:t>
      </w:r>
      <w:r>
        <w:rPr>
          <w:rStyle w:val="VerbatimChar"/>
        </w:rPr>
        <w:t>nce_targeting_summary.csv</w:t>
      </w:r>
      <w:r>
        <w:t xml:space="preserve">; </w:t>
      </w:r>
      <w:r>
        <w:rPr>
          <w:b/>
          <w:bCs/>
        </w:rPr>
        <w:t>a truly random fifth captures about 20% by arithmetic — do not print the table’s 13.6% null arm as “chance”</w:t>
      </w:r>
      <w:r>
        <w:t xml:space="preserve">, it is the training mean with ties. Most-populous fifth, Ghana child iron 46% — </w:t>
      </w:r>
      <w:r>
        <w:rPr>
          <w:rStyle w:val="VerbatimChar"/>
        </w:rPr>
        <w:t>viz/oof_child_iron.csv</w:t>
      </w:r>
      <w:r>
        <w:t xml:space="preserve"> </w:t>
      </w:r>
      <w:r>
        <w:rPr>
          <w:rStyle w:val="VerbatimChar"/>
        </w:rPr>
        <w:t>cap_pop</w:t>
      </w:r>
      <w:r>
        <w:t>; across the six iron cells 44-69% (</w:t>
      </w:r>
      <w:r>
        <w:rPr>
          <w:rStyle w:val="VerbatimChar"/>
        </w:rPr>
        <w:t>accuracy_statements.md</w:t>
      </w:r>
      <w:r>
        <w:t xml:space="preserve"> #11). Three district-varying programme columns in the headline no-DHS set, ten counting the DHS block, 35 in the domain of which 25 are national constants — </w:t>
      </w:r>
      <w:r>
        <w:rPr>
          <w:rStyle w:val="VerbatimChar"/>
        </w:rPr>
        <w:t>predictors_admin2_shared_metadata.csv</w:t>
      </w:r>
      <w:r>
        <w:t xml:space="preserve">. Symmetric survey-size test — </w:t>
      </w:r>
      <w:r>
        <w:rPr>
          <w:rStyle w:val="VerbatimChar"/>
        </w:rPr>
        <w:t>survey_size_symmetric_summary.csv</w:t>
      </w:r>
      <w:r>
        <w:t xml:space="preserve">: survey +3.33 pp, spatial smoother +3.36 pp, </w:t>
      </w:r>
      <w:r>
        <w:rPr>
          <w:b/>
          <w:bCs/>
        </w:rPr>
        <w:t>the index +6.66 pp</w:t>
      </w:r>
      <w:r>
        <w:t xml:space="preserve"> from full sample to 15%. </w:t>
      </w:r>
      <w:r>
        <w:rPr>
          <w:b/>
          <w:bCs/>
        </w:rPr>
        <w:t>This table is dated 3 September and predates the 15-September outcome reconciliation; either re-run it or say the claim qualitatively (“it does not let you run a smaller survey”) without the numbers.</w:t>
      </w:r>
    </w:p>
    <w:p w14:paraId="79C99312" w14:textId="77777777" w:rsidR="005B6793" w:rsidRDefault="00000000">
      <w:pPr>
        <w:pStyle w:val="BodyText"/>
      </w:pPr>
      <w:r>
        <w:rPr>
          <w:b/>
          <w:bCs/>
        </w:rPr>
        <w:t>Honest concession to have ready, because Ghana is the worked example.</w:t>
      </w:r>
      <w:r>
        <w:t xml:space="preserve"> In the Ghana child-iron cell specifically the regional-average list beats us on burden (34.6% vs 22.4%) and on the prevalence of the flagged fifth (45.8% vs 36.6%), and the pipeline’s own pair-concordance for that cell is a tie (0.683 index </w:t>
      </w:r>
      <w:r>
        <w:lastRenderedPageBreak/>
        <w:t>vs 0.680 regional). The win there is the worst-third list (72% vs 60%) and the 185 districts the regional rule cannot reach at all. Say “at the third, not at the tenth” and never slice finer than a third in public.</w:t>
      </w:r>
    </w:p>
    <w:p w14:paraId="451C1266" w14:textId="77777777" w:rsidR="005B6793" w:rsidRDefault="00000000">
      <w:pPr>
        <w:pStyle w:val="BodyText"/>
      </w:pPr>
      <w:r>
        <w:rPr>
          <w:b/>
          <w:bCs/>
        </w:rPr>
        <w:t>Cut if short:</w:t>
      </w:r>
      <w:r>
        <w:t xml:space="preserve"> the symmetric survey-size clause. </w:t>
      </w:r>
      <w:r>
        <w:rPr>
          <w:b/>
          <w:bCs/>
        </w:rPr>
        <w:t>Never cut the two “No” rows.</w:t>
      </w:r>
      <w:r>
        <w:t xml:space="preserve"> </w:t>
      </w:r>
      <w:r>
        <w:rPr>
          <w:b/>
          <w:bCs/>
        </w:rPr>
        <w:t>split_if_relaxed:</w:t>
      </w:r>
      <w:r>
        <w:t xml:space="preserve"> see B1, 7a / 7b; in 7b use the </w:t>
      </w:r>
      <w:r>
        <w:rPr>
          <w:b/>
          <w:bCs/>
        </w:rPr>
        <w:t>rates-versus-cases twin Ghana map</w:t>
      </w:r>
      <w:r>
        <w:t xml:space="preserve"> (predicted rate worst-fifth beside predicted cases worst-fifth, lines joining the districts in both lists) — it turns the burden “no” into an instruction rather than a confession.</w:t>
      </w:r>
    </w:p>
    <w:p w14:paraId="60FAAC71" w14:textId="77777777" w:rsidR="005B6793" w:rsidRDefault="00000000">
      <w:r>
        <w:pict w14:anchorId="40EFBCF1">
          <v:rect id="_x0000_i1051" style="width:0;height:1.5pt" o:hralign="center" o:hrstd="t" o:hr="t"/>
        </w:pict>
      </w:r>
    </w:p>
    <w:p w14:paraId="0BB65FA5" w14:textId="77777777" w:rsidR="005B6793" w:rsidRDefault="00000000">
      <w:pPr>
        <w:pStyle w:val="Heading3"/>
      </w:pPr>
      <w:bookmarkStart w:id="33" w:name="section-next-steps-and-the-ask"/>
      <w:bookmarkEnd w:id="31"/>
      <w:r>
        <w:t>Section: Next steps and the ask</w:t>
      </w:r>
    </w:p>
    <w:p w14:paraId="6E7FE254" w14:textId="77777777" w:rsidR="005B6793" w:rsidRDefault="00000000">
      <w:r>
        <w:pict w14:anchorId="483034EE">
          <v:rect id="_x0000_i1052" style="width:0;height:1.5pt" o:hralign="center" o:hrstd="t" o:hr="t"/>
        </w:pict>
      </w:r>
    </w:p>
    <w:p w14:paraId="3B1AA2DB" w14:textId="77777777" w:rsidR="005B6793" w:rsidRDefault="00000000">
      <w:pPr>
        <w:pStyle w:val="Heading3"/>
      </w:pPr>
      <w:bookmarkStart w:id="34" w:name="Xf8fc27e5a4e3494cd8e30fe8e30735ccbf5b965"/>
      <w:bookmarkEnd w:id="33"/>
      <w:r>
        <w:t>Slide 8 — What limits the map, and what we are asking for (Andrew, 1.5 min + 0.25 close)</w:t>
      </w:r>
    </w:p>
    <w:p w14:paraId="07E68C98" w14:textId="77777777" w:rsidR="005B6793" w:rsidRDefault="00000000">
      <w:pPr>
        <w:pStyle w:val="FirstParagraph"/>
      </w:pPr>
      <w:r>
        <w:rPr>
          <w:b/>
          <w:bCs/>
        </w:rPr>
        <w:t>Headline (claim form):</w:t>
      </w:r>
      <w:r>
        <w:t xml:space="preserve"> </w:t>
      </w:r>
      <w:r>
        <w:rPr>
          <w:i/>
          <w:iCs/>
        </w:rPr>
        <w:t>What limits the map is how the surveys were designed — and every survey added improves everyone’s map</w:t>
      </w:r>
    </w:p>
    <w:p w14:paraId="32AC5F50" w14:textId="77777777" w:rsidR="005B6793" w:rsidRDefault="00000000">
      <w:pPr>
        <w:pStyle w:val="BodyText"/>
      </w:pPr>
      <w:r>
        <w:rPr>
          <w:b/>
          <w:bCs/>
        </w:rPr>
        <w:t>Options</w:t>
      </w:r>
    </w:p>
    <w:p w14:paraId="19D14D77" w14:textId="77777777" w:rsidR="005B6793" w:rsidRDefault="00000000">
      <w:pPr>
        <w:pStyle w:val="Compact"/>
        <w:numPr>
          <w:ilvl w:val="0"/>
          <w:numId w:val="29"/>
        </w:numPr>
      </w:pPr>
      <w:r>
        <w:rPr>
          <w:b/>
          <w:bCs/>
        </w:rPr>
        <w:t>Option A (recommended) — the ceiling staircase + the pooling curve + three asks.</w:t>
      </w:r>
      <w:r>
        <w:t xml:space="preserve"> Left: a step chart, x = clusters per district (1, 2, 3, 5), y = </w:t>
      </w:r>
      <w:r>
        <w:rPr>
          <w:i/>
          <w:iCs/>
        </w:rPr>
        <w:t>“the best score any model could get against this survey’s own district map”</w:t>
      </w:r>
      <w:r>
        <w:t xml:space="preserve">, steps at </w:t>
      </w:r>
      <w:r>
        <w:rPr>
          <w:b/>
          <w:bCs/>
        </w:rPr>
        <w:t>0.54 → 0.66 → 0.73 → 0.81</w:t>
      </w:r>
      <w:r>
        <w:t xml:space="preserve">, with each country pinned at its real design (Sierra Leone 4.3, Gambia 2.3, Ghana 1.2, Malawi 1.2) and a hollow marker for what the model actually achieved (Gambia 0.54, Ghana 0.29, Malawi 0.20). Right: the pooling curve, three measured points and a dashed fourth labelled </w:t>
      </w:r>
      <w:r>
        <w:rPr>
          <w:b/>
          <w:bCs/>
        </w:rPr>
        <w:t>“your survey here”</w:t>
      </w:r>
      <w:r>
        <w:t xml:space="preserve"> with no value attached, and three boxed asks.</w:t>
      </w:r>
    </w:p>
    <w:p w14:paraId="2F697374" w14:textId="77777777" w:rsidR="005B6793" w:rsidRDefault="00000000">
      <w:pPr>
        <w:pStyle w:val="FirstParagraph"/>
      </w:pPr>
      <w:r>
        <w:rPr>
          <w:b/>
          <w:bCs/>
        </w:rPr>
        <w:t>Talking points (Andrew) — a ninety-second script, then the close.</w:t>
      </w:r>
      <w:r>
        <w:t xml:space="preserve"> - “Before you judge any district model, ask what the survey can see. Across our four surveys, three districts in four rest on a single cluster — one community standing for a whole district. In Ghana and Malawi it is more than eight in ten.” - “We measured what that costs, using the surveys’ own variance structure. With one cluster per district, a model that knew each district’s true prevalence exactly would still only score about 0.54 against the survey’s district numbers. That is the bar, not one.” - “And the bar moves with the design. Two clusters per district takes it to 0.66; three to 0.73. The Gambia already sits near two, and The Gambia is where both the survey’s own district map and ours are best.” - “So the clearest recommendation we have is a survey-design one, and it raises the bar for your own district estimates as much as for ours: put two or three clusters in a district rather than one district in two more places.” - “The second thing is pooling. With one training survey a country we have never seen ranks at 0.20; with three, 0.30. It has not flattened — though I should say the gain so far is in The Gambia and Ghana, and Malawi and Sierra Leone have not improved. A survey is a public good: yours improves everybody’s map.” - “Three asks. If your country has a micronutrient survey — recent, planned or in a drawer — talk to us. We want two implementation partners willing to take one real targeting decision twice, once with the regional averages and once with our map, and let us publish what changed. And to survey designers: two clusters in a district.” - </w:t>
      </w:r>
      <w:r>
        <w:rPr>
          <w:b/>
          <w:bCs/>
        </w:rPr>
        <w:t>Close (0.25 min, spoken over the slide):</w:t>
      </w:r>
      <w:r>
        <w:t xml:space="preserve"> “We have written two candidate models down in advance, dated the third of September, so the fifth survey is a real test and not another description of these four countries. And the question we would like this room to answer is one we cannot: how accurate does a district ranking have to be before you would use it? We can tell you what </w:t>
      </w:r>
      <w:r>
        <w:lastRenderedPageBreak/>
        <w:t>we get. Only you can tell us what is good enough. An order, not a number — come and find us and we will show you your country’s map on a laptop.”</w:t>
      </w:r>
    </w:p>
    <w:p w14:paraId="7B7EFE08" w14:textId="77777777" w:rsidR="005B6793" w:rsidRDefault="00000000">
      <w:pPr>
        <w:pStyle w:val="BodyText"/>
      </w:pPr>
      <w:r>
        <w:rPr>
          <w:b/>
          <w:bCs/>
        </w:rPr>
        <w:t>Numbers and sources.</w:t>
      </w:r>
      <w:r>
        <w:t xml:space="preserve"> Single-cluster share: </w:t>
      </w:r>
      <w:r>
        <w:rPr>
          <w:b/>
          <w:bCs/>
        </w:rPr>
        <w:t>74% over all 206 surveyed districts</w:t>
      </w:r>
      <w:r>
        <w:t xml:space="preserve"> (Gambia 57%, Ghana 83%, Malawi 85%, Sierra Leone 0%) — </w:t>
      </w:r>
      <w:r>
        <w:rPr>
          <w:rStyle w:val="VerbatimChar"/>
        </w:rPr>
        <w:t>variance_components_ceiling.csv</w:t>
      </w:r>
      <w:r>
        <w:t xml:space="preserve">. </w:t>
      </w:r>
      <w:r>
        <w:rPr>
          <w:rStyle w:val="VerbatimChar"/>
          <w:b/>
          <w:bCs/>
        </w:rPr>
        <w:t>quantities.json single_share</w:t>
      </w:r>
      <w:r>
        <w:rPr>
          <w:b/>
          <w:bCs/>
        </w:rPr>
        <w:t xml:space="preserve"> = 0.797 excludes Sierra Leone; if you use 80%, say “of the districts we could run the in-fill test in”.</w:t>
      </w:r>
      <w:r>
        <w:t xml:space="preserve"> Clusters per district 2.33 / 1.20 / 1.18 / 4.29 — same file. Staircase 0.539 / 0.663 / 0.731 / 0.806 (prevalence target, 17 non-degenerate cells; level target 0.582 / 0.698 / 0.759 / 0.825) — </w:t>
      </w:r>
      <w:r>
        <w:rPr>
          <w:rStyle w:val="VerbatimChar"/>
        </w:rPr>
        <w:t>scratchpad/ceiling_by_clusters_projection.csv</w:t>
      </w:r>
      <w:r>
        <w:t xml:space="preserve">, recomputed and confirmed. Achieved by country (prevalence) 0.541 / 0.292 / 0.201 — same file. Pooling curve 0.198 / 0.259 / 0.302 (44, 54 and 16 fits respectively; on the fixed 16-cell set 0.184 / 0.253 / 0.302; climate+soil 0.315 / 0.368 / 0.403) — </w:t>
      </w:r>
      <w:r>
        <w:rPr>
          <w:rStyle w:val="VerbatimChar"/>
        </w:rPr>
        <w:t>results/tables/protocol_v2/training_curve_climate_soil.csv</w:t>
      </w:r>
      <w:r>
        <w:t xml:space="preserve">, recomputed. Pre-registration, 7 predictions, 3 September 2026 — </w:t>
      </w:r>
      <w:r>
        <w:rPr>
          <w:rStyle w:val="VerbatimChar"/>
        </w:rPr>
        <w:t>docs/findings/PREREGISTRATION_NEW_COUNTRIES_2026-09.md</w:t>
      </w:r>
      <w:r>
        <w:t>.</w:t>
      </w:r>
    </w:p>
    <w:p w14:paraId="51E47164" w14:textId="77777777" w:rsidR="005B6793" w:rsidRDefault="00000000">
      <w:pPr>
        <w:pStyle w:val="BodyText"/>
      </w:pPr>
      <w:r>
        <w:rPr>
          <w:b/>
          <w:bCs/>
        </w:rPr>
        <w:t>Honest caveats to carry.</w:t>
      </w:r>
      <w:r>
        <w:t xml:space="preserve"> The staircase is a projection from measured design effects on the cells whose variance model converged (26 of 44 Admin-2 fits are singular); say “projected from these surveys’ own variance structure”. Sierra Leone has the most clusters per district (4.3) and the weakest results — the answer is that 14 districts of ~500,000 people is the wrong </w:t>
      </w:r>
      <w:r>
        <w:rPr>
          <w:i/>
          <w:iCs/>
        </w:rPr>
        <w:t>unit</w:t>
      </w:r>
      <w:r>
        <w:t xml:space="preserve">, not the wrong design, and the recommendation is clusters per district </w:t>
      </w:r>
      <w:r>
        <w:rPr>
          <w:b/>
          <w:bCs/>
        </w:rPr>
        <w:t>at a sensible number of districts</w:t>
      </w:r>
      <w:r>
        <w:t>. Someone will raise this; have it ready.</w:t>
      </w:r>
    </w:p>
    <w:p w14:paraId="43DEE62A" w14:textId="77777777" w:rsidR="005B6793" w:rsidRDefault="00000000">
      <w:pPr>
        <w:pStyle w:val="BodyText"/>
      </w:pPr>
      <w:r>
        <w:rPr>
          <w:b/>
          <w:bCs/>
        </w:rPr>
        <w:t>Cut if short:</w:t>
      </w:r>
      <w:r>
        <w:t xml:space="preserve"> the pooling curve becomes one spoken sentence, and ask 3 drops. </w:t>
      </w:r>
      <w:r>
        <w:rPr>
          <w:b/>
          <w:bCs/>
        </w:rPr>
        <w:t>split_if_relaxed:</w:t>
      </w:r>
      <w:r>
        <w:t xml:space="preserve"> see B1, 8a / 8b.</w:t>
      </w:r>
    </w:p>
    <w:p w14:paraId="5930B51E" w14:textId="77777777" w:rsidR="005B6793" w:rsidRDefault="00000000">
      <w:r>
        <w:pict w14:anchorId="7C6B5DF5">
          <v:rect id="_x0000_i1053" style="width:0;height:1.5pt" o:hralign="center" o:hrstd="t" o:hr="t"/>
        </w:pict>
      </w:r>
    </w:p>
    <w:p w14:paraId="3CA13443" w14:textId="77777777" w:rsidR="005B6793" w:rsidRDefault="00000000">
      <w:pPr>
        <w:pStyle w:val="Heading2"/>
      </w:pPr>
      <w:bookmarkStart w:id="35" w:name="b3.-alternative-spines"/>
      <w:bookmarkEnd w:id="11"/>
      <w:bookmarkEnd w:id="34"/>
      <w:r>
        <w:t>B3. Alternative spines</w:t>
      </w:r>
    </w:p>
    <w:p w14:paraId="2A5AD262" w14:textId="77777777" w:rsidR="005B6793" w:rsidRDefault="00000000">
      <w:r>
        <w:pict w14:anchorId="3E00757E">
          <v:rect id="_x0000_i1054" style="width:0;height:1.5pt" o:hralign="center" o:hrstd="t" o:hr="t"/>
        </w:pict>
      </w:r>
    </w:p>
    <w:p w14:paraId="7945BBAF" w14:textId="77777777" w:rsidR="005B6793" w:rsidRDefault="00000000">
      <w:pPr>
        <w:pStyle w:val="Heading1"/>
      </w:pPr>
      <w:bookmarkStart w:id="36" w:name="Xbcb014ce73ca2daec49f7ff32fad676534358c2"/>
      <w:bookmarkEnd w:id="0"/>
      <w:bookmarkEnd w:id="35"/>
      <w:r>
        <w:t>Part 3. Communicating accuracy to a policy audience</w:t>
      </w:r>
    </w:p>
    <w:p w14:paraId="033E30B9" w14:textId="77777777" w:rsidR="005B6793" w:rsidRDefault="00000000">
      <w:pPr>
        <w:pStyle w:val="Heading2"/>
      </w:pPr>
      <w:bookmarkStart w:id="37" w:name="c1.-plain-language-accuracy-statements"/>
      <w:commentRangeStart w:id="38"/>
      <w:r>
        <w:t>C1. Plain-language accuracy statements</w:t>
      </w:r>
      <w:commentRangeEnd w:id="38"/>
      <w:r w:rsidR="00FC787E">
        <w:rPr>
          <w:rStyle w:val="CommentReference"/>
          <w:sz w:val="26"/>
          <w:szCs w:val="26"/>
        </w:rPr>
        <w:commentReference w:id="38"/>
      </w:r>
    </w:p>
    <w:p w14:paraId="03DFDE56" w14:textId="77777777" w:rsidR="005B6793" w:rsidRDefault="00000000">
      <w:pPr>
        <w:pStyle w:val="FirstParagraph"/>
      </w:pPr>
      <w:r>
        <w:t xml:space="preserve">Drawn from </w:t>
      </w:r>
      <w:r>
        <w:rPr>
          <w:rStyle w:val="VerbatimChar"/>
        </w:rPr>
        <w:t>scratchpad/accuracy_statements.md</w:t>
      </w:r>
      <w:r>
        <w:t>; only A- and B-rated statements are listed. C-rated statements (levels, WHO bands, burden in absolute people) are excluded from the main body and appear in Part G. “Perfect” = the oracle arm where one exists.</w:t>
      </w:r>
    </w:p>
    <w:tbl>
      <w:tblPr>
        <w:tblStyle w:val="Table"/>
        <w:tblW w:w="5000" w:type="pct"/>
        <w:tblLayout w:type="fixed"/>
        <w:tblLook w:val="0020" w:firstRow="1" w:lastRow="0" w:firstColumn="0" w:lastColumn="0" w:noHBand="0" w:noVBand="0"/>
      </w:tblPr>
      <w:tblGrid>
        <w:gridCol w:w="1057"/>
        <w:gridCol w:w="1057"/>
        <w:gridCol w:w="1058"/>
        <w:gridCol w:w="1058"/>
        <w:gridCol w:w="1058"/>
        <w:gridCol w:w="1058"/>
        <w:gridCol w:w="1058"/>
        <w:gridCol w:w="1058"/>
        <w:gridCol w:w="1058"/>
      </w:tblGrid>
      <w:tr w:rsidR="005B6793" w14:paraId="2363CFC3" w14:textId="77777777" w:rsidTr="005B6793">
        <w:trPr>
          <w:cnfStyle w:val="100000000000" w:firstRow="1" w:lastRow="0" w:firstColumn="0" w:lastColumn="0" w:oddVBand="0" w:evenVBand="0" w:oddHBand="0" w:evenHBand="0" w:firstRowFirstColumn="0" w:firstRowLastColumn="0" w:lastRowFirstColumn="0" w:lastRowLastColumn="0"/>
          <w:tblHeader/>
        </w:trPr>
        <w:tc>
          <w:tcPr>
            <w:tcW w:w="879" w:type="dxa"/>
          </w:tcPr>
          <w:p w14:paraId="3E613467" w14:textId="77777777" w:rsidR="005B6793" w:rsidRDefault="00000000">
            <w:pPr>
              <w:pStyle w:val="Compact"/>
            </w:pPr>
            <w:r>
              <w:t>#</w:t>
            </w:r>
          </w:p>
        </w:tc>
        <w:tc>
          <w:tcPr>
            <w:tcW w:w="879" w:type="dxa"/>
          </w:tcPr>
          <w:p w14:paraId="322435DE" w14:textId="77777777" w:rsidR="005B6793" w:rsidRDefault="00000000">
            <w:pPr>
              <w:pStyle w:val="Compact"/>
            </w:pPr>
            <w:r>
              <w:t>Statement (say it this way)</w:t>
            </w:r>
          </w:p>
        </w:tc>
        <w:tc>
          <w:tcPr>
            <w:tcW w:w="879" w:type="dxa"/>
          </w:tcPr>
          <w:p w14:paraId="323343C4" w14:textId="77777777" w:rsidR="005B6793" w:rsidRDefault="00000000">
            <w:pPr>
              <w:pStyle w:val="Compact"/>
            </w:pPr>
            <w:r>
              <w:t>Model</w:t>
            </w:r>
          </w:p>
        </w:tc>
        <w:tc>
          <w:tcPr>
            <w:tcW w:w="879" w:type="dxa"/>
          </w:tcPr>
          <w:p w14:paraId="73BB7FEE" w14:textId="77777777" w:rsidR="005B6793" w:rsidRDefault="00000000">
            <w:pPr>
              <w:pStyle w:val="Compact"/>
            </w:pPr>
            <w:r>
              <w:t>Today (regional avg)</w:t>
            </w:r>
          </w:p>
        </w:tc>
        <w:tc>
          <w:tcPr>
            <w:tcW w:w="879" w:type="dxa"/>
          </w:tcPr>
          <w:p w14:paraId="7B27C378" w14:textId="77777777" w:rsidR="005B6793" w:rsidRDefault="00000000">
            <w:pPr>
              <w:pStyle w:val="Compact"/>
            </w:pPr>
            <w:r>
              <w:t>Chance</w:t>
            </w:r>
          </w:p>
        </w:tc>
        <w:tc>
          <w:tcPr>
            <w:tcW w:w="879" w:type="dxa"/>
          </w:tcPr>
          <w:p w14:paraId="3F82D618" w14:textId="77777777" w:rsidR="005B6793" w:rsidRDefault="00000000">
            <w:pPr>
              <w:pStyle w:val="Compact"/>
            </w:pPr>
            <w:r>
              <w:t>Perfect</w:t>
            </w:r>
          </w:p>
        </w:tc>
        <w:tc>
          <w:tcPr>
            <w:tcW w:w="879" w:type="dxa"/>
          </w:tcPr>
          <w:p w14:paraId="195C282B" w14:textId="77777777" w:rsidR="005B6793" w:rsidRDefault="00000000">
            <w:pPr>
              <w:pStyle w:val="Compact"/>
            </w:pPr>
            <w:r>
              <w:t>Scope</w:t>
            </w:r>
          </w:p>
        </w:tc>
        <w:tc>
          <w:tcPr>
            <w:tcW w:w="879" w:type="dxa"/>
          </w:tcPr>
          <w:p w14:paraId="7F7DBE1A" w14:textId="77777777" w:rsidR="005B6793" w:rsidRDefault="00000000">
            <w:pPr>
              <w:pStyle w:val="Compact"/>
            </w:pPr>
            <w:r>
              <w:t>Caveat</w:t>
            </w:r>
          </w:p>
        </w:tc>
        <w:tc>
          <w:tcPr>
            <w:tcW w:w="879" w:type="dxa"/>
          </w:tcPr>
          <w:p w14:paraId="15F2EC66" w14:textId="77777777" w:rsidR="005B6793" w:rsidRDefault="00000000">
            <w:pPr>
              <w:pStyle w:val="Compact"/>
            </w:pPr>
            <w:r>
              <w:t>Rating</w:t>
            </w:r>
          </w:p>
        </w:tc>
      </w:tr>
      <w:tr w:rsidR="005B6793" w14:paraId="3B367490" w14:textId="77777777">
        <w:tc>
          <w:tcPr>
            <w:tcW w:w="879" w:type="dxa"/>
          </w:tcPr>
          <w:p w14:paraId="472622FD" w14:textId="77777777" w:rsidR="005B6793" w:rsidRDefault="00000000">
            <w:pPr>
              <w:pStyle w:val="Compact"/>
            </w:pPr>
            <w:r>
              <w:rPr>
                <w:b/>
                <w:bCs/>
              </w:rPr>
              <w:t>1</w:t>
            </w:r>
          </w:p>
        </w:tc>
        <w:tc>
          <w:tcPr>
            <w:tcW w:w="879" w:type="dxa"/>
          </w:tcPr>
          <w:p w14:paraId="1D1911C3" w14:textId="77777777" w:rsidR="005B6793" w:rsidRDefault="00000000">
            <w:pPr>
              <w:pStyle w:val="Compact"/>
            </w:pPr>
            <w:r>
              <w:t xml:space="preserve">“Pick any two districts. The model </w:t>
            </w:r>
            <w:r>
              <w:lastRenderedPageBreak/>
              <w:t xml:space="preserve">says which is worse off </w:t>
            </w:r>
            <w:r>
              <w:rPr>
                <w:b/>
                <w:bCs/>
              </w:rPr>
              <w:t>60%</w:t>
            </w:r>
            <w:r>
              <w:t xml:space="preserve"> of the time; the survey’s own regional averages </w:t>
            </w:r>
            <w:r>
              <w:rPr>
                <w:b/>
                <w:bCs/>
              </w:rPr>
              <w:t>56%</w:t>
            </w:r>
            <w:r>
              <w:t xml:space="preserve">; a coin toss </w:t>
            </w:r>
            <w:r>
              <w:rPr>
                <w:b/>
                <w:bCs/>
              </w:rPr>
              <w:t>50%</w:t>
            </w:r>
            <w:r>
              <w:t>.”</w:t>
            </w:r>
          </w:p>
        </w:tc>
        <w:tc>
          <w:tcPr>
            <w:tcW w:w="879" w:type="dxa"/>
          </w:tcPr>
          <w:p w14:paraId="65CB351D" w14:textId="77777777" w:rsidR="005B6793" w:rsidRDefault="00000000">
            <w:pPr>
              <w:pStyle w:val="Compact"/>
            </w:pPr>
            <w:r>
              <w:lastRenderedPageBreak/>
              <w:t>59.8%</w:t>
            </w:r>
          </w:p>
        </w:tc>
        <w:tc>
          <w:tcPr>
            <w:tcW w:w="879" w:type="dxa"/>
          </w:tcPr>
          <w:p w14:paraId="3FC17A1E" w14:textId="77777777" w:rsidR="005B6793" w:rsidRDefault="00000000">
            <w:pPr>
              <w:pStyle w:val="Compact"/>
            </w:pPr>
            <w:r>
              <w:t>55.5%</w:t>
            </w:r>
          </w:p>
        </w:tc>
        <w:tc>
          <w:tcPr>
            <w:tcW w:w="879" w:type="dxa"/>
          </w:tcPr>
          <w:p w14:paraId="7C76AFE7" w14:textId="77777777" w:rsidR="005B6793" w:rsidRDefault="00000000">
            <w:pPr>
              <w:pStyle w:val="Compact"/>
            </w:pPr>
            <w:r>
              <w:t>50%</w:t>
            </w:r>
          </w:p>
        </w:tc>
        <w:tc>
          <w:tcPr>
            <w:tcW w:w="879" w:type="dxa"/>
          </w:tcPr>
          <w:p w14:paraId="70473D68" w14:textId="77777777" w:rsidR="005B6793" w:rsidRDefault="00000000">
            <w:pPr>
              <w:pStyle w:val="Compact"/>
            </w:pPr>
            <w:r>
              <w:t>—</w:t>
            </w:r>
          </w:p>
        </w:tc>
        <w:tc>
          <w:tcPr>
            <w:tcW w:w="879" w:type="dxa"/>
          </w:tcPr>
          <w:p w14:paraId="780BAECC" w14:textId="77777777" w:rsidR="005B6793" w:rsidRDefault="00000000">
            <w:pPr>
              <w:pStyle w:val="Compact"/>
            </w:pPr>
            <w:r>
              <w:t>In-fill, 18 country-nutrient combinatio</w:t>
            </w:r>
            <w:r>
              <w:lastRenderedPageBreak/>
              <w:t>ns (Gambia, Ghana, Malawi)</w:t>
            </w:r>
          </w:p>
        </w:tc>
        <w:tc>
          <w:tcPr>
            <w:tcW w:w="879" w:type="dxa"/>
          </w:tcPr>
          <w:p w14:paraId="733DB73A" w14:textId="77777777" w:rsidR="005B6793" w:rsidRDefault="00000000">
            <w:pPr>
              <w:pStyle w:val="Compact"/>
            </w:pPr>
            <w:r>
              <w:lastRenderedPageBreak/>
              <w:t xml:space="preserve">A covariate-free neighbour </w:t>
            </w:r>
            <w:r>
              <w:lastRenderedPageBreak/>
              <w:t xml:space="preserve">map scores </w:t>
            </w:r>
            <w:r>
              <w:rPr>
                <w:b/>
                <w:bCs/>
              </w:rPr>
              <w:t>59.1%</w:t>
            </w:r>
            <w:r>
              <w:t xml:space="preserve"> — say so; the covariates earn their keep across borders, where no neighbour map exists</w:t>
            </w:r>
          </w:p>
        </w:tc>
        <w:tc>
          <w:tcPr>
            <w:tcW w:w="879" w:type="dxa"/>
          </w:tcPr>
          <w:p w14:paraId="21AB144C" w14:textId="77777777" w:rsidR="005B6793" w:rsidRDefault="00000000">
            <w:pPr>
              <w:pStyle w:val="Compact"/>
            </w:pPr>
            <w:r>
              <w:rPr>
                <w:b/>
                <w:bCs/>
              </w:rPr>
              <w:lastRenderedPageBreak/>
              <w:t>A</w:t>
            </w:r>
            <w:r>
              <w:t xml:space="preserve"> — headline</w:t>
            </w:r>
          </w:p>
        </w:tc>
      </w:tr>
      <w:tr w:rsidR="005B6793" w14:paraId="54536BBF" w14:textId="77777777">
        <w:tc>
          <w:tcPr>
            <w:tcW w:w="879" w:type="dxa"/>
          </w:tcPr>
          <w:p w14:paraId="332280B2" w14:textId="77777777" w:rsidR="005B6793" w:rsidRDefault="00000000">
            <w:pPr>
              <w:pStyle w:val="Compact"/>
            </w:pPr>
            <w:r>
              <w:rPr>
                <w:b/>
                <w:bCs/>
              </w:rPr>
              <w:t>2</w:t>
            </w:r>
          </w:p>
        </w:tc>
        <w:tc>
          <w:tcPr>
            <w:tcW w:w="879" w:type="dxa"/>
          </w:tcPr>
          <w:p w14:paraId="4DAFF1F9" w14:textId="77777777" w:rsidR="005B6793" w:rsidRDefault="00000000">
            <w:pPr>
              <w:pStyle w:val="Compact"/>
            </w:pPr>
            <w:r>
              <w:t xml:space="preserve">“Per country: The Gambia </w:t>
            </w:r>
            <w:r>
              <w:rPr>
                <w:b/>
                <w:bCs/>
              </w:rPr>
              <w:t>69%</w:t>
            </w:r>
            <w:r>
              <w:t xml:space="preserve"> against 60; Ghana </w:t>
            </w:r>
            <w:r>
              <w:rPr>
                <w:b/>
                <w:bCs/>
              </w:rPr>
              <w:t>62%</w:t>
            </w:r>
            <w:r>
              <w:t xml:space="preserve"> against 60; Malawi </w:t>
            </w:r>
            <w:r>
              <w:rPr>
                <w:b/>
                <w:bCs/>
              </w:rPr>
              <w:t>54%</w:t>
            </w:r>
            <w:r>
              <w:t xml:space="preserve"> against 50.”</w:t>
            </w:r>
          </w:p>
        </w:tc>
        <w:tc>
          <w:tcPr>
            <w:tcW w:w="879" w:type="dxa"/>
          </w:tcPr>
          <w:p w14:paraId="71E2B7F8" w14:textId="77777777" w:rsidR="005B6793" w:rsidRDefault="00000000">
            <w:pPr>
              <w:pStyle w:val="Compact"/>
            </w:pPr>
            <w:r>
              <w:t>—</w:t>
            </w:r>
          </w:p>
        </w:tc>
        <w:tc>
          <w:tcPr>
            <w:tcW w:w="879" w:type="dxa"/>
          </w:tcPr>
          <w:p w14:paraId="21B88F1F" w14:textId="77777777" w:rsidR="005B6793" w:rsidRDefault="00000000">
            <w:pPr>
              <w:pStyle w:val="Compact"/>
            </w:pPr>
            <w:r>
              <w:t>—</w:t>
            </w:r>
          </w:p>
        </w:tc>
        <w:tc>
          <w:tcPr>
            <w:tcW w:w="879" w:type="dxa"/>
          </w:tcPr>
          <w:p w14:paraId="40574CA3" w14:textId="77777777" w:rsidR="005B6793" w:rsidRDefault="00000000">
            <w:pPr>
              <w:pStyle w:val="Compact"/>
            </w:pPr>
            <w:r>
              <w:t>50%</w:t>
            </w:r>
          </w:p>
        </w:tc>
        <w:tc>
          <w:tcPr>
            <w:tcW w:w="879" w:type="dxa"/>
          </w:tcPr>
          <w:p w14:paraId="7023E1C7" w14:textId="77777777" w:rsidR="005B6793" w:rsidRDefault="00000000">
            <w:pPr>
              <w:pStyle w:val="Compact"/>
            </w:pPr>
            <w:r>
              <w:t>—</w:t>
            </w:r>
          </w:p>
        </w:tc>
        <w:tc>
          <w:tcPr>
            <w:tcW w:w="879" w:type="dxa"/>
          </w:tcPr>
          <w:p w14:paraId="2B9983F5" w14:textId="77777777" w:rsidR="005B6793" w:rsidRDefault="00000000">
            <w:pPr>
              <w:pStyle w:val="Compact"/>
            </w:pPr>
            <w:r>
              <w:t>Same, by country</w:t>
            </w:r>
          </w:p>
        </w:tc>
        <w:tc>
          <w:tcPr>
            <w:tcW w:w="879" w:type="dxa"/>
          </w:tcPr>
          <w:p w14:paraId="3B6820CD" w14:textId="77777777" w:rsidR="005B6793" w:rsidRDefault="00000000">
            <w:pPr>
              <w:pStyle w:val="Compact"/>
            </w:pPr>
            <w:r>
              <w:t>Ghana’s margin is 2 points. Sierra Leone has no in-fill rows at all (14 districts)</w:t>
            </w:r>
          </w:p>
        </w:tc>
        <w:tc>
          <w:tcPr>
            <w:tcW w:w="879" w:type="dxa"/>
          </w:tcPr>
          <w:p w14:paraId="24BF274D" w14:textId="77777777" w:rsidR="005B6793" w:rsidRDefault="00000000">
            <w:pPr>
              <w:pStyle w:val="Compact"/>
            </w:pPr>
            <w:r>
              <w:rPr>
                <w:b/>
                <w:bCs/>
              </w:rPr>
              <w:t>B</w:t>
            </w:r>
            <w:r>
              <w:t xml:space="preserve"> — the honest breakdown</w:t>
            </w:r>
          </w:p>
        </w:tc>
      </w:tr>
      <w:tr w:rsidR="005B6793" w14:paraId="15199747" w14:textId="77777777">
        <w:tc>
          <w:tcPr>
            <w:tcW w:w="879" w:type="dxa"/>
          </w:tcPr>
          <w:p w14:paraId="1F594FC3" w14:textId="77777777" w:rsidR="005B6793" w:rsidRDefault="00000000">
            <w:pPr>
              <w:pStyle w:val="Compact"/>
            </w:pPr>
            <w:r>
              <w:rPr>
                <w:b/>
                <w:bCs/>
              </w:rPr>
              <w:t>3</w:t>
            </w:r>
          </w:p>
        </w:tc>
        <w:tc>
          <w:tcPr>
            <w:tcW w:w="879" w:type="dxa"/>
          </w:tcPr>
          <w:p w14:paraId="4055A95B" w14:textId="77777777" w:rsidR="005B6793" w:rsidRDefault="00000000">
            <w:pPr>
              <w:pStyle w:val="Compact"/>
            </w:pPr>
            <w:r>
              <w:t xml:space="preserve">“In the six combinations where it works best, </w:t>
            </w:r>
            <w:r>
              <w:rPr>
                <w:b/>
                <w:bCs/>
              </w:rPr>
              <w:t>70%</w:t>
            </w:r>
            <w:r>
              <w:t xml:space="preserve"> of pairs, against </w:t>
            </w:r>
            <w:r>
              <w:rPr>
                <w:b/>
                <w:bCs/>
              </w:rPr>
              <w:t>64%</w:t>
            </w:r>
            <w:r>
              <w:t xml:space="preserve"> for the regional averages.”</w:t>
            </w:r>
          </w:p>
        </w:tc>
        <w:tc>
          <w:tcPr>
            <w:tcW w:w="879" w:type="dxa"/>
          </w:tcPr>
          <w:p w14:paraId="314EE6C5" w14:textId="77777777" w:rsidR="005B6793" w:rsidRDefault="00000000">
            <w:pPr>
              <w:pStyle w:val="Compact"/>
            </w:pPr>
            <w:r>
              <w:t>69.9%</w:t>
            </w:r>
          </w:p>
        </w:tc>
        <w:tc>
          <w:tcPr>
            <w:tcW w:w="879" w:type="dxa"/>
          </w:tcPr>
          <w:p w14:paraId="3AF7DDD2" w14:textId="77777777" w:rsidR="005B6793" w:rsidRDefault="00000000">
            <w:pPr>
              <w:pStyle w:val="Compact"/>
            </w:pPr>
            <w:r>
              <w:t>63.9%</w:t>
            </w:r>
          </w:p>
        </w:tc>
        <w:tc>
          <w:tcPr>
            <w:tcW w:w="879" w:type="dxa"/>
          </w:tcPr>
          <w:p w14:paraId="52059B5A" w14:textId="77777777" w:rsidR="005B6793" w:rsidRDefault="00000000">
            <w:pPr>
              <w:pStyle w:val="Compact"/>
            </w:pPr>
            <w:r>
              <w:t>50%</w:t>
            </w:r>
          </w:p>
        </w:tc>
        <w:tc>
          <w:tcPr>
            <w:tcW w:w="879" w:type="dxa"/>
          </w:tcPr>
          <w:p w14:paraId="3C25B246" w14:textId="77777777" w:rsidR="005B6793" w:rsidRDefault="00000000">
            <w:pPr>
              <w:pStyle w:val="Compact"/>
            </w:pPr>
            <w:r>
              <w:t>—</w:t>
            </w:r>
          </w:p>
        </w:tc>
        <w:tc>
          <w:tcPr>
            <w:tcW w:w="879" w:type="dxa"/>
          </w:tcPr>
          <w:p w14:paraId="0D34F476" w14:textId="77777777" w:rsidR="005B6793" w:rsidRDefault="00000000">
            <w:pPr>
              <w:pStyle w:val="Compact"/>
            </w:pPr>
            <w:r>
              <w:t>6 of 18 cells with in-fill level ρ ≥ 0.5</w:t>
            </w:r>
          </w:p>
        </w:tc>
        <w:tc>
          <w:tcPr>
            <w:tcW w:w="879" w:type="dxa"/>
          </w:tcPr>
          <w:p w14:paraId="4392FBDA" w14:textId="77777777" w:rsidR="005B6793" w:rsidRDefault="00000000">
            <w:pPr>
              <w:pStyle w:val="Compact"/>
            </w:pPr>
            <w:r>
              <w:t xml:space="preserve">Chosen after seeing the scores; three of the six are The Gambia. Say “in the best cases” out loud. </w:t>
            </w:r>
            <w:r>
              <w:rPr>
                <w:b/>
                <w:bCs/>
              </w:rPr>
              <w:t>Use 0.699, never the deck’s 0.722 approximation</w:t>
            </w:r>
          </w:p>
        </w:tc>
        <w:tc>
          <w:tcPr>
            <w:tcW w:w="879" w:type="dxa"/>
          </w:tcPr>
          <w:p w14:paraId="78D4C1BE" w14:textId="77777777" w:rsidR="005B6793" w:rsidRDefault="00000000">
            <w:pPr>
              <w:pStyle w:val="Compact"/>
            </w:pPr>
            <w:r>
              <w:rPr>
                <w:b/>
                <w:bCs/>
              </w:rPr>
              <w:t>B</w:t>
            </w:r>
          </w:p>
        </w:tc>
      </w:tr>
      <w:tr w:rsidR="005B6793" w14:paraId="7D497D7D" w14:textId="77777777">
        <w:tc>
          <w:tcPr>
            <w:tcW w:w="879" w:type="dxa"/>
          </w:tcPr>
          <w:p w14:paraId="11CD3F02" w14:textId="77777777" w:rsidR="005B6793" w:rsidRDefault="00000000">
            <w:pPr>
              <w:pStyle w:val="Compact"/>
            </w:pPr>
            <w:r>
              <w:rPr>
                <w:b/>
                <w:bCs/>
              </w:rPr>
              <w:t>4</w:t>
            </w:r>
          </w:p>
        </w:tc>
        <w:tc>
          <w:tcPr>
            <w:tcW w:w="879" w:type="dxa"/>
          </w:tcPr>
          <w:p w14:paraId="09F6FCC2" w14:textId="77777777" w:rsidR="005B6793" w:rsidRDefault="00000000">
            <w:pPr>
              <w:pStyle w:val="Compact"/>
            </w:pPr>
            <w:r>
              <w:t xml:space="preserve">“In a country the model has never </w:t>
            </w:r>
            <w:r>
              <w:lastRenderedPageBreak/>
              <w:t xml:space="preserve">seen, it orders </w:t>
            </w:r>
            <w:r>
              <w:rPr>
                <w:b/>
                <w:bCs/>
              </w:rPr>
              <w:t>53%</w:t>
            </w:r>
            <w:r>
              <w:t xml:space="preserve"> of pairs correctly; chance is 50%.”</w:t>
            </w:r>
          </w:p>
        </w:tc>
        <w:tc>
          <w:tcPr>
            <w:tcW w:w="879" w:type="dxa"/>
          </w:tcPr>
          <w:p w14:paraId="634B4776" w14:textId="77777777" w:rsidR="005B6793" w:rsidRDefault="00000000">
            <w:pPr>
              <w:pStyle w:val="Compact"/>
            </w:pPr>
            <w:r>
              <w:lastRenderedPageBreak/>
              <w:t>52.6%</w:t>
            </w:r>
          </w:p>
        </w:tc>
        <w:tc>
          <w:tcPr>
            <w:tcW w:w="879" w:type="dxa"/>
          </w:tcPr>
          <w:p w14:paraId="5A01616B" w14:textId="77777777" w:rsidR="005B6793" w:rsidRDefault="00000000">
            <w:pPr>
              <w:pStyle w:val="Compact"/>
            </w:pPr>
            <w:r>
              <w:t>none exists</w:t>
            </w:r>
          </w:p>
        </w:tc>
        <w:tc>
          <w:tcPr>
            <w:tcW w:w="879" w:type="dxa"/>
          </w:tcPr>
          <w:p w14:paraId="020320C3" w14:textId="77777777" w:rsidR="005B6793" w:rsidRDefault="00000000">
            <w:pPr>
              <w:pStyle w:val="Compact"/>
            </w:pPr>
            <w:r>
              <w:t>50%</w:t>
            </w:r>
          </w:p>
        </w:tc>
        <w:tc>
          <w:tcPr>
            <w:tcW w:w="879" w:type="dxa"/>
          </w:tcPr>
          <w:p w14:paraId="4D0C98FA" w14:textId="77777777" w:rsidR="005B6793" w:rsidRDefault="00000000">
            <w:pPr>
              <w:pStyle w:val="Compact"/>
            </w:pPr>
            <w:r>
              <w:t>—</w:t>
            </w:r>
          </w:p>
        </w:tc>
        <w:tc>
          <w:tcPr>
            <w:tcW w:w="879" w:type="dxa"/>
          </w:tcPr>
          <w:p w14:paraId="77559B3E" w14:textId="77777777" w:rsidR="005B6793" w:rsidRDefault="00000000">
            <w:pPr>
              <w:pStyle w:val="Compact"/>
            </w:pPr>
            <w:r>
              <w:t>Leave-one-country-out, 21 cells</w:t>
            </w:r>
          </w:p>
        </w:tc>
        <w:tc>
          <w:tcPr>
            <w:tcW w:w="879" w:type="dxa"/>
          </w:tcPr>
          <w:p w14:paraId="2A318400" w14:textId="77777777" w:rsidR="005B6793" w:rsidRDefault="00000000">
            <w:pPr>
              <w:pStyle w:val="Compact"/>
            </w:pPr>
            <w:r>
              <w:t xml:space="preserve">The 22-cell figure is 54.6% but is inflated </w:t>
            </w:r>
            <w:r>
              <w:lastRenderedPageBreak/>
              <w:t xml:space="preserve">by Malawi women’s vitamin A (0.1% national prevalence, one deficient district, concordance 0.965). </w:t>
            </w:r>
            <w:r>
              <w:rPr>
                <w:b/>
                <w:bCs/>
              </w:rPr>
              <w:t>Say 53%.</w:t>
            </w:r>
            <w:r>
              <w:t xml:space="preserve"> Per country: Gambia 62%, Ghana 58%, Malawi 54% (60% with the artefact), Sierra Leone </w:t>
            </w:r>
            <w:r>
              <w:rPr>
                <w:b/>
                <w:bCs/>
              </w:rPr>
              <w:t>40% — below chance</w:t>
            </w:r>
          </w:p>
        </w:tc>
        <w:tc>
          <w:tcPr>
            <w:tcW w:w="879" w:type="dxa"/>
          </w:tcPr>
          <w:p w14:paraId="48A1ABD2" w14:textId="77777777" w:rsidR="005B6793" w:rsidRDefault="00000000">
            <w:pPr>
              <w:pStyle w:val="Compact"/>
            </w:pPr>
            <w:r>
              <w:rPr>
                <w:b/>
                <w:bCs/>
              </w:rPr>
              <w:lastRenderedPageBreak/>
              <w:t>B</w:t>
            </w:r>
          </w:p>
        </w:tc>
      </w:tr>
      <w:tr w:rsidR="005B6793" w14:paraId="16EA1466" w14:textId="77777777">
        <w:tc>
          <w:tcPr>
            <w:tcW w:w="879" w:type="dxa"/>
          </w:tcPr>
          <w:p w14:paraId="07601B53" w14:textId="77777777" w:rsidR="005B6793" w:rsidRDefault="00000000">
            <w:pPr>
              <w:pStyle w:val="Compact"/>
            </w:pPr>
            <w:r>
              <w:rPr>
                <w:b/>
                <w:bCs/>
              </w:rPr>
              <w:t>5</w:t>
            </w:r>
          </w:p>
        </w:tc>
        <w:tc>
          <w:tcPr>
            <w:tcW w:w="879" w:type="dxa"/>
          </w:tcPr>
          <w:p w14:paraId="0D04FCD2" w14:textId="77777777" w:rsidR="005B6793" w:rsidRDefault="00000000">
            <w:pPr>
              <w:pStyle w:val="Compact"/>
            </w:pPr>
            <w:r>
              <w:t xml:space="preserve">“A district we call worst-third in a country we have never surveyed really is in the worst third </w:t>
            </w:r>
            <w:r>
              <w:rPr>
                <w:b/>
                <w:bCs/>
              </w:rPr>
              <w:t>52%</w:t>
            </w:r>
            <w:r>
              <w:t xml:space="preserve"> of the time; chance is </w:t>
            </w:r>
            <w:r>
              <w:rPr>
                <w:b/>
                <w:bCs/>
              </w:rPr>
              <w:t>33%</w:t>
            </w:r>
            <w:r>
              <w:t xml:space="preserve">. When we name our five worst, </w:t>
            </w:r>
            <w:r>
              <w:rPr>
                <w:b/>
                <w:bCs/>
              </w:rPr>
              <w:t>62%</w:t>
            </w:r>
            <w:r>
              <w:t xml:space="preserve"> of those calls land.”</w:t>
            </w:r>
          </w:p>
        </w:tc>
        <w:tc>
          <w:tcPr>
            <w:tcW w:w="879" w:type="dxa"/>
          </w:tcPr>
          <w:p w14:paraId="1363CA93" w14:textId="77777777" w:rsidR="005B6793" w:rsidRDefault="00000000">
            <w:pPr>
              <w:pStyle w:val="Compact"/>
            </w:pPr>
            <w:r>
              <w:t>52.4% / 61.9%</w:t>
            </w:r>
          </w:p>
        </w:tc>
        <w:tc>
          <w:tcPr>
            <w:tcW w:w="879" w:type="dxa"/>
          </w:tcPr>
          <w:p w14:paraId="765F2B69" w14:textId="77777777" w:rsidR="005B6793" w:rsidRDefault="00000000">
            <w:pPr>
              <w:pStyle w:val="Compact"/>
            </w:pPr>
            <w:r>
              <w:t>none exists</w:t>
            </w:r>
          </w:p>
        </w:tc>
        <w:tc>
          <w:tcPr>
            <w:tcW w:w="879" w:type="dxa"/>
          </w:tcPr>
          <w:p w14:paraId="3C115C52" w14:textId="77777777" w:rsidR="005B6793" w:rsidRDefault="00000000">
            <w:pPr>
              <w:pStyle w:val="Compact"/>
            </w:pPr>
            <w:r>
              <w:t>33%</w:t>
            </w:r>
          </w:p>
        </w:tc>
        <w:tc>
          <w:tcPr>
            <w:tcW w:w="879" w:type="dxa"/>
          </w:tcPr>
          <w:p w14:paraId="010F9554" w14:textId="77777777" w:rsidR="005B6793" w:rsidRDefault="00000000">
            <w:pPr>
              <w:pStyle w:val="Compact"/>
            </w:pPr>
            <w:r>
              <w:t>—</w:t>
            </w:r>
          </w:p>
        </w:tc>
        <w:tc>
          <w:tcPr>
            <w:tcW w:w="879" w:type="dxa"/>
          </w:tcPr>
          <w:p w14:paraId="4DE05B55" w14:textId="77777777" w:rsidR="005B6793" w:rsidRDefault="00000000">
            <w:pPr>
              <w:pStyle w:val="Compact"/>
            </w:pPr>
            <w:r>
              <w:t>1,176 held-out districts, 22 cells, climate+soil</w:t>
            </w:r>
          </w:p>
        </w:tc>
        <w:tc>
          <w:tcPr>
            <w:tcW w:w="879" w:type="dxa"/>
          </w:tcPr>
          <w:p w14:paraId="331C9EFA" w14:textId="77777777" w:rsidR="005B6793" w:rsidRDefault="00000000">
            <w:pPr>
              <w:pStyle w:val="Compact"/>
            </w:pPr>
            <w:r>
              <w:t>Remarkably flat by country: Gambia 56%, Ghana 52%, Malawi 52%, Sierra Leone 50% — a better fact than the correlation spread</w:t>
            </w:r>
          </w:p>
        </w:tc>
        <w:tc>
          <w:tcPr>
            <w:tcW w:w="879" w:type="dxa"/>
          </w:tcPr>
          <w:p w14:paraId="6C0BAC9E" w14:textId="77777777" w:rsidR="005B6793" w:rsidRDefault="00000000">
            <w:pPr>
              <w:pStyle w:val="Compact"/>
            </w:pPr>
            <w:r>
              <w:rPr>
                <w:b/>
                <w:bCs/>
              </w:rPr>
              <w:t>A</w:t>
            </w:r>
            <w:r>
              <w:t xml:space="preserve"> — the right caption for Côte d’Ivoire</w:t>
            </w:r>
          </w:p>
        </w:tc>
      </w:tr>
      <w:tr w:rsidR="005B6793" w14:paraId="6A216E06" w14:textId="77777777">
        <w:tc>
          <w:tcPr>
            <w:tcW w:w="879" w:type="dxa"/>
          </w:tcPr>
          <w:p w14:paraId="2D1D4F38" w14:textId="77777777" w:rsidR="005B6793" w:rsidRDefault="00000000">
            <w:pPr>
              <w:pStyle w:val="Compact"/>
            </w:pPr>
            <w:r>
              <w:rPr>
                <w:b/>
                <w:bCs/>
              </w:rPr>
              <w:lastRenderedPageBreak/>
              <w:t>6</w:t>
            </w:r>
          </w:p>
        </w:tc>
        <w:tc>
          <w:tcPr>
            <w:tcW w:w="879" w:type="dxa"/>
          </w:tcPr>
          <w:p w14:paraId="5874D9BB" w14:textId="77777777" w:rsidR="005B6793" w:rsidRDefault="00000000">
            <w:pPr>
              <w:pStyle w:val="Compact"/>
            </w:pPr>
            <w:r>
              <w:t xml:space="preserve">“Of the districts the model names Ghana’s worst third for child iron, </w:t>
            </w:r>
            <w:r>
              <w:rPr>
                <w:b/>
                <w:bCs/>
              </w:rPr>
              <w:t>18 of 25</w:t>
            </w:r>
            <w:r>
              <w:t xml:space="preserve"> really are — 72%. The regional-average list gets </w:t>
            </w:r>
            <w:r>
              <w:rPr>
                <w:b/>
                <w:bCs/>
              </w:rPr>
              <w:t>60%</w:t>
            </w:r>
            <w:r>
              <w:t>. Chance is 33%.”</w:t>
            </w:r>
          </w:p>
        </w:tc>
        <w:tc>
          <w:tcPr>
            <w:tcW w:w="879" w:type="dxa"/>
          </w:tcPr>
          <w:p w14:paraId="15D1B23A" w14:textId="77777777" w:rsidR="005B6793" w:rsidRDefault="00000000">
            <w:pPr>
              <w:pStyle w:val="Compact"/>
            </w:pPr>
            <w:r>
              <w:t>72%</w:t>
            </w:r>
          </w:p>
        </w:tc>
        <w:tc>
          <w:tcPr>
            <w:tcW w:w="879" w:type="dxa"/>
          </w:tcPr>
          <w:p w14:paraId="28AF2600" w14:textId="77777777" w:rsidR="005B6793" w:rsidRDefault="00000000">
            <w:pPr>
              <w:pStyle w:val="Compact"/>
            </w:pPr>
            <w:r>
              <w:t>60%</w:t>
            </w:r>
          </w:p>
        </w:tc>
        <w:tc>
          <w:tcPr>
            <w:tcW w:w="879" w:type="dxa"/>
          </w:tcPr>
          <w:p w14:paraId="62519A0D" w14:textId="77777777" w:rsidR="005B6793" w:rsidRDefault="00000000">
            <w:pPr>
              <w:pStyle w:val="Compact"/>
            </w:pPr>
            <w:r>
              <w:t>33%</w:t>
            </w:r>
          </w:p>
        </w:tc>
        <w:tc>
          <w:tcPr>
            <w:tcW w:w="879" w:type="dxa"/>
          </w:tcPr>
          <w:p w14:paraId="6F8FCC92" w14:textId="77777777" w:rsidR="005B6793" w:rsidRDefault="00000000">
            <w:pPr>
              <w:pStyle w:val="Compact"/>
            </w:pPr>
            <w:r>
              <w:t>100%</w:t>
            </w:r>
          </w:p>
        </w:tc>
        <w:tc>
          <w:tcPr>
            <w:tcW w:w="879" w:type="dxa"/>
          </w:tcPr>
          <w:p w14:paraId="7AA7F3CC" w14:textId="77777777" w:rsidR="005B6793" w:rsidRDefault="00000000">
            <w:pPr>
              <w:pStyle w:val="Compact"/>
            </w:pPr>
            <w:r>
              <w:t>Ghana child iron, in-fill, k = 25 of 75</w:t>
            </w:r>
          </w:p>
        </w:tc>
        <w:tc>
          <w:tcPr>
            <w:tcW w:w="879" w:type="dxa"/>
          </w:tcPr>
          <w:p w14:paraId="1840D591" w14:textId="77777777" w:rsidR="005B6793" w:rsidRDefault="00000000">
            <w:pPr>
              <w:pStyle w:val="Compact"/>
            </w:pPr>
            <w:r>
              <w:t xml:space="preserve">60% is the respondent-weighted regional jackknife used everywhere in this project; the unweighted variant gives 68%. </w:t>
            </w:r>
            <w:r>
              <w:rPr>
                <w:b/>
                <w:bCs/>
              </w:rPr>
              <w:t>Print the comparator definition on the slide.</w:t>
            </w:r>
            <w:r>
              <w:t xml:space="preserve"> At the worst </w:t>
            </w:r>
            <w:r>
              <w:rPr>
                <w:i/>
                <w:iCs/>
              </w:rPr>
              <w:t>fifth</w:t>
            </w:r>
            <w:r>
              <w:t xml:space="preserve"> the regional list wins in this cell (67% vs 47%) — never slice finer than a third in public</w:t>
            </w:r>
          </w:p>
        </w:tc>
        <w:tc>
          <w:tcPr>
            <w:tcW w:w="879" w:type="dxa"/>
          </w:tcPr>
          <w:p w14:paraId="0A4DEA47" w14:textId="77777777" w:rsidR="005B6793" w:rsidRDefault="00000000">
            <w:pPr>
              <w:pStyle w:val="Compact"/>
            </w:pPr>
            <w:r>
              <w:rPr>
                <w:b/>
                <w:bCs/>
              </w:rPr>
              <w:t>B</w:t>
            </w:r>
          </w:p>
        </w:tc>
      </w:tr>
      <w:tr w:rsidR="005B6793" w14:paraId="4A94B5D7" w14:textId="77777777">
        <w:tc>
          <w:tcPr>
            <w:tcW w:w="879" w:type="dxa"/>
          </w:tcPr>
          <w:p w14:paraId="1F86B9EB" w14:textId="77777777" w:rsidR="005B6793" w:rsidRDefault="00000000">
            <w:pPr>
              <w:pStyle w:val="Compact"/>
            </w:pPr>
            <w:r>
              <w:rPr>
                <w:b/>
                <w:bCs/>
              </w:rPr>
              <w:t>7</w:t>
            </w:r>
          </w:p>
        </w:tc>
        <w:tc>
          <w:tcPr>
            <w:tcW w:w="879" w:type="dxa"/>
          </w:tcPr>
          <w:p w14:paraId="0E9728C4" w14:textId="77777777" w:rsidR="005B6793" w:rsidRDefault="00000000">
            <w:pPr>
              <w:pStyle w:val="Compact"/>
            </w:pPr>
            <w:r>
              <w:t xml:space="preserve">“The fifth of districts the model flags runs at </w:t>
            </w:r>
            <w:r>
              <w:rPr>
                <w:b/>
                <w:bCs/>
              </w:rPr>
              <w:t>32%</w:t>
            </w:r>
            <w:r>
              <w:t xml:space="preserve"> deficiency against </w:t>
            </w:r>
            <w:r>
              <w:rPr>
                <w:b/>
                <w:bCs/>
              </w:rPr>
              <w:t>24%</w:t>
            </w:r>
            <w:r>
              <w:t xml:space="preserve"> nationally; a perfect map would find </w:t>
            </w:r>
            <w:r>
              <w:rPr>
                <w:b/>
                <w:bCs/>
              </w:rPr>
              <w:t>41%</w:t>
            </w:r>
            <w:r>
              <w:t>.”</w:t>
            </w:r>
          </w:p>
        </w:tc>
        <w:tc>
          <w:tcPr>
            <w:tcW w:w="879" w:type="dxa"/>
          </w:tcPr>
          <w:p w14:paraId="5803AA1D" w14:textId="77777777" w:rsidR="005B6793" w:rsidRDefault="00000000">
            <w:pPr>
              <w:pStyle w:val="Compact"/>
            </w:pPr>
            <w:r>
              <w:t>32.2%</w:t>
            </w:r>
          </w:p>
        </w:tc>
        <w:tc>
          <w:tcPr>
            <w:tcW w:w="879" w:type="dxa"/>
          </w:tcPr>
          <w:p w14:paraId="1FA1FC3E" w14:textId="77777777" w:rsidR="005B6793" w:rsidRDefault="00000000">
            <w:pPr>
              <w:pStyle w:val="Compact"/>
            </w:pPr>
            <w:r>
              <w:t>30.1%</w:t>
            </w:r>
          </w:p>
        </w:tc>
        <w:tc>
          <w:tcPr>
            <w:tcW w:w="879" w:type="dxa"/>
          </w:tcPr>
          <w:p w14:paraId="2456AAF8" w14:textId="77777777" w:rsidR="005B6793" w:rsidRDefault="00000000">
            <w:pPr>
              <w:pStyle w:val="Compact"/>
            </w:pPr>
            <w:r>
              <w:t>—</w:t>
            </w:r>
          </w:p>
        </w:tc>
        <w:tc>
          <w:tcPr>
            <w:tcW w:w="879" w:type="dxa"/>
          </w:tcPr>
          <w:p w14:paraId="2BE9BAC5" w14:textId="77777777" w:rsidR="005B6793" w:rsidRDefault="00000000">
            <w:pPr>
              <w:pStyle w:val="Compact"/>
            </w:pPr>
            <w:r>
              <w:t>41.3%</w:t>
            </w:r>
          </w:p>
        </w:tc>
        <w:tc>
          <w:tcPr>
            <w:tcW w:w="879" w:type="dxa"/>
          </w:tcPr>
          <w:p w14:paraId="40AEE6C4" w14:textId="77777777" w:rsidR="005B6793" w:rsidRDefault="00000000">
            <w:pPr>
              <w:pStyle w:val="Compact"/>
            </w:pPr>
            <w:r>
              <w:t>18 cells, in-fill, population-weighted</w:t>
            </w:r>
          </w:p>
        </w:tc>
        <w:tc>
          <w:tcPr>
            <w:tcW w:w="879" w:type="dxa"/>
          </w:tcPr>
          <w:p w14:paraId="10D7C6D2" w14:textId="77777777" w:rsidR="005B6793" w:rsidRDefault="00000000">
            <w:pPr>
              <w:pStyle w:val="Compact"/>
            </w:pPr>
            <w:r>
              <w:t xml:space="preserve">The regional-average list’s flagged fifth is 30.1%, so the margin is 2 points, not 8. </w:t>
            </w:r>
            <w:r>
              <w:rPr>
                <w:b/>
                <w:bCs/>
              </w:rPr>
              <w:t>Quote the regional arm or do not quote the national one.</w:t>
            </w:r>
          </w:p>
        </w:tc>
        <w:tc>
          <w:tcPr>
            <w:tcW w:w="879" w:type="dxa"/>
          </w:tcPr>
          <w:p w14:paraId="40F3230E" w14:textId="77777777" w:rsidR="005B6793" w:rsidRDefault="00000000">
            <w:pPr>
              <w:pStyle w:val="Compact"/>
            </w:pPr>
            <w:r>
              <w:rPr>
                <w:b/>
                <w:bCs/>
              </w:rPr>
              <w:t>B</w:t>
            </w:r>
          </w:p>
        </w:tc>
      </w:tr>
      <w:tr w:rsidR="005B6793" w14:paraId="39853C05" w14:textId="77777777">
        <w:tc>
          <w:tcPr>
            <w:tcW w:w="879" w:type="dxa"/>
          </w:tcPr>
          <w:p w14:paraId="4610C635" w14:textId="77777777" w:rsidR="005B6793" w:rsidRDefault="00000000">
            <w:pPr>
              <w:pStyle w:val="Compact"/>
            </w:pPr>
            <w:r>
              <w:rPr>
                <w:b/>
                <w:bCs/>
              </w:rPr>
              <w:lastRenderedPageBreak/>
              <w:t>8</w:t>
            </w:r>
          </w:p>
        </w:tc>
        <w:tc>
          <w:tcPr>
            <w:tcW w:w="879" w:type="dxa"/>
          </w:tcPr>
          <w:p w14:paraId="0C90B593" w14:textId="77777777" w:rsidR="005B6793" w:rsidRDefault="00000000">
            <w:pPr>
              <w:pStyle w:val="Compact"/>
            </w:pPr>
            <w:r>
              <w:t xml:space="preserve">“A district the model calls high-priority has on average </w:t>
            </w:r>
            <w:r>
              <w:rPr>
                <w:b/>
                <w:bCs/>
              </w:rPr>
              <w:t>38.5%</w:t>
            </w:r>
            <w:r>
              <w:t xml:space="preserve"> iron deficiency, against </w:t>
            </w:r>
            <w:r>
              <w:rPr>
                <w:b/>
                <w:bCs/>
              </w:rPr>
              <w:t>30%</w:t>
            </w:r>
            <w:r>
              <w:t xml:space="preserve"> nationally and </w:t>
            </w:r>
            <w:r>
              <w:rPr>
                <w:b/>
                <w:bCs/>
              </w:rPr>
              <w:t>22%</w:t>
            </w:r>
            <w:r>
              <w:t xml:space="preserve"> in the districts it calls low-priority.”</w:t>
            </w:r>
          </w:p>
        </w:tc>
        <w:tc>
          <w:tcPr>
            <w:tcW w:w="879" w:type="dxa"/>
          </w:tcPr>
          <w:p w14:paraId="26928579" w14:textId="77777777" w:rsidR="005B6793" w:rsidRDefault="00000000">
            <w:pPr>
              <w:pStyle w:val="Compact"/>
            </w:pPr>
            <w:r>
              <w:t>38.5%</w:t>
            </w:r>
          </w:p>
        </w:tc>
        <w:tc>
          <w:tcPr>
            <w:tcW w:w="879" w:type="dxa"/>
          </w:tcPr>
          <w:p w14:paraId="5E1727DB" w14:textId="77777777" w:rsidR="005B6793" w:rsidRDefault="00000000">
            <w:pPr>
              <w:pStyle w:val="Compact"/>
            </w:pPr>
            <w:r>
              <w:t>—</w:t>
            </w:r>
          </w:p>
        </w:tc>
        <w:tc>
          <w:tcPr>
            <w:tcW w:w="879" w:type="dxa"/>
          </w:tcPr>
          <w:p w14:paraId="3960DF8A" w14:textId="77777777" w:rsidR="005B6793" w:rsidRDefault="00000000">
            <w:pPr>
              <w:pStyle w:val="Compact"/>
            </w:pPr>
            <w:r>
              <w:t>—</w:t>
            </w:r>
          </w:p>
        </w:tc>
        <w:tc>
          <w:tcPr>
            <w:tcW w:w="879" w:type="dxa"/>
          </w:tcPr>
          <w:p w14:paraId="546C88F3" w14:textId="77777777" w:rsidR="005B6793" w:rsidRDefault="00000000">
            <w:pPr>
              <w:pStyle w:val="Compact"/>
            </w:pPr>
            <w:r>
              <w:t>—</w:t>
            </w:r>
          </w:p>
        </w:tc>
        <w:tc>
          <w:tcPr>
            <w:tcW w:w="879" w:type="dxa"/>
          </w:tcPr>
          <w:p w14:paraId="62CEA79E" w14:textId="77777777" w:rsidR="005B6793" w:rsidRDefault="00000000">
            <w:pPr>
              <w:pStyle w:val="Compact"/>
            </w:pPr>
            <w:r>
              <w:t>6 iron cells, in-fill, unweighted district means</w:t>
            </w:r>
          </w:p>
        </w:tc>
        <w:tc>
          <w:tcPr>
            <w:tcW w:w="879" w:type="dxa"/>
          </w:tcPr>
          <w:p w14:paraId="2D015455" w14:textId="77777777" w:rsidR="005B6793" w:rsidRDefault="00000000">
            <w:pPr>
              <w:pStyle w:val="Compact"/>
            </w:pPr>
            <w:r>
              <w:t>The regional-average list’s top fifth is similar or higher in Ghana child iron (44% vs 36%). Use as a gradient statement, not as a win</w:t>
            </w:r>
          </w:p>
        </w:tc>
        <w:tc>
          <w:tcPr>
            <w:tcW w:w="879" w:type="dxa"/>
          </w:tcPr>
          <w:p w14:paraId="270D04FE" w14:textId="77777777" w:rsidR="005B6793" w:rsidRDefault="00000000">
            <w:pPr>
              <w:pStyle w:val="Compact"/>
            </w:pPr>
            <w:r>
              <w:rPr>
                <w:b/>
                <w:bCs/>
              </w:rPr>
              <w:t>A</w:t>
            </w:r>
            <w:r>
              <w:t xml:space="preserve"> — the most intuitive sentence in the set</w:t>
            </w:r>
          </w:p>
        </w:tc>
      </w:tr>
      <w:tr w:rsidR="005B6793" w14:paraId="753D28F5" w14:textId="77777777">
        <w:tc>
          <w:tcPr>
            <w:tcW w:w="879" w:type="dxa"/>
          </w:tcPr>
          <w:p w14:paraId="475C6B0D" w14:textId="77777777" w:rsidR="005B6793" w:rsidRDefault="00000000">
            <w:pPr>
              <w:pStyle w:val="Compact"/>
            </w:pPr>
            <w:r>
              <w:rPr>
                <w:b/>
                <w:bCs/>
              </w:rPr>
              <w:t>9</w:t>
            </w:r>
          </w:p>
        </w:tc>
        <w:tc>
          <w:tcPr>
            <w:tcW w:w="879" w:type="dxa"/>
          </w:tcPr>
          <w:p w14:paraId="3F83A664" w14:textId="77777777" w:rsidR="005B6793" w:rsidRDefault="00000000">
            <w:pPr>
              <w:pStyle w:val="Compact"/>
            </w:pPr>
            <w:r>
              <w:t xml:space="preserve">“When the model is sure — a district lands in its worst fifth in at least 80% of forty retrainings — it is in the survey’s worst fifth </w:t>
            </w:r>
            <w:r>
              <w:rPr>
                <w:b/>
                <w:bCs/>
              </w:rPr>
              <w:t>35%</w:t>
            </w:r>
            <w:r>
              <w:t xml:space="preserve"> of the time; when it is sure a district is not, </w:t>
            </w:r>
            <w:r>
              <w:rPr>
                <w:b/>
                <w:bCs/>
              </w:rPr>
              <w:t>16%</w:t>
            </w:r>
            <w:r>
              <w:t>. The base rate is 20%.”</w:t>
            </w:r>
          </w:p>
        </w:tc>
        <w:tc>
          <w:tcPr>
            <w:tcW w:w="879" w:type="dxa"/>
          </w:tcPr>
          <w:p w14:paraId="38932DE9" w14:textId="77777777" w:rsidR="005B6793" w:rsidRDefault="00000000">
            <w:pPr>
              <w:pStyle w:val="Compact"/>
            </w:pPr>
            <w:r>
              <w:t>34.9% / 15.8%</w:t>
            </w:r>
          </w:p>
        </w:tc>
        <w:tc>
          <w:tcPr>
            <w:tcW w:w="879" w:type="dxa"/>
          </w:tcPr>
          <w:p w14:paraId="0155067C" w14:textId="77777777" w:rsidR="005B6793" w:rsidRDefault="00000000">
            <w:pPr>
              <w:pStyle w:val="Compact"/>
            </w:pPr>
            <w:r>
              <w:t>—</w:t>
            </w:r>
          </w:p>
        </w:tc>
        <w:tc>
          <w:tcPr>
            <w:tcW w:w="879" w:type="dxa"/>
          </w:tcPr>
          <w:p w14:paraId="35E6776C" w14:textId="77777777" w:rsidR="005B6793" w:rsidRDefault="00000000">
            <w:pPr>
              <w:pStyle w:val="Compact"/>
            </w:pPr>
            <w:r>
              <w:t>20%</w:t>
            </w:r>
          </w:p>
        </w:tc>
        <w:tc>
          <w:tcPr>
            <w:tcW w:w="879" w:type="dxa"/>
          </w:tcPr>
          <w:p w14:paraId="658042CC" w14:textId="77777777" w:rsidR="005B6793" w:rsidRDefault="00000000">
            <w:pPr>
              <w:pStyle w:val="Compact"/>
            </w:pPr>
            <w:r>
              <w:t>—</w:t>
            </w:r>
          </w:p>
        </w:tc>
        <w:tc>
          <w:tcPr>
            <w:tcW w:w="879" w:type="dxa"/>
          </w:tcPr>
          <w:p w14:paraId="048F8C3E" w14:textId="77777777" w:rsidR="005B6793" w:rsidRDefault="00000000">
            <w:pPr>
              <w:pStyle w:val="Compact"/>
            </w:pPr>
            <w:r>
              <w:t>1,266 district-outcome rows, 18 cells</w:t>
            </w:r>
          </w:p>
        </w:tc>
        <w:tc>
          <w:tcPr>
            <w:tcW w:w="879" w:type="dxa"/>
          </w:tcPr>
          <w:p w14:paraId="1203CADE" w14:textId="77777777" w:rsidR="005B6793" w:rsidRDefault="00000000">
            <w:pPr>
              <w:pStyle w:val="Compact"/>
            </w:pPr>
            <w:r>
              <w:rPr>
                <w:b/>
                <w:bCs/>
              </w:rPr>
              <w:t>“Sure” means stable, not verified.</w:t>
            </w:r>
            <w:r>
              <w:t xml:space="preserve"> Nearly twice the base odds, and still wrong more often than right</w:t>
            </w:r>
          </w:p>
        </w:tc>
        <w:tc>
          <w:tcPr>
            <w:tcW w:w="879" w:type="dxa"/>
          </w:tcPr>
          <w:p w14:paraId="368A5DCC" w14:textId="77777777" w:rsidR="005B6793" w:rsidRDefault="00000000">
            <w:pPr>
              <w:pStyle w:val="Compact"/>
            </w:pPr>
            <w:r>
              <w:rPr>
                <w:b/>
                <w:bCs/>
              </w:rPr>
              <w:t>B</w:t>
            </w:r>
            <w:r>
              <w:t xml:space="preserve"> — the honest way to caption any priority map</w:t>
            </w:r>
          </w:p>
        </w:tc>
      </w:tr>
      <w:tr w:rsidR="005B6793" w14:paraId="61EAD61E" w14:textId="77777777">
        <w:tc>
          <w:tcPr>
            <w:tcW w:w="879" w:type="dxa"/>
          </w:tcPr>
          <w:p w14:paraId="465934A4" w14:textId="77777777" w:rsidR="005B6793" w:rsidRDefault="00000000">
            <w:pPr>
              <w:pStyle w:val="Compact"/>
            </w:pPr>
            <w:r>
              <w:rPr>
                <w:b/>
                <w:bCs/>
              </w:rPr>
              <w:t>10</w:t>
            </w:r>
          </w:p>
        </w:tc>
        <w:tc>
          <w:tcPr>
            <w:tcW w:w="879" w:type="dxa"/>
          </w:tcPr>
          <w:p w14:paraId="6745584F" w14:textId="77777777" w:rsidR="005B6793" w:rsidRDefault="00000000">
            <w:pPr>
              <w:pStyle w:val="Compact"/>
            </w:pPr>
            <w:r>
              <w:t xml:space="preserve">“If a programme can reach a fifth of districts, the model’s list </w:t>
            </w:r>
            <w:r>
              <w:lastRenderedPageBreak/>
              <w:t xml:space="preserve">reaches </w:t>
            </w:r>
            <w:r>
              <w:rPr>
                <w:b/>
                <w:bCs/>
              </w:rPr>
              <w:t>22%</w:t>
            </w:r>
            <w:r>
              <w:t xml:space="preserve"> of the deficient people; the regional averages </w:t>
            </w:r>
            <w:r>
              <w:rPr>
                <w:b/>
                <w:bCs/>
              </w:rPr>
              <w:t>20%</w:t>
            </w:r>
            <w:r>
              <w:t xml:space="preserve">; a random fifth about </w:t>
            </w:r>
            <w:r>
              <w:rPr>
                <w:b/>
                <w:bCs/>
              </w:rPr>
              <w:t>20%</w:t>
            </w:r>
            <w:r>
              <w:t xml:space="preserve">; a perfect list </w:t>
            </w:r>
            <w:r>
              <w:rPr>
                <w:b/>
                <w:bCs/>
              </w:rPr>
              <w:t>48%</w:t>
            </w:r>
            <w:r>
              <w:t>.”</w:t>
            </w:r>
          </w:p>
        </w:tc>
        <w:tc>
          <w:tcPr>
            <w:tcW w:w="879" w:type="dxa"/>
          </w:tcPr>
          <w:p w14:paraId="6A59BBA5" w14:textId="77777777" w:rsidR="005B6793" w:rsidRDefault="00000000">
            <w:pPr>
              <w:pStyle w:val="Compact"/>
            </w:pPr>
            <w:r>
              <w:lastRenderedPageBreak/>
              <w:t>21.9%</w:t>
            </w:r>
          </w:p>
        </w:tc>
        <w:tc>
          <w:tcPr>
            <w:tcW w:w="879" w:type="dxa"/>
          </w:tcPr>
          <w:p w14:paraId="0F8086D4" w14:textId="77777777" w:rsidR="005B6793" w:rsidRDefault="00000000">
            <w:pPr>
              <w:pStyle w:val="Compact"/>
            </w:pPr>
            <w:r>
              <w:t>20.3%</w:t>
            </w:r>
          </w:p>
        </w:tc>
        <w:tc>
          <w:tcPr>
            <w:tcW w:w="879" w:type="dxa"/>
          </w:tcPr>
          <w:p w14:paraId="50C13D58" w14:textId="77777777" w:rsidR="005B6793" w:rsidRDefault="00000000">
            <w:pPr>
              <w:pStyle w:val="Compact"/>
            </w:pPr>
            <w:r>
              <w:t>~20%</w:t>
            </w:r>
          </w:p>
        </w:tc>
        <w:tc>
          <w:tcPr>
            <w:tcW w:w="879" w:type="dxa"/>
          </w:tcPr>
          <w:p w14:paraId="205B3A01" w14:textId="77777777" w:rsidR="005B6793" w:rsidRDefault="00000000">
            <w:pPr>
              <w:pStyle w:val="Compact"/>
            </w:pPr>
            <w:r>
              <w:t>47.5%</w:t>
            </w:r>
          </w:p>
        </w:tc>
        <w:tc>
          <w:tcPr>
            <w:tcW w:w="879" w:type="dxa"/>
          </w:tcPr>
          <w:p w14:paraId="66CCF474" w14:textId="77777777" w:rsidR="005B6793" w:rsidRDefault="00000000">
            <w:pPr>
              <w:pStyle w:val="Compact"/>
            </w:pPr>
            <w:r>
              <w:t>18 cells, in-fill</w:t>
            </w:r>
          </w:p>
        </w:tc>
        <w:tc>
          <w:tcPr>
            <w:tcW w:w="879" w:type="dxa"/>
          </w:tcPr>
          <w:p w14:paraId="5FCAF9E7" w14:textId="77777777" w:rsidR="005B6793" w:rsidRDefault="00000000">
            <w:pPr>
              <w:pStyle w:val="Compact"/>
            </w:pPr>
            <w:r>
              <w:rPr>
                <w:b/>
                <w:bCs/>
              </w:rPr>
              <w:t>REGIONAL AVERAGE ESSENTIALLY TIES.</w:t>
            </w:r>
            <w:r>
              <w:t xml:space="preserve"> In Ghana child iron the </w:t>
            </w:r>
            <w:r>
              <w:lastRenderedPageBreak/>
              <w:t xml:space="preserve">regional list wins outright (35% vs 22%), and going to the most populous fifth reaches 46%. The table’s null arm reads 13.6% — that is the training mean with ties, not a random fifth; </w:t>
            </w:r>
            <w:r>
              <w:rPr>
                <w:b/>
                <w:bCs/>
              </w:rPr>
              <w:t>do not print 14% as chance</w:t>
            </w:r>
          </w:p>
        </w:tc>
        <w:tc>
          <w:tcPr>
            <w:tcW w:w="879" w:type="dxa"/>
          </w:tcPr>
          <w:p w14:paraId="08E2051D" w14:textId="77777777" w:rsidR="005B6793" w:rsidRDefault="00000000">
            <w:pPr>
              <w:pStyle w:val="Compact"/>
            </w:pPr>
            <w:r>
              <w:rPr>
                <w:b/>
                <w:bCs/>
              </w:rPr>
              <w:lastRenderedPageBreak/>
              <w:t>B</w:t>
            </w:r>
            <w:r>
              <w:t xml:space="preserve"> — say it as a “no”</w:t>
            </w:r>
          </w:p>
        </w:tc>
      </w:tr>
      <w:tr w:rsidR="005B6793" w14:paraId="41621DB4" w14:textId="77777777">
        <w:tc>
          <w:tcPr>
            <w:tcW w:w="879" w:type="dxa"/>
          </w:tcPr>
          <w:p w14:paraId="092519AA" w14:textId="77777777" w:rsidR="005B6793" w:rsidRDefault="00000000">
            <w:pPr>
              <w:pStyle w:val="Compact"/>
            </w:pPr>
            <w:r>
              <w:rPr>
                <w:b/>
                <w:bCs/>
              </w:rPr>
              <w:t>11</w:t>
            </w:r>
          </w:p>
        </w:tc>
        <w:tc>
          <w:tcPr>
            <w:tcW w:w="879" w:type="dxa"/>
          </w:tcPr>
          <w:p w14:paraId="6F563D49" w14:textId="77777777" w:rsidR="005B6793" w:rsidRDefault="00000000">
            <w:pPr>
              <w:pStyle w:val="Compact"/>
            </w:pPr>
            <w:r>
              <w:t xml:space="preserve">“Asked for a district’s percentage rather than its position, the model is off by about </w:t>
            </w:r>
            <w:r>
              <w:rPr>
                <w:b/>
                <w:bCs/>
              </w:rPr>
              <w:t>14 points</w:t>
            </w:r>
            <w:r>
              <w:t xml:space="preserve">; giving every district the national figure is off by </w:t>
            </w:r>
            <w:r>
              <w:rPr>
                <w:b/>
                <w:bCs/>
              </w:rPr>
              <w:t>11.5</w:t>
            </w:r>
            <w:r>
              <w:t>.”</w:t>
            </w:r>
          </w:p>
        </w:tc>
        <w:tc>
          <w:tcPr>
            <w:tcW w:w="879" w:type="dxa"/>
          </w:tcPr>
          <w:p w14:paraId="5A7A1201" w14:textId="77777777" w:rsidR="005B6793" w:rsidRDefault="00000000">
            <w:pPr>
              <w:pStyle w:val="Compact"/>
            </w:pPr>
            <w:r>
              <w:t>14.25 pp</w:t>
            </w:r>
          </w:p>
        </w:tc>
        <w:tc>
          <w:tcPr>
            <w:tcW w:w="879" w:type="dxa"/>
          </w:tcPr>
          <w:p w14:paraId="18118D34" w14:textId="77777777" w:rsidR="005B6793" w:rsidRDefault="00000000">
            <w:pPr>
              <w:pStyle w:val="Compact"/>
            </w:pPr>
            <w:r>
              <w:t>11.77 pp</w:t>
            </w:r>
          </w:p>
        </w:tc>
        <w:tc>
          <w:tcPr>
            <w:tcW w:w="879" w:type="dxa"/>
          </w:tcPr>
          <w:p w14:paraId="7462B963" w14:textId="77777777" w:rsidR="005B6793" w:rsidRDefault="00000000">
            <w:pPr>
              <w:pStyle w:val="Compact"/>
            </w:pPr>
            <w:r>
              <w:t>11.49 pp (national)</w:t>
            </w:r>
          </w:p>
        </w:tc>
        <w:tc>
          <w:tcPr>
            <w:tcW w:w="879" w:type="dxa"/>
          </w:tcPr>
          <w:p w14:paraId="0A6EFF55" w14:textId="77777777" w:rsidR="005B6793" w:rsidRDefault="00000000">
            <w:pPr>
              <w:pStyle w:val="Compact"/>
            </w:pPr>
            <w:r>
              <w:t>—</w:t>
            </w:r>
          </w:p>
        </w:tc>
        <w:tc>
          <w:tcPr>
            <w:tcW w:w="879" w:type="dxa"/>
          </w:tcPr>
          <w:p w14:paraId="5F4616CD" w14:textId="77777777" w:rsidR="005B6793" w:rsidRDefault="00000000">
            <w:pPr>
              <w:pStyle w:val="Compact"/>
            </w:pPr>
            <w:r>
              <w:t>18 cells, in-fill, population-weighted</w:t>
            </w:r>
          </w:p>
        </w:tc>
        <w:tc>
          <w:tcPr>
            <w:tcW w:w="879" w:type="dxa"/>
          </w:tcPr>
          <w:p w14:paraId="1EE595C9" w14:textId="77777777" w:rsidR="005B6793" w:rsidRDefault="00000000">
            <w:pPr>
              <w:pStyle w:val="Compact"/>
            </w:pPr>
            <w:r>
              <w:t xml:space="preserve">Worse than the national number in </w:t>
            </w:r>
            <w:r>
              <w:rPr>
                <w:b/>
                <w:bCs/>
              </w:rPr>
              <w:t>13 of 18</w:t>
            </w:r>
            <w:r>
              <w:t xml:space="preserve"> cells. Shrunk properly it reaches 10.74 pp — better than both, and better than the national number in 9 of 18 cells — but its ranking then falls to 0.206, below the regional </w:t>
            </w:r>
            <w:r>
              <w:lastRenderedPageBreak/>
              <w:t xml:space="preserve">average’s 0.220. </w:t>
            </w:r>
            <w:r>
              <w:rPr>
                <w:b/>
                <w:bCs/>
              </w:rPr>
              <w:t>The calibrated arm is already in the committed tables; plotting it is a one-line change.</w:t>
            </w:r>
            <w:r>
              <w:t xml:space="preserve"> </w:t>
            </w:r>
            <w:r>
              <w:rPr>
                <w:b/>
                <w:bCs/>
              </w:rPr>
              <w:t>Two settings, two products; say so if you quote the calibrated number</w:t>
            </w:r>
          </w:p>
        </w:tc>
        <w:tc>
          <w:tcPr>
            <w:tcW w:w="879" w:type="dxa"/>
          </w:tcPr>
          <w:p w14:paraId="68AFF54B" w14:textId="77777777" w:rsidR="005B6793" w:rsidRDefault="00000000">
            <w:pPr>
              <w:pStyle w:val="Compact"/>
            </w:pPr>
            <w:r>
              <w:rPr>
                <w:b/>
                <w:bCs/>
              </w:rPr>
              <w:lastRenderedPageBreak/>
              <w:t>A</w:t>
            </w:r>
            <w:r>
              <w:t xml:space="preserve"> — the ✗ sentence</w:t>
            </w:r>
          </w:p>
        </w:tc>
      </w:tr>
      <w:tr w:rsidR="005B6793" w14:paraId="4DD72165" w14:textId="77777777">
        <w:tc>
          <w:tcPr>
            <w:tcW w:w="879" w:type="dxa"/>
          </w:tcPr>
          <w:p w14:paraId="6C1A6BF6" w14:textId="77777777" w:rsidR="005B6793" w:rsidRDefault="00000000">
            <w:pPr>
              <w:pStyle w:val="Compact"/>
            </w:pPr>
            <w:r>
              <w:rPr>
                <w:b/>
                <w:bCs/>
              </w:rPr>
              <w:t>12</w:t>
            </w:r>
          </w:p>
        </w:tc>
        <w:tc>
          <w:tcPr>
            <w:tcW w:w="879" w:type="dxa"/>
          </w:tcPr>
          <w:p w14:paraId="4CACB9F2" w14:textId="77777777" w:rsidR="005B6793" w:rsidRDefault="00000000">
            <w:pPr>
              <w:pStyle w:val="Compact"/>
            </w:pPr>
            <w:r>
              <w:t xml:space="preserve">“One measured national number — about five per cent of a survey’s sample, roughly forty blood draws — plus the ranking gives district figures within about </w:t>
            </w:r>
            <w:r>
              <w:rPr>
                <w:b/>
                <w:bCs/>
              </w:rPr>
              <w:t>nine to ten points</w:t>
            </w:r>
            <w:r>
              <w:t xml:space="preserve">. The same five per cent spent on a regional survey </w:t>
            </w:r>
            <w:r>
              <w:lastRenderedPageBreak/>
              <w:t xml:space="preserve">gives </w:t>
            </w:r>
            <w:r>
              <w:rPr>
                <w:b/>
                <w:bCs/>
              </w:rPr>
              <w:t>twelve</w:t>
            </w:r>
            <w:r>
              <w:t xml:space="preserve">; on a district survey, </w:t>
            </w:r>
            <w:r>
              <w:rPr>
                <w:b/>
                <w:bCs/>
              </w:rPr>
              <w:t>seventeen</w:t>
            </w:r>
            <w:r>
              <w:t>.”</w:t>
            </w:r>
          </w:p>
        </w:tc>
        <w:tc>
          <w:tcPr>
            <w:tcW w:w="879" w:type="dxa"/>
          </w:tcPr>
          <w:p w14:paraId="1966633D" w14:textId="77777777" w:rsidR="005B6793" w:rsidRDefault="00000000">
            <w:pPr>
              <w:pStyle w:val="Compact"/>
            </w:pPr>
            <w:r>
              <w:lastRenderedPageBreak/>
              <w:t>9.3 pp</w:t>
            </w:r>
          </w:p>
        </w:tc>
        <w:tc>
          <w:tcPr>
            <w:tcW w:w="879" w:type="dxa"/>
          </w:tcPr>
          <w:p w14:paraId="07F9EB56" w14:textId="77777777" w:rsidR="005B6793" w:rsidRDefault="00000000">
            <w:pPr>
              <w:pStyle w:val="Compact"/>
            </w:pPr>
            <w:r>
              <w:t>11.7 / 17.3 pp</w:t>
            </w:r>
          </w:p>
        </w:tc>
        <w:tc>
          <w:tcPr>
            <w:tcW w:w="879" w:type="dxa"/>
          </w:tcPr>
          <w:p w14:paraId="19C6035C" w14:textId="77777777" w:rsidR="005B6793" w:rsidRDefault="00000000">
            <w:pPr>
              <w:pStyle w:val="Compact"/>
            </w:pPr>
            <w:r>
              <w:t>—</w:t>
            </w:r>
          </w:p>
        </w:tc>
        <w:tc>
          <w:tcPr>
            <w:tcW w:w="879" w:type="dxa"/>
          </w:tcPr>
          <w:p w14:paraId="5C7B8DFA" w14:textId="77777777" w:rsidR="005B6793" w:rsidRDefault="00000000">
            <w:pPr>
              <w:pStyle w:val="Compact"/>
            </w:pPr>
            <w:r>
              <w:t>—</w:t>
            </w:r>
          </w:p>
        </w:tc>
        <w:tc>
          <w:tcPr>
            <w:tcW w:w="879" w:type="dxa"/>
          </w:tcPr>
          <w:p w14:paraId="0B029A72" w14:textId="77777777" w:rsidR="005B6793" w:rsidRDefault="00000000">
            <w:pPr>
              <w:pStyle w:val="Compact"/>
            </w:pPr>
            <w:r>
              <w:t>22 cells, leave-one-country-out, climate+soil</w:t>
            </w:r>
          </w:p>
        </w:tc>
        <w:tc>
          <w:tcPr>
            <w:tcW w:w="879" w:type="dxa"/>
          </w:tcPr>
          <w:p w14:paraId="7DEBCD18" w14:textId="77777777" w:rsidR="005B6793" w:rsidRDefault="00000000">
            <w:pPr>
              <w:pStyle w:val="Compact"/>
            </w:pPr>
            <w:r>
              <w:t xml:space="preserve">A district survey matches it at 25% of a full sample (per-cell crossover median 40%), and beats it on burden at </w:t>
            </w:r>
            <w:r>
              <w:rPr>
                <w:i/>
                <w:iCs/>
              </w:rPr>
              <w:t>every</w:t>
            </w:r>
            <w:r>
              <w:t xml:space="preserve"> size. The anchored design’s error barely improves with more anchor (8.5 pp at 100%) because the ranking, </w:t>
            </w:r>
            <w:r>
              <w:lastRenderedPageBreak/>
              <w:t>not the anchor, is the error</w:t>
            </w:r>
          </w:p>
        </w:tc>
        <w:tc>
          <w:tcPr>
            <w:tcW w:w="879" w:type="dxa"/>
          </w:tcPr>
          <w:p w14:paraId="5A280F13" w14:textId="77777777" w:rsidR="005B6793" w:rsidRDefault="00000000">
            <w:pPr>
              <w:pStyle w:val="Compact"/>
            </w:pPr>
            <w:r>
              <w:rPr>
                <w:b/>
                <w:bCs/>
              </w:rPr>
              <w:lastRenderedPageBreak/>
              <w:t>B</w:t>
            </w:r>
            <w:r>
              <w:t xml:space="preserve"> — the costable result</w:t>
            </w:r>
          </w:p>
        </w:tc>
      </w:tr>
      <w:tr w:rsidR="005B6793" w14:paraId="5F35055A" w14:textId="77777777">
        <w:tc>
          <w:tcPr>
            <w:tcW w:w="879" w:type="dxa"/>
          </w:tcPr>
          <w:p w14:paraId="51290332" w14:textId="77777777" w:rsidR="005B6793" w:rsidRDefault="00000000">
            <w:pPr>
              <w:pStyle w:val="Compact"/>
            </w:pPr>
            <w:r>
              <w:rPr>
                <w:b/>
                <w:bCs/>
              </w:rPr>
              <w:t>13</w:t>
            </w:r>
          </w:p>
        </w:tc>
        <w:tc>
          <w:tcPr>
            <w:tcW w:w="879" w:type="dxa"/>
          </w:tcPr>
          <w:p w14:paraId="2D6C7766" w14:textId="77777777" w:rsidR="005B6793" w:rsidRDefault="00000000">
            <w:pPr>
              <w:pStyle w:val="Compact"/>
            </w:pPr>
            <w:r>
              <w:t xml:space="preserve">“With one cluster per district, a model that knew the truth exactly would still only score about </w:t>
            </w:r>
            <w:r>
              <w:rPr>
                <w:b/>
                <w:bCs/>
              </w:rPr>
              <w:t>0.54</w:t>
            </w:r>
            <w:r>
              <w:t xml:space="preserve"> against the survey’s own district numbers. Two clusters: </w:t>
            </w:r>
            <w:r>
              <w:rPr>
                <w:b/>
                <w:bCs/>
              </w:rPr>
              <w:t>0.66</w:t>
            </w:r>
            <w:r>
              <w:t xml:space="preserve">. Three: </w:t>
            </w:r>
            <w:r>
              <w:rPr>
                <w:b/>
                <w:bCs/>
              </w:rPr>
              <w:t>0.73</w:t>
            </w:r>
            <w:r>
              <w:t>.”</w:t>
            </w:r>
          </w:p>
        </w:tc>
        <w:tc>
          <w:tcPr>
            <w:tcW w:w="879" w:type="dxa"/>
          </w:tcPr>
          <w:p w14:paraId="352D3C8D" w14:textId="77777777" w:rsidR="005B6793" w:rsidRDefault="00000000">
            <w:pPr>
              <w:pStyle w:val="Compact"/>
            </w:pPr>
            <w:r>
              <w:t>—</w:t>
            </w:r>
          </w:p>
        </w:tc>
        <w:tc>
          <w:tcPr>
            <w:tcW w:w="879" w:type="dxa"/>
          </w:tcPr>
          <w:p w14:paraId="2378C56A" w14:textId="77777777" w:rsidR="005B6793" w:rsidRDefault="00000000">
            <w:pPr>
              <w:pStyle w:val="Compact"/>
            </w:pPr>
            <w:r>
              <w:t>—</w:t>
            </w:r>
          </w:p>
        </w:tc>
        <w:tc>
          <w:tcPr>
            <w:tcW w:w="879" w:type="dxa"/>
          </w:tcPr>
          <w:p w14:paraId="6B3A4554" w14:textId="77777777" w:rsidR="005B6793" w:rsidRDefault="00000000">
            <w:pPr>
              <w:pStyle w:val="Compact"/>
            </w:pPr>
            <w:r>
              <w:t>—</w:t>
            </w:r>
          </w:p>
        </w:tc>
        <w:tc>
          <w:tcPr>
            <w:tcW w:w="879" w:type="dxa"/>
          </w:tcPr>
          <w:p w14:paraId="35828ED8" w14:textId="77777777" w:rsidR="005B6793" w:rsidRDefault="00000000">
            <w:pPr>
              <w:pStyle w:val="Compact"/>
            </w:pPr>
            <w:r>
              <w:t>—</w:t>
            </w:r>
          </w:p>
        </w:tc>
        <w:tc>
          <w:tcPr>
            <w:tcW w:w="879" w:type="dxa"/>
          </w:tcPr>
          <w:p w14:paraId="6CAEBA86" w14:textId="77777777" w:rsidR="005B6793" w:rsidRDefault="00000000">
            <w:pPr>
              <w:pStyle w:val="Compact"/>
            </w:pPr>
            <w:r>
              <w:t>17 non-degenerate cells, prevalence target</w:t>
            </w:r>
          </w:p>
        </w:tc>
        <w:tc>
          <w:tcPr>
            <w:tcW w:w="879" w:type="dxa"/>
          </w:tcPr>
          <w:p w14:paraId="0636A084" w14:textId="77777777" w:rsidR="005B6793" w:rsidRDefault="00000000">
            <w:pPr>
              <w:pStyle w:val="Compact"/>
            </w:pPr>
            <w:r>
              <w:t xml:space="preserve">A projection from these surveys’ variance structure; 26 of 44 fits are singular. </w:t>
            </w:r>
            <w:r>
              <w:rPr>
                <w:b/>
                <w:bCs/>
              </w:rPr>
              <w:t>Never quote a share-of-attainable percentage</w:t>
            </w:r>
            <w:r>
              <w:t xml:space="preserve"> (withdrawn, </w:t>
            </w:r>
            <w:r>
              <w:rPr>
                <w:rStyle w:val="VerbatimChar"/>
              </w:rPr>
              <w:t>CLAIMS_REGISTER</w:t>
            </w:r>
            <w:r>
              <w:t xml:space="preserve"> 9.3)</w:t>
            </w:r>
          </w:p>
        </w:tc>
        <w:tc>
          <w:tcPr>
            <w:tcW w:w="879" w:type="dxa"/>
          </w:tcPr>
          <w:p w14:paraId="78B8A8EA" w14:textId="77777777" w:rsidR="005B6793" w:rsidRDefault="00000000">
            <w:pPr>
              <w:pStyle w:val="Compact"/>
            </w:pPr>
            <w:r>
              <w:rPr>
                <w:b/>
                <w:bCs/>
              </w:rPr>
              <w:t>B</w:t>
            </w:r>
            <w:r>
              <w:t xml:space="preserve"> — the ask, not a defence</w:t>
            </w:r>
          </w:p>
        </w:tc>
      </w:tr>
    </w:tbl>
    <w:p w14:paraId="101B40B7" w14:textId="77777777" w:rsidR="005B6793" w:rsidRDefault="00000000">
      <w:pPr>
        <w:pStyle w:val="BodyText"/>
      </w:pPr>
      <w:r>
        <w:rPr>
          <w:b/>
          <w:bCs/>
        </w:rPr>
        <w:t>Where the regional average wins, and must be conceded:</w:t>
      </w:r>
      <w:r>
        <w:t xml:space="preserve"> district prevalence (11.77 vs 14.25 pp), WHO vitamin A severity bands (66% vs 64% exact, 94% vs 91% within one), burden capture in the Ghana child-iron cell (35% vs 22%) and its worst-fifth precision (67% vs 47%), and the whole of Ghana child vitamin A and women’s folate. The defensible line is: </w:t>
      </w:r>
      <w:r>
        <w:rPr>
          <w:i/>
          <w:iCs/>
        </w:rPr>
        <w:t>“on the order it beats the regional average; on the number and on the cases it does not, and neither does the regional average beat one national figure.”</w:t>
      </w:r>
    </w:p>
    <w:p w14:paraId="008E58FE" w14:textId="77777777" w:rsidR="005B6793" w:rsidRDefault="00000000">
      <w:pPr>
        <w:pStyle w:val="Heading2"/>
      </w:pPr>
      <w:bookmarkStart w:id="39" w:name="X446aec743b3b5380ee8ad993fc8c3a73e197b4e"/>
      <w:bookmarkEnd w:id="37"/>
      <w:r>
        <w:t>C2. Six devices for saying “how good is it” without a correlation</w:t>
      </w:r>
    </w:p>
    <w:tbl>
      <w:tblPr>
        <w:tblStyle w:val="Table"/>
        <w:tblW w:w="5000" w:type="pct"/>
        <w:tblLayout w:type="fixed"/>
        <w:tblLook w:val="0020" w:firstRow="1" w:lastRow="0" w:firstColumn="0" w:lastColumn="0" w:noHBand="0" w:noVBand="0"/>
      </w:tblPr>
      <w:tblGrid>
        <w:gridCol w:w="2380"/>
        <w:gridCol w:w="2380"/>
        <w:gridCol w:w="2380"/>
        <w:gridCol w:w="2380"/>
      </w:tblGrid>
      <w:tr w:rsidR="005B6793" w14:paraId="665E1BAF" w14:textId="77777777" w:rsidTr="005B6793">
        <w:trPr>
          <w:cnfStyle w:val="100000000000" w:firstRow="1" w:lastRow="0" w:firstColumn="0" w:lastColumn="0" w:oddVBand="0" w:evenVBand="0" w:oddHBand="0" w:evenHBand="0" w:firstRowFirstColumn="0" w:firstRowLastColumn="0" w:lastRowFirstColumn="0" w:lastRowLastColumn="0"/>
          <w:tblHeader/>
        </w:trPr>
        <w:tc>
          <w:tcPr>
            <w:tcW w:w="1980" w:type="dxa"/>
          </w:tcPr>
          <w:p w14:paraId="6FF8B7B3" w14:textId="77777777" w:rsidR="005B6793" w:rsidRDefault="00000000">
            <w:pPr>
              <w:pStyle w:val="Compact"/>
            </w:pPr>
            <w:r>
              <w:t>Device</w:t>
            </w:r>
          </w:p>
        </w:tc>
        <w:tc>
          <w:tcPr>
            <w:tcW w:w="1980" w:type="dxa"/>
          </w:tcPr>
          <w:p w14:paraId="33AC4D68" w14:textId="77777777" w:rsidR="005B6793" w:rsidRDefault="00000000">
            <w:pPr>
              <w:pStyle w:val="Compact"/>
            </w:pPr>
            <w:r>
              <w:t>Form</w:t>
            </w:r>
          </w:p>
        </w:tc>
        <w:tc>
          <w:tcPr>
            <w:tcW w:w="1980" w:type="dxa"/>
          </w:tcPr>
          <w:p w14:paraId="74226C10" w14:textId="77777777" w:rsidR="005B6793" w:rsidRDefault="00000000">
            <w:pPr>
              <w:pStyle w:val="Compact"/>
            </w:pPr>
            <w:r>
              <w:t>Numbers</w:t>
            </w:r>
          </w:p>
        </w:tc>
        <w:tc>
          <w:tcPr>
            <w:tcW w:w="1980" w:type="dxa"/>
          </w:tcPr>
          <w:p w14:paraId="6798A77C" w14:textId="77777777" w:rsidR="005B6793" w:rsidRDefault="00000000">
            <w:pPr>
              <w:pStyle w:val="Compact"/>
            </w:pPr>
            <w:r>
              <w:t>When to use it</w:t>
            </w:r>
          </w:p>
        </w:tc>
      </w:tr>
      <w:tr w:rsidR="005B6793" w14:paraId="425CE5E9" w14:textId="77777777">
        <w:tc>
          <w:tcPr>
            <w:tcW w:w="1980" w:type="dxa"/>
          </w:tcPr>
          <w:p w14:paraId="4358E808" w14:textId="77777777" w:rsidR="005B6793" w:rsidRDefault="00000000">
            <w:pPr>
              <w:pStyle w:val="Compact"/>
            </w:pPr>
            <w:r>
              <w:rPr>
                <w:b/>
                <w:bCs/>
              </w:rPr>
              <w:t>Pairs of districts</w:t>
            </w:r>
          </w:p>
        </w:tc>
        <w:tc>
          <w:tcPr>
            <w:tcW w:w="1980" w:type="dxa"/>
          </w:tcPr>
          <w:p w14:paraId="44CA647B" w14:textId="77777777" w:rsidR="005B6793" w:rsidRDefault="00000000">
            <w:pPr>
              <w:pStyle w:val="Compact"/>
            </w:pPr>
            <w:r>
              <w:t>“Pick any two. We say which is worse off six times in ten; you get five and a half today; a coin gets five.”</w:t>
            </w:r>
          </w:p>
        </w:tc>
        <w:tc>
          <w:tcPr>
            <w:tcW w:w="1980" w:type="dxa"/>
          </w:tcPr>
          <w:p w14:paraId="237D99E7" w14:textId="77777777" w:rsidR="005B6793" w:rsidRDefault="00000000">
            <w:pPr>
              <w:pStyle w:val="Compact"/>
            </w:pPr>
            <w:r>
              <w:t>59.8 / 55.5 / 50</w:t>
            </w:r>
          </w:p>
        </w:tc>
        <w:tc>
          <w:tcPr>
            <w:tcW w:w="1980" w:type="dxa"/>
          </w:tcPr>
          <w:p w14:paraId="2485F6E1" w14:textId="77777777" w:rsidR="005B6793" w:rsidRDefault="00000000">
            <w:pPr>
              <w:pStyle w:val="Compact"/>
            </w:pPr>
            <w:r>
              <w:t>The default. It is the only device that carries a comparator, a chance line and a unit the room already has</w:t>
            </w:r>
          </w:p>
        </w:tc>
      </w:tr>
      <w:tr w:rsidR="005B6793" w14:paraId="7E1FF646" w14:textId="77777777">
        <w:tc>
          <w:tcPr>
            <w:tcW w:w="1980" w:type="dxa"/>
          </w:tcPr>
          <w:p w14:paraId="00ED0320" w14:textId="77777777" w:rsidR="005B6793" w:rsidRDefault="00000000">
            <w:pPr>
              <w:pStyle w:val="Compact"/>
            </w:pPr>
            <w:r>
              <w:rPr>
                <w:b/>
                <w:bCs/>
              </w:rPr>
              <w:t>Worst-fifth precision</w:t>
            </w:r>
          </w:p>
        </w:tc>
        <w:tc>
          <w:tcPr>
            <w:tcW w:w="1980" w:type="dxa"/>
          </w:tcPr>
          <w:p w14:paraId="1F9D902F" w14:textId="77777777" w:rsidR="005B6793" w:rsidRDefault="00000000">
            <w:pPr>
              <w:pStyle w:val="Compact"/>
            </w:pPr>
            <w:r>
              <w:t>“Of the ten districts we name, seven really are in the worst third.”</w:t>
            </w:r>
          </w:p>
        </w:tc>
        <w:tc>
          <w:tcPr>
            <w:tcW w:w="1980" w:type="dxa"/>
          </w:tcPr>
          <w:p w14:paraId="7AB11F55" w14:textId="77777777" w:rsidR="005B6793" w:rsidRDefault="00000000">
            <w:pPr>
              <w:pStyle w:val="Compact"/>
            </w:pPr>
            <w:r>
              <w:t>Ghana child iron 18 of 25 at the third</w:t>
            </w:r>
          </w:p>
        </w:tc>
        <w:tc>
          <w:tcPr>
            <w:tcW w:w="1980" w:type="dxa"/>
          </w:tcPr>
          <w:p w14:paraId="780BF76D" w14:textId="77777777" w:rsidR="005B6793" w:rsidRDefault="00000000">
            <w:pPr>
              <w:pStyle w:val="Compact"/>
            </w:pPr>
            <w:r>
              <w:t xml:space="preserve">When the audience is a programme with a fixed shortlist size. </w:t>
            </w:r>
            <w:r>
              <w:rPr>
                <w:b/>
                <w:bCs/>
              </w:rPr>
              <w:t xml:space="preserve">State the cut </w:t>
            </w:r>
            <w:r>
              <w:rPr>
                <w:b/>
                <w:bCs/>
              </w:rPr>
              <w:lastRenderedPageBreak/>
              <w:t>at the third, never at the tenth</w:t>
            </w:r>
            <w:r>
              <w:t xml:space="preserve"> — the comparison flips at fine slices</w:t>
            </w:r>
          </w:p>
        </w:tc>
      </w:tr>
      <w:tr w:rsidR="005B6793" w14:paraId="123CB17C" w14:textId="77777777">
        <w:tc>
          <w:tcPr>
            <w:tcW w:w="1980" w:type="dxa"/>
          </w:tcPr>
          <w:p w14:paraId="2B37C801" w14:textId="77777777" w:rsidR="005B6793" w:rsidRDefault="00000000">
            <w:pPr>
              <w:pStyle w:val="Compact"/>
            </w:pPr>
            <w:r>
              <w:rPr>
                <w:b/>
                <w:bCs/>
              </w:rPr>
              <w:lastRenderedPageBreak/>
              <w:t>Severity gradient</w:t>
            </w:r>
          </w:p>
        </w:tc>
        <w:tc>
          <w:tcPr>
            <w:tcW w:w="1980" w:type="dxa"/>
          </w:tcPr>
          <w:p w14:paraId="1600897C" w14:textId="77777777" w:rsidR="005B6793" w:rsidRDefault="00000000">
            <w:pPr>
              <w:pStyle w:val="Compact"/>
            </w:pPr>
            <w:r>
              <w:t>“The districts we send you to run at 38% deficiency; the ones we send you away from, 22%.”</w:t>
            </w:r>
          </w:p>
        </w:tc>
        <w:tc>
          <w:tcPr>
            <w:tcW w:w="1980" w:type="dxa"/>
          </w:tcPr>
          <w:p w14:paraId="2DA71996" w14:textId="77777777" w:rsidR="005B6793" w:rsidRDefault="00000000">
            <w:pPr>
              <w:pStyle w:val="Compact"/>
            </w:pPr>
            <w:r>
              <w:t>38.5 / 30.0 / 22.0, six iron cells</w:t>
            </w:r>
          </w:p>
        </w:tc>
        <w:tc>
          <w:tcPr>
            <w:tcW w:w="1980" w:type="dxa"/>
          </w:tcPr>
          <w:p w14:paraId="7E8D6A87" w14:textId="77777777" w:rsidR="005B6793" w:rsidRDefault="00000000">
            <w:pPr>
              <w:pStyle w:val="Compact"/>
            </w:pPr>
            <w:r>
              <w:t>Warmest available statement; converts a rank into a consequence without claiming a level</w:t>
            </w:r>
          </w:p>
        </w:tc>
      </w:tr>
      <w:tr w:rsidR="005B6793" w14:paraId="20EE12C2" w14:textId="77777777">
        <w:tc>
          <w:tcPr>
            <w:tcW w:w="1980" w:type="dxa"/>
          </w:tcPr>
          <w:p w14:paraId="3D71A003" w14:textId="77777777" w:rsidR="005B6793" w:rsidRDefault="00000000">
            <w:pPr>
              <w:pStyle w:val="Compact"/>
            </w:pPr>
            <w:r>
              <w:rPr>
                <w:b/>
                <w:bCs/>
              </w:rPr>
              <w:t>The ceiling</w:t>
            </w:r>
          </w:p>
        </w:tc>
        <w:tc>
          <w:tcPr>
            <w:tcW w:w="1980" w:type="dxa"/>
          </w:tcPr>
          <w:p w14:paraId="4B14753F" w14:textId="77777777" w:rsidR="005B6793" w:rsidRDefault="00000000">
            <w:pPr>
              <w:pStyle w:val="Compact"/>
            </w:pPr>
            <w:r>
              <w:t>“Even a model that knew the truth would only score 0.54 against a survey with one cluster per district.”</w:t>
            </w:r>
          </w:p>
        </w:tc>
        <w:tc>
          <w:tcPr>
            <w:tcW w:w="1980" w:type="dxa"/>
          </w:tcPr>
          <w:p w14:paraId="6AE2C9C6" w14:textId="77777777" w:rsidR="005B6793" w:rsidRDefault="00000000">
            <w:pPr>
              <w:pStyle w:val="Compact"/>
            </w:pPr>
            <w:r>
              <w:t>0.54 → 0.66 → 0.73 at 1/2/3 clusters</w:t>
            </w:r>
          </w:p>
        </w:tc>
        <w:tc>
          <w:tcPr>
            <w:tcW w:w="1980" w:type="dxa"/>
          </w:tcPr>
          <w:p w14:paraId="1963B39B" w14:textId="77777777" w:rsidR="005B6793" w:rsidRDefault="00000000">
            <w:pPr>
              <w:pStyle w:val="Compact"/>
            </w:pPr>
            <w:r>
              <w:t xml:space="preserve">Only as a </w:t>
            </w:r>
            <w:r>
              <w:rPr>
                <w:i/>
                <w:iCs/>
              </w:rPr>
              <w:t>survey-design ask</w:t>
            </w:r>
            <w:r>
              <w:t>, never as a defence. Delivered cold in a room of survey producers it reads as “the survey is bad, don’t blame us”</w:t>
            </w:r>
          </w:p>
        </w:tc>
      </w:tr>
      <w:tr w:rsidR="005B6793" w14:paraId="22D1B9AA" w14:textId="77777777">
        <w:tc>
          <w:tcPr>
            <w:tcW w:w="1980" w:type="dxa"/>
          </w:tcPr>
          <w:p w14:paraId="685260F5" w14:textId="77777777" w:rsidR="005B6793" w:rsidRDefault="00000000">
            <w:pPr>
              <w:pStyle w:val="Compact"/>
            </w:pPr>
            <w:r>
              <w:rPr>
                <w:b/>
                <w:bCs/>
              </w:rPr>
              <w:t>The decision checklist</w:t>
            </w:r>
          </w:p>
        </w:tc>
        <w:tc>
          <w:tcPr>
            <w:tcW w:w="1980" w:type="dxa"/>
          </w:tcPr>
          <w:p w14:paraId="3B5E97F5" w14:textId="77777777" w:rsidR="005B6793" w:rsidRDefault="00000000">
            <w:pPr>
              <w:pStyle w:val="Compact"/>
            </w:pPr>
            <w:r>
              <w:t>Three yeses, one partly, two noes, with the comparator in the second column</w:t>
            </w:r>
          </w:p>
        </w:tc>
        <w:tc>
          <w:tcPr>
            <w:tcW w:w="1980" w:type="dxa"/>
          </w:tcPr>
          <w:p w14:paraId="36F85CA2" w14:textId="77777777" w:rsidR="005B6793" w:rsidRDefault="00000000">
            <w:pPr>
              <w:pStyle w:val="Compact"/>
            </w:pPr>
            <w:r>
              <w:t>Slide 7</w:t>
            </w:r>
          </w:p>
        </w:tc>
        <w:tc>
          <w:tcPr>
            <w:tcW w:w="1980" w:type="dxa"/>
          </w:tcPr>
          <w:p w14:paraId="71068964" w14:textId="77777777" w:rsidR="005B6793" w:rsidRDefault="00000000">
            <w:pPr>
              <w:pStyle w:val="Compact"/>
            </w:pPr>
            <w:r>
              <w:t>The closer, and the thing the room photographs. Also the safest way to deliver the two negatives</w:t>
            </w:r>
          </w:p>
        </w:tc>
      </w:tr>
      <w:tr w:rsidR="005B6793" w14:paraId="116C3D7A" w14:textId="77777777">
        <w:tc>
          <w:tcPr>
            <w:tcW w:w="1980" w:type="dxa"/>
          </w:tcPr>
          <w:p w14:paraId="62CC7DCE" w14:textId="77777777" w:rsidR="005B6793" w:rsidRDefault="00000000">
            <w:pPr>
              <w:pStyle w:val="Compact"/>
            </w:pPr>
            <w:r>
              <w:rPr>
                <w:b/>
                <w:bCs/>
              </w:rPr>
              <w:t>“Changes its mind” stability</w:t>
            </w:r>
          </w:p>
        </w:tc>
        <w:tc>
          <w:tcPr>
            <w:tcW w:w="1980" w:type="dxa"/>
          </w:tcPr>
          <w:p w14:paraId="5A0339E0" w14:textId="77777777" w:rsidR="005B6793" w:rsidRDefault="00000000">
            <w:pPr>
              <w:pStyle w:val="Compact"/>
            </w:pPr>
            <w:r>
              <w:t>“Deep = the model does not change its mind when retrained. Pale = it would move. That is stability, not truth.”</w:t>
            </w:r>
          </w:p>
        </w:tc>
        <w:tc>
          <w:tcPr>
            <w:tcW w:w="1980" w:type="dxa"/>
          </w:tcPr>
          <w:p w14:paraId="48D031BF" w14:textId="77777777" w:rsidR="005B6793" w:rsidRDefault="00000000">
            <w:pPr>
              <w:pStyle w:val="Compact"/>
            </w:pPr>
            <w:r>
              <w:t>166 firm-in districts at 35% true vs a 20% base rate; 90% rank intervals cover the truth 38% of the time</w:t>
            </w:r>
          </w:p>
        </w:tc>
        <w:tc>
          <w:tcPr>
            <w:tcW w:w="1980" w:type="dxa"/>
          </w:tcPr>
          <w:p w14:paraId="76115163" w14:textId="77777777" w:rsidR="005B6793" w:rsidRDefault="00000000">
            <w:pPr>
              <w:pStyle w:val="Compact"/>
            </w:pPr>
            <w:r>
              <w:t xml:space="preserve">Any map with shading. </w:t>
            </w:r>
            <w:r>
              <w:rPr>
                <w:b/>
                <w:bCs/>
              </w:rPr>
              <w:t>Never let a legend imply that deep = verified</w:t>
            </w:r>
            <w:r>
              <w:t>; the honest gloss is the frequency, “when we call a district like this, it is in the survey’s worst fifth about one time in three, against one in five by chance”</w:t>
            </w:r>
          </w:p>
        </w:tc>
      </w:tr>
    </w:tbl>
    <w:p w14:paraId="007F2433" w14:textId="77777777" w:rsidR="005B6793" w:rsidRDefault="00000000">
      <w:pPr>
        <w:pStyle w:val="BodyText"/>
      </w:pPr>
      <w:r>
        <w:rPr>
          <w:b/>
          <w:bCs/>
        </w:rPr>
        <w:t>Two devices to avoid.</w:t>
      </w:r>
      <w:r>
        <w:t xml:space="preserve"> (a) Any share-of-attainable percentage (“59%”, “two-thirds”) — withdrawn, and the ratio moves from 48% to 83% depending on which ceiling and which target you pick. (b) Any transform of a Spearman into a percentage via </w:t>
      </w:r>
      <w:r>
        <w:rPr>
          <w:rStyle w:val="VerbatimChar"/>
        </w:rPr>
        <w:t>(1 + 2/π·asin ρ)/2</w:t>
      </w:r>
      <w:r>
        <w:t xml:space="preserve"> — it is what produced the deck’s 0.722 where the exact pair count is 0.699, and it is why the national-track “71% of country pairs” should be dropped in favour of “ranks countries at 0.63”.</w:t>
      </w:r>
    </w:p>
    <w:p w14:paraId="289C78D1" w14:textId="77777777" w:rsidR="005B6793" w:rsidRDefault="00000000">
      <w:r>
        <w:pict w14:anchorId="32A8356C">
          <v:rect id="_x0000_i1055" style="width:0;height:1.5pt" o:hralign="center" o:hrstd="t" o:hr="t"/>
        </w:pict>
      </w:r>
    </w:p>
    <w:p w14:paraId="15D3BDED" w14:textId="77777777" w:rsidR="005B6793" w:rsidRDefault="00000000">
      <w:pPr>
        <w:pStyle w:val="Heading1"/>
      </w:pPr>
      <w:bookmarkStart w:id="40" w:name="part-4.-visualisation-brainstorm"/>
      <w:bookmarkEnd w:id="36"/>
      <w:bookmarkEnd w:id="39"/>
      <w:r>
        <w:t>Part 4. Visualisation brainstorm</w:t>
      </w:r>
    </w:p>
    <w:p w14:paraId="7729DD76" w14:textId="77777777" w:rsidR="005B6793" w:rsidRDefault="00000000">
      <w:pPr>
        <w:pStyle w:val="Heading2"/>
      </w:pPr>
      <w:bookmarkStart w:id="41" w:name="X9e1ffab3fc3fdb1f594dbd4753fe09f5a3cd141"/>
      <w:r>
        <w:t>D1. Visuals to keep from the 90-slide deck</w:t>
      </w:r>
    </w:p>
    <w:tbl>
      <w:tblPr>
        <w:tblStyle w:val="Table"/>
        <w:tblW w:w="5000" w:type="pct"/>
        <w:tblLayout w:type="fixed"/>
        <w:tblLook w:val="0020" w:firstRow="1" w:lastRow="0" w:firstColumn="0" w:lastColumn="0" w:noHBand="0" w:noVBand="0"/>
      </w:tblPr>
      <w:tblGrid>
        <w:gridCol w:w="4760"/>
        <w:gridCol w:w="4760"/>
      </w:tblGrid>
      <w:tr w:rsidR="005B6793" w14:paraId="15BFC5DE" w14:textId="77777777" w:rsidTr="005B6793">
        <w:trPr>
          <w:cnfStyle w:val="100000000000" w:firstRow="1" w:lastRow="0" w:firstColumn="0" w:lastColumn="0" w:oddVBand="0" w:evenVBand="0" w:oddHBand="0" w:evenHBand="0" w:firstRowFirstColumn="0" w:firstRowLastColumn="0" w:lastRowFirstColumn="0" w:lastRowLastColumn="0"/>
          <w:tblHeader/>
        </w:trPr>
        <w:tc>
          <w:tcPr>
            <w:tcW w:w="3960" w:type="dxa"/>
          </w:tcPr>
          <w:p w14:paraId="1C21EE72" w14:textId="77777777" w:rsidR="005B6793" w:rsidRDefault="00000000">
            <w:pPr>
              <w:pStyle w:val="Compact"/>
            </w:pPr>
            <w:r>
              <w:t>File</w:t>
            </w:r>
          </w:p>
        </w:tc>
        <w:tc>
          <w:tcPr>
            <w:tcW w:w="3960" w:type="dxa"/>
          </w:tcPr>
          <w:p w14:paraId="5CC53CF1" w14:textId="77777777" w:rsidR="005B6793" w:rsidRDefault="00000000">
            <w:pPr>
              <w:pStyle w:val="Compact"/>
            </w:pPr>
            <w:r>
              <w:t>Why</w:t>
            </w:r>
          </w:p>
        </w:tc>
      </w:tr>
      <w:tr w:rsidR="005B6793" w14:paraId="3BD48365" w14:textId="77777777">
        <w:tc>
          <w:tcPr>
            <w:tcW w:w="3960" w:type="dxa"/>
          </w:tcPr>
          <w:p w14:paraId="791680BB" w14:textId="77777777" w:rsidR="005B6793" w:rsidRDefault="00000000">
            <w:pPr>
              <w:pStyle w:val="Compact"/>
            </w:pPr>
            <w:r>
              <w:rPr>
                <w:rStyle w:val="VerbatimChar"/>
              </w:rPr>
              <w:t>results/figures/policy_deck/fig10_civ_ranking.png</w:t>
            </w:r>
            <w:r>
              <w:t xml:space="preserve"> (top row only)</w:t>
            </w:r>
          </w:p>
        </w:tc>
        <w:tc>
          <w:tcPr>
            <w:tcW w:w="3960" w:type="dxa"/>
          </w:tcPr>
          <w:p w14:paraId="6F5570C7" w14:textId="77777777" w:rsidR="005B6793" w:rsidRDefault="00000000">
            <w:pPr>
              <w:pStyle w:val="Compact"/>
            </w:pPr>
            <w:r>
              <w:t xml:space="preserve">The deliverable made concrete: a real country with no survey, ranked, with a firmness panel. Regenerate for </w:t>
            </w:r>
            <w:r>
              <w:rPr>
                <w:b/>
                <w:bCs/>
              </w:rPr>
              <w:t>women’s vitamin A</w:t>
            </w:r>
            <w:r>
              <w:t xml:space="preserve"> if Option A on slide 6 is taken. Do </w:t>
            </w:r>
            <w:r>
              <w:rPr>
                <w:b/>
                <w:bCs/>
              </w:rPr>
              <w:t>not</w:t>
            </w:r>
            <w:r>
              <w:t xml:space="preserve"> show the bottom row of </w:t>
            </w:r>
            <w:r>
              <w:rPr>
                <w:rStyle w:val="VerbatimChar"/>
              </w:rPr>
              <w:lastRenderedPageBreak/>
              <w:t>fig13_civ_candidates.png</w:t>
            </w:r>
            <w:r>
              <w:t xml:space="preserve"> — near-black P &gt; 0.75 fill, unreadable at slide size</w:t>
            </w:r>
          </w:p>
        </w:tc>
      </w:tr>
      <w:tr w:rsidR="005B6793" w14:paraId="1FCE2C68" w14:textId="77777777">
        <w:tc>
          <w:tcPr>
            <w:tcW w:w="3960" w:type="dxa"/>
          </w:tcPr>
          <w:p w14:paraId="62C19254" w14:textId="77777777" w:rsidR="005B6793" w:rsidRDefault="00000000">
            <w:pPr>
              <w:pStyle w:val="Compact"/>
            </w:pPr>
            <w:r>
              <w:rPr>
                <w:rStyle w:val="VerbatimChar"/>
              </w:rPr>
              <w:lastRenderedPageBreak/>
              <w:t>results/figures/policy_deck/fig5_learning_curve.png</w:t>
            </w:r>
          </w:p>
        </w:tc>
        <w:tc>
          <w:tcPr>
            <w:tcW w:w="3960" w:type="dxa"/>
          </w:tcPr>
          <w:p w14:paraId="37179C26" w14:textId="77777777" w:rsidR="005B6793" w:rsidRDefault="00000000">
            <w:pPr>
              <w:pStyle w:val="Compact"/>
            </w:pPr>
            <w:r>
              <w:t>Best next-steps figure in the project; 18-pt fonts, chance band drawn. Add the dashed “your survey here” fourth point</w:t>
            </w:r>
          </w:p>
        </w:tc>
      </w:tr>
      <w:tr w:rsidR="005B6793" w14:paraId="3AF53B69" w14:textId="77777777">
        <w:tc>
          <w:tcPr>
            <w:tcW w:w="3960" w:type="dxa"/>
          </w:tcPr>
          <w:p w14:paraId="438A5A03" w14:textId="77777777" w:rsidR="005B6793" w:rsidRDefault="00000000">
            <w:pPr>
              <w:pStyle w:val="Compact"/>
            </w:pPr>
            <w:r>
              <w:rPr>
                <w:rStyle w:val="VerbatimChar"/>
              </w:rPr>
              <w:t>results/figures/policy_deck/fig6_targeting.png</w:t>
            </w:r>
          </w:p>
        </w:tc>
        <w:tc>
          <w:tcPr>
            <w:tcW w:w="3960" w:type="dxa"/>
          </w:tcPr>
          <w:p w14:paraId="2DAC02D4" w14:textId="77777777" w:rsidR="005B6793" w:rsidRDefault="00000000">
            <w:pPr>
              <w:pStyle w:val="Compact"/>
            </w:pPr>
            <w:r>
              <w:t>The only figure that speaks in people. Keep for the appendix; the slide-7 “No” row is a sentence, not this chart</w:t>
            </w:r>
          </w:p>
        </w:tc>
      </w:tr>
      <w:tr w:rsidR="005B6793" w14:paraId="1ABCF031" w14:textId="77777777">
        <w:tc>
          <w:tcPr>
            <w:tcW w:w="3960" w:type="dxa"/>
          </w:tcPr>
          <w:p w14:paraId="6CF4EE0E" w14:textId="77777777" w:rsidR="005B6793" w:rsidRDefault="00000000">
            <w:pPr>
              <w:pStyle w:val="Compact"/>
            </w:pPr>
            <w:r>
              <w:rPr>
                <w:rStyle w:val="VerbatimChar"/>
              </w:rPr>
              <w:t>results/figures/policy_deck/fig1_model_comparison.png</w:t>
            </w:r>
          </w:p>
        </w:tc>
        <w:tc>
          <w:tcPr>
            <w:tcW w:w="3960" w:type="dxa"/>
          </w:tcPr>
          <w:p w14:paraId="0B5D70CC" w14:textId="77777777" w:rsidR="005B6793" w:rsidRDefault="00000000">
            <w:pPr>
              <w:pStyle w:val="Compact"/>
            </w:pPr>
            <w:r>
              <w:t>Policy-grade already (≤6 categories, “needs a survey here” in place of missing bars). Appendix, answers “what did you actually fit” in one image</w:t>
            </w:r>
          </w:p>
        </w:tc>
      </w:tr>
      <w:tr w:rsidR="005B6793" w14:paraId="00E6A8EF" w14:textId="77777777">
        <w:tc>
          <w:tcPr>
            <w:tcW w:w="3960" w:type="dxa"/>
          </w:tcPr>
          <w:p w14:paraId="5D575679" w14:textId="77777777" w:rsidR="005B6793" w:rsidRDefault="00000000">
            <w:pPr>
              <w:pStyle w:val="Compact"/>
            </w:pPr>
            <w:r>
              <w:rPr>
                <w:rStyle w:val="VerbatimChar"/>
              </w:rPr>
              <w:t>docs/slides/img/ghana_sources_land.png</w:t>
            </w:r>
            <w:r>
              <w:t xml:space="preserve">, </w:t>
            </w:r>
            <w:r>
              <w:rPr>
                <w:rStyle w:val="VerbatimChar"/>
              </w:rPr>
              <w:t>ghana_sources_health.png</w:t>
            </w:r>
          </w:p>
        </w:tc>
        <w:tc>
          <w:tcPr>
            <w:tcW w:w="3960" w:type="dxa"/>
          </w:tcPr>
          <w:p w14:paraId="7A9D5584" w14:textId="77777777" w:rsidR="005B6793" w:rsidRDefault="00000000">
            <w:pPr>
              <w:pStyle w:val="Compact"/>
            </w:pPr>
            <w:r>
              <w:t>The right way to show “what the layers look like” in 20 seconds. Crop four tiles for slide 4’s bottom strip; use one panel, not both</w:t>
            </w:r>
          </w:p>
        </w:tc>
      </w:tr>
      <w:tr w:rsidR="005B6793" w14:paraId="50E8E446" w14:textId="77777777">
        <w:tc>
          <w:tcPr>
            <w:tcW w:w="3960" w:type="dxa"/>
          </w:tcPr>
          <w:p w14:paraId="2BEB9598" w14:textId="77777777" w:rsidR="005B6793" w:rsidRDefault="00000000">
            <w:pPr>
              <w:pStyle w:val="Compact"/>
            </w:pPr>
            <w:r>
              <w:rPr>
                <w:rStyle w:val="VerbatimChar"/>
              </w:rPr>
              <w:t>docs/slides/img/goals_ghana_map.png</w:t>
            </w:r>
          </w:p>
        </w:tc>
        <w:tc>
          <w:tcPr>
            <w:tcW w:w="3960" w:type="dxa"/>
          </w:tcPr>
          <w:p w14:paraId="07D6A79D" w14:textId="77777777" w:rsidR="005B6793" w:rsidRDefault="00000000">
            <w:pPr>
              <w:pStyle w:val="Compact"/>
            </w:pPr>
            <w:r>
              <w:t>Already built on child iron — the correct cell. Candidate for Sonja’s slide 2</w:t>
            </w:r>
          </w:p>
        </w:tc>
      </w:tr>
      <w:tr w:rsidR="005B6793" w14:paraId="369473E1" w14:textId="77777777">
        <w:tc>
          <w:tcPr>
            <w:tcW w:w="3960" w:type="dxa"/>
          </w:tcPr>
          <w:p w14:paraId="118A3666" w14:textId="77777777" w:rsidR="005B6793" w:rsidRDefault="00000000">
            <w:pPr>
              <w:pStyle w:val="Compact"/>
            </w:pPr>
            <w:r>
              <w:rPr>
                <w:rStyle w:val="VerbatimChar"/>
              </w:rPr>
              <w:t>results/figures/policy_deck/fig11_worst_fifth_probability.png</w:t>
            </w:r>
          </w:p>
        </w:tc>
        <w:tc>
          <w:tcPr>
            <w:tcW w:w="3960" w:type="dxa"/>
          </w:tcPr>
          <w:p w14:paraId="7E55A47E" w14:textId="77777777" w:rsidR="005B6793" w:rsidRDefault="00000000">
            <w:pPr>
              <w:pStyle w:val="Compact"/>
            </w:pPr>
            <w:r>
              <w:t>The “how sure” map with ground truth behind it; better than the exceedance slide for the appendix</w:t>
            </w:r>
          </w:p>
        </w:tc>
      </w:tr>
    </w:tbl>
    <w:p w14:paraId="782E4D2F" w14:textId="77777777" w:rsidR="005B6793" w:rsidRDefault="00000000">
      <w:pPr>
        <w:pStyle w:val="Heading2"/>
      </w:pPr>
      <w:bookmarkStart w:id="42" w:name="d2.-new-visuals-to-build"/>
      <w:bookmarkEnd w:id="41"/>
      <w:r>
        <w:t>D2. New visuals to build</w:t>
      </w:r>
    </w:p>
    <w:p w14:paraId="23540B19" w14:textId="77777777" w:rsidR="005B6793" w:rsidRDefault="00000000">
      <w:pPr>
        <w:pStyle w:val="FirstParagraph"/>
      </w:pPr>
      <w:r>
        <w:t>Grouped by slide, each with its source table and the reason a policy audience reads it faster than what the deck has now.</w:t>
      </w:r>
    </w:p>
    <w:p w14:paraId="6A3A7DD8" w14:textId="77777777" w:rsidR="005B6793" w:rsidRDefault="00000000">
      <w:pPr>
        <w:pStyle w:val="BodyText"/>
      </w:pPr>
      <w:r>
        <w:rPr>
          <w:b/>
          <w:bCs/>
        </w:rPr>
        <w:t>Slide 2 (Sonja)</w:t>
      </w:r>
      <w:r>
        <w:t xml:space="preserve"> 1. </w:t>
      </w:r>
      <w:r>
        <w:rPr>
          <w:b/>
          <w:bCs/>
        </w:rPr>
        <w:t>The 260-cell coverage waffle.</w:t>
      </w:r>
      <w:r>
        <w:t xml:space="preserve"> 75 filled (62 half-tone single-cluster, 13 solid), 185 outline. Source: </w:t>
      </w:r>
      <w:r>
        <w:rPr>
          <w:rStyle w:val="VerbatimChar"/>
        </w:rPr>
        <w:t>viz/oof_child_iron.csv</w:t>
      </w:r>
      <w:r>
        <w:t xml:space="preserve"> (</w:t>
      </w:r>
      <w:r>
        <w:rPr>
          <w:rStyle w:val="VerbatimChar"/>
        </w:rPr>
        <w:t>n_psu</w:t>
      </w:r>
      <w:r>
        <w:t xml:space="preserve">), </w:t>
      </w:r>
      <w:r>
        <w:rPr>
          <w:rStyle w:val="VerbatimChar"/>
        </w:rPr>
        <w:t>metadata/admin2_spine.csv</w:t>
      </w:r>
      <w:r>
        <w:t xml:space="preserve">. </w:t>
      </w:r>
      <w:r>
        <w:rPr>
          <w:i/>
          <w:iCs/>
        </w:rPr>
        <w:t>Faster because</w:t>
      </w:r>
      <w:r>
        <w:t xml:space="preserve"> the deck currently states coverage in three sentences across two slides; the waffle needs none, and it is reused on slide 8 as the ask.</w:t>
      </w:r>
    </w:p>
    <w:p w14:paraId="60FAB769" w14:textId="77777777" w:rsidR="005B6793" w:rsidRDefault="00000000">
      <w:pPr>
        <w:pStyle w:val="BodyText"/>
      </w:pPr>
      <w:r>
        <w:rPr>
          <w:b/>
          <w:bCs/>
        </w:rPr>
        <w:t>Slide 4</w:t>
      </w:r>
      <w:r>
        <w:t xml:space="preserve"> 2. </w:t>
      </w:r>
      <w:r>
        <w:rPr>
          <w:b/>
          <w:bCs/>
        </w:rPr>
        <w:t>The three-district callout with leader lines</w:t>
      </w:r>
      <w:r>
        <w:t xml:space="preserve">, including the deliberate miss. Source: </w:t>
      </w:r>
      <w:r>
        <w:rPr>
          <w:rStyle w:val="VerbatimChar"/>
        </w:rPr>
        <w:t>viz/oof_child_iron.csv</w:t>
      </w:r>
      <w:r>
        <w:t xml:space="preserve">. </w:t>
      </w:r>
      <w:r>
        <w:rPr>
          <w:i/>
          <w:iCs/>
        </w:rPr>
        <w:t>Faster because</w:t>
      </w:r>
      <w:r>
        <w:t xml:space="preserve"> it is the only named, single-district, checkable claim anywhere in the project; a room remembers one district and no correlations. 3. </w:t>
      </w:r>
      <w:r>
        <w:rPr>
          <w:b/>
          <w:bCs/>
        </w:rPr>
        <w:t>The rebuilt Ghana child-iron trio</w:t>
      </w:r>
      <w:r>
        <w:t xml:space="preserve"> (survey 75 / held-out prediction / all 260). Requires a new </w:t>
      </w:r>
      <w:r>
        <w:rPr>
          <w:rStyle w:val="VerbatimChar"/>
        </w:rPr>
        <w:t>deploy_ghana_child_iron.csv</w:t>
      </w:r>
      <w:r>
        <w:t xml:space="preserve">; </w:t>
      </w:r>
      <w:r>
        <w:rPr>
          <w:rStyle w:val="VerbatimChar"/>
        </w:rPr>
        <w:t>dashboard/data-raw/05_build_protocol_v2_bundles.R</w:t>
      </w:r>
      <w:r>
        <w:t xml:space="preserve"> already fits the deployment ranking for every cell. </w:t>
      </w:r>
      <w:r>
        <w:rPr>
          <w:i/>
          <w:iCs/>
        </w:rPr>
        <w:t>Faster because</w:t>
      </w:r>
      <w:r>
        <w:t xml:space="preserve"> the existing </w:t>
      </w:r>
      <w:r>
        <w:rPr>
          <w:rStyle w:val="VerbatimChar"/>
        </w:rPr>
        <w:t>fig7_ghana_map.png</w:t>
      </w:r>
      <w:r>
        <w:t xml:space="preserve"> is child vitamin A, the cell where the regional average wins. 4. </w:t>
      </w:r>
      <w:r>
        <w:rPr>
          <w:b/>
          <w:bCs/>
        </w:rPr>
        <w:t>(4b, relaxed) The cost-to-acquire ladder.</w:t>
      </w:r>
      <w:r>
        <w:t xml:space="preserve"> Three bars labelled by what a ministry must </w:t>
      </w:r>
      <w:r>
        <w:rPr>
          <w:i/>
          <w:iCs/>
        </w:rPr>
        <w:t>do</w:t>
      </w:r>
      <w:r>
        <w:t xml:space="preserve"> to obtain the data (download / free account / data-use agreement), 0.316 / 0.302 / 0.281, chance line 0.079, with the cells-beating-chance count on each (19 / 18 / 17 of 22). Sources: </w:t>
      </w:r>
      <w:r>
        <w:rPr>
          <w:rStyle w:val="VerbatimChar"/>
        </w:rPr>
        <w:t>benchmarks_v2_summary_open.csv</w:t>
      </w:r>
      <w:r>
        <w:t xml:space="preserve">, </w:t>
      </w:r>
      <w:r>
        <w:rPr>
          <w:rStyle w:val="VerbatimChar"/>
        </w:rPr>
        <w:t>benchmarks_v2_summary.csv</w:t>
      </w:r>
      <w:r>
        <w:t xml:space="preserve">, </w:t>
      </w:r>
      <w:r>
        <w:rPr>
          <w:rStyle w:val="VerbatimChar"/>
        </w:rPr>
        <w:t>benchmarks_v2_summary_withdhs.csv</w:t>
      </w:r>
      <w:r>
        <w:t xml:space="preserve">, </w:t>
      </w:r>
      <w:r>
        <w:rPr>
          <w:rStyle w:val="VerbatimChar"/>
        </w:rPr>
        <w:t>transport_null_calibration.csv</w:t>
      </w:r>
      <w:r>
        <w:t xml:space="preserve">. </w:t>
      </w:r>
      <w:r>
        <w:rPr>
          <w:i/>
          <w:iCs/>
        </w:rPr>
        <w:t>Faster because</w:t>
      </w:r>
      <w:r>
        <w:t xml:space="preserve"> the deck currently reports predictor tiers by domain name; a ministry reads acquisition burden, not taxonomy. </w:t>
      </w:r>
      <w:r>
        <w:rPr>
          <w:b/>
          <w:bCs/>
        </w:rPr>
        <w:t>Do not mix taxonomies on one axis</w:t>
      </w:r>
      <w:r>
        <w:t xml:space="preserve">: climate 0.335 and soil 0.327 are </w:t>
      </w:r>
      <w:r>
        <w:rPr>
          <w:i/>
          <w:iCs/>
        </w:rPr>
        <w:t>domain</w:t>
      </w:r>
      <w:r>
        <w:t xml:space="preserve">-only arms </w:t>
      </w:r>
      <w:r>
        <w:lastRenderedPageBreak/>
        <w:t>(</w:t>
      </w:r>
      <w:r>
        <w:rPr>
          <w:rStyle w:val="VerbatimChar"/>
        </w:rPr>
        <w:t>domain_ablation_loco_summary.csv</w:t>
      </w:r>
      <w:r>
        <w:t xml:space="preserve">), while GEE 0.267 and IHME 0.206 are </w:t>
      </w:r>
      <w:r>
        <w:rPr>
          <w:i/>
          <w:iCs/>
        </w:rPr>
        <w:t>source</w:t>
      </w:r>
      <w:r>
        <w:t>-only arms (</w:t>
      </w:r>
      <w:r>
        <w:rPr>
          <w:rStyle w:val="VerbatimChar"/>
        </w:rPr>
        <w:t>source_ablation_loco_summary.csv</w:t>
      </w:r>
      <w:r>
        <w:t>) and the climate layers live inside the GEE source.</w:t>
      </w:r>
    </w:p>
    <w:p w14:paraId="0D5B1F39" w14:textId="77777777" w:rsidR="005B6793" w:rsidRDefault="00000000">
      <w:pPr>
        <w:pStyle w:val="BodyText"/>
      </w:pPr>
      <w:r>
        <w:rPr>
          <w:b/>
          <w:bCs/>
        </w:rPr>
        <w:t>Slide 5</w:t>
      </w:r>
      <w:r>
        <w:t xml:space="preserve"> 5. </w:t>
      </w:r>
      <w:r>
        <w:rPr>
          <w:b/>
          <w:bCs/>
        </w:rPr>
        <w:t>The odds ruler.</w:t>
      </w:r>
      <w:r>
        <w:t xml:space="preserve"> One horizontal axis, 50-75%, five ticks (coin 50 · regional 55.5 · neighbour map 59.1 · model 59.8 · six best cells 69.9), chance end greyed. Source: </w:t>
      </w:r>
      <w:r>
        <w:rPr>
          <w:rStyle w:val="VerbatimChar"/>
        </w:rPr>
        <w:t>nce_targeting_summary.csv</w:t>
      </w:r>
      <w:r>
        <w:t xml:space="preserve">, </w:t>
      </w:r>
      <w:r>
        <w:rPr>
          <w:rStyle w:val="VerbatimChar"/>
        </w:rPr>
        <w:t>accuracy_statements.md</w:t>
      </w:r>
      <w:r>
        <w:t xml:space="preserve"> #2. </w:t>
      </w:r>
      <w:r>
        <w:rPr>
          <w:i/>
          <w:iCs/>
        </w:rPr>
        <w:t>Faster because</w:t>
      </w:r>
      <w:r>
        <w:t xml:space="preserve"> it replaces the seven separate restatements of 0.40 on slides 30, 36-41 and 66 of the full talk. 6. </w:t>
      </w:r>
      <w:r>
        <w:rPr>
          <w:b/>
          <w:bCs/>
        </w:rPr>
        <w:t>The “we deleted Ghana” twin scatter.</w:t>
      </w:r>
      <w:r>
        <w:t xml:space="preserve"> Identical axes; hollow markers = single-cluster districts, marker area ∝ respondents; one caption across both. Source: </w:t>
      </w:r>
      <w:r>
        <w:rPr>
          <w:rStyle w:val="VerbatimChar"/>
        </w:rPr>
        <w:t>viz/oof_child_iron.csv</w:t>
      </w:r>
      <w:r>
        <w:t xml:space="preserve"> for the left panel. </w:t>
      </w:r>
      <w:r>
        <w:rPr>
          <w:b/>
          <w:bCs/>
        </w:rPr>
        <w:t>The right panel needs a table that does not exist</w:t>
      </w:r>
      <w:r>
        <w:t xml:space="preserve"> — no protocol-v2 script writes per-district leave-one-country-out predictions (</w:t>
      </w:r>
      <w:r>
        <w:rPr>
          <w:rStyle w:val="VerbatimChar"/>
        </w:rPr>
        <w:t>rank_interval_districts.csv</w:t>
      </w:r>
      <w:r>
        <w:t xml:space="preserve"> holds ranks, not predictions). Either commission that export or make the right panel rank-versus-rank and say so on the slide. 7. </w:t>
      </w:r>
      <w:r>
        <w:rPr>
          <w:b/>
          <w:bCs/>
        </w:rPr>
        <w:t>The four-country transport strip.</w:t>
      </w:r>
      <w:r>
        <w:t xml:space="preserve"> Four tiles, Gambia 0.60 / Ghana 0.35 / Malawi 0.20 / Sierra Leone 0.16, chance line 0.08. Source: </w:t>
      </w:r>
      <w:r>
        <w:rPr>
          <w:rStyle w:val="VerbatimChar"/>
        </w:rPr>
        <w:t>benchmarks_v2_cells.csv</w:t>
      </w:r>
      <w:r>
        <w:t xml:space="preserve"> (estimand </w:t>
      </w:r>
      <w:r>
        <w:rPr>
          <w:rStyle w:val="VerbatimChar"/>
        </w:rPr>
        <w:t>country</w:t>
      </w:r>
      <w:r>
        <w:t xml:space="preserve">). </w:t>
      </w:r>
      <w:r>
        <w:rPr>
          <w:i/>
          <w:iCs/>
        </w:rPr>
        <w:t>Faster because</w:t>
      </w:r>
      <w:r>
        <w:t xml:space="preserve"> it answers “will it work in my country” with four numbers instead of one mean that hides a 0.16-to-0.60 range.</w:t>
      </w:r>
    </w:p>
    <w:p w14:paraId="7BC98CA5" w14:textId="77777777" w:rsidR="005B6793" w:rsidRDefault="00000000">
      <w:pPr>
        <w:pStyle w:val="BodyText"/>
      </w:pPr>
      <w:r>
        <w:rPr>
          <w:b/>
          <w:bCs/>
        </w:rPr>
        <w:t>Slide 6</w:t>
      </w:r>
      <w:r>
        <w:t xml:space="preserve"> 8. </w:t>
      </w:r>
      <w:r>
        <w:rPr>
          <w:b/>
          <w:bCs/>
        </w:rPr>
        <w:t>The firmness strip.</w:t>
      </w:r>
      <w:r>
        <w:t xml:space="preserve"> 33 CIV districts as dots on one rank axis with 90% whiskers; solid = firmly worst-third (10), hollow = firmly out (21), open = undecided (2). Source: </w:t>
      </w:r>
      <w:r>
        <w:rPr>
          <w:rStyle w:val="VerbatimChar"/>
        </w:rPr>
        <w:t>civ_rank_uncertainty_all.csv</w:t>
      </w:r>
      <w:r>
        <w:t xml:space="preserve">. </w:t>
      </w:r>
      <w:r>
        <w:rPr>
          <w:i/>
          <w:iCs/>
        </w:rPr>
        <w:t>Faster because</w:t>
      </w:r>
      <w:r>
        <w:t xml:space="preserve"> it replaces the bivariate choropleth, whose legend nobody decodes in 20 seconds, and because the undecided band doubles as a survey-siting cue without claiming one. 9. </w:t>
      </w:r>
      <w:r>
        <w:rPr>
          <w:b/>
          <w:bCs/>
        </w:rPr>
        <w:t>The travelling grade legend.</w:t>
      </w:r>
      <w:r>
        <w:t xml:space="preserve"> One legend card, reused on every map in the deck, the dashboard and the country briefs: </w:t>
      </w:r>
      <w:r>
        <w:rPr>
          <w:i/>
          <w:iCs/>
        </w:rPr>
        <w:t>deep = does not change its mind when retrained · pale = would move · hatched = no survey cluster.</w:t>
      </w:r>
      <w:r>
        <w:t xml:space="preserve"> Source: the A/B/C convention already in the full talk at </w:t>
      </w:r>
      <w:r>
        <w:rPr>
          <w:rStyle w:val="VerbatimChar"/>
        </w:rPr>
        <w:t>.qmd</w:t>
      </w:r>
      <w:r>
        <w:t xml:space="preserve"> line 948. </w:t>
      </w:r>
      <w:r>
        <w:rPr>
          <w:i/>
          <w:iCs/>
        </w:rPr>
        <w:t>Faster because</w:t>
      </w:r>
      <w:r>
        <w:t xml:space="preserve"> the room learns it once and it travels outside the talk. 10. </w:t>
      </w:r>
      <w:r>
        <w:rPr>
          <w:b/>
          <w:bCs/>
        </w:rPr>
        <w:t>(6b, relaxed) Five plain-language driver maps</w:t>
      </w:r>
      <w:r>
        <w:t xml:space="preserve"> with + / − direction. Sources: </w:t>
      </w:r>
      <w:r>
        <w:rPr>
          <w:rStyle w:val="VerbatimChar"/>
        </w:rPr>
        <w:t>index_importance_columns.csv</w:t>
      </w:r>
      <w:r>
        <w:t xml:space="preserve">, </w:t>
      </w:r>
      <w:r>
        <w:rPr>
          <w:rStyle w:val="VerbatimChar"/>
        </w:rPr>
        <w:t>domain_ablation_loco_summary.csv</w:t>
      </w:r>
      <w:r>
        <w:t xml:space="preserve">. </w:t>
      </w:r>
      <w:r>
        <w:rPr>
          <w:i/>
          <w:iCs/>
        </w:rPr>
        <w:t>Faster because</w:t>
      </w:r>
      <w:r>
        <w:t xml:space="preserve"> </w:t>
      </w:r>
      <w:r>
        <w:rPr>
          <w:rStyle w:val="VerbatimChar"/>
        </w:rPr>
        <w:t>fig3_top_predictors.png</w:t>
      </w:r>
      <w:r>
        <w:t xml:space="preserve"> currently prints raw variable codes and mis-colours MICS/HCES items as remotely sensed.</w:t>
      </w:r>
    </w:p>
    <w:p w14:paraId="7E2585F5" w14:textId="77777777" w:rsidR="005B6793" w:rsidRDefault="00000000">
      <w:pPr>
        <w:pStyle w:val="BodyText"/>
      </w:pPr>
      <w:r>
        <w:rPr>
          <w:b/>
          <w:bCs/>
        </w:rPr>
        <w:t>Slide 7</w:t>
      </w:r>
      <w:r>
        <w:t xml:space="preserve"> 11. </w:t>
      </w:r>
      <w:r>
        <w:rPr>
          <w:b/>
          <w:bCs/>
        </w:rPr>
        <w:t>The decision ledger</w:t>
      </w:r>
      <w:r>
        <w:t xml:space="preserve"> (six rows, three columns, ticks). </w:t>
      </w:r>
      <w:r>
        <w:rPr>
          <w:i/>
          <w:iCs/>
        </w:rPr>
        <w:t>Faster because</w:t>
      </w:r>
      <w:r>
        <w:t xml:space="preserve"> it is the only artefact in the talk a programme officer can photograph and use in a budget meeting without a statistician. 12. </w:t>
      </w:r>
      <w:r>
        <w:rPr>
          <w:b/>
          <w:bCs/>
        </w:rPr>
        <w:t>(7b, relaxed) Rates-versus-cases twin Ghana map</w:t>
      </w:r>
      <w:r>
        <w:t xml:space="preserve"> with the two ten-district lists and lines joining the few districts in both. Source: </w:t>
      </w:r>
      <w:r>
        <w:rPr>
          <w:rStyle w:val="VerbatimChar"/>
        </w:rPr>
        <w:t>viz/oof_child_iron.csv</w:t>
      </w:r>
      <w:r>
        <w:t xml:space="preserve"> × </w:t>
      </w:r>
      <w:r>
        <w:rPr>
          <w:rStyle w:val="VerbatimChar"/>
        </w:rPr>
        <w:t>dashboard/data/admin2_population.rds</w:t>
      </w:r>
      <w:r>
        <w:t xml:space="preserve"> (CSV already at </w:t>
      </w:r>
      <w:r>
        <w:rPr>
          <w:rStyle w:val="VerbatimChar"/>
        </w:rPr>
        <w:t>scratchpad/admin2_population.csv</w:t>
      </w:r>
      <w:r>
        <w:t xml:space="preserve">; </w:t>
      </w:r>
      <w:r>
        <w:rPr>
          <w:b/>
          <w:bCs/>
        </w:rPr>
        <w:t>normalise the “Sierra Leone” spelling</w:t>
      </w:r>
      <w:r>
        <w:t xml:space="preserve">). </w:t>
      </w:r>
      <w:r>
        <w:rPr>
          <w:i/>
          <w:iCs/>
        </w:rPr>
        <w:t>Faster because</w:t>
      </w:r>
      <w:r>
        <w:t xml:space="preserve"> it converts the burden negative into an instruction — rank by rate × population.</w:t>
      </w:r>
    </w:p>
    <w:p w14:paraId="0090F720" w14:textId="77777777" w:rsidR="005B6793" w:rsidRDefault="00000000">
      <w:pPr>
        <w:pStyle w:val="BodyText"/>
      </w:pPr>
      <w:r>
        <w:rPr>
          <w:b/>
          <w:bCs/>
        </w:rPr>
        <w:t>Slide 8</w:t>
      </w:r>
      <w:r>
        <w:t xml:space="preserve"> 13. </w:t>
      </w:r>
      <w:r>
        <w:rPr>
          <w:b/>
          <w:bCs/>
        </w:rPr>
        <w:t>The ceiling staircase.</w:t>
      </w:r>
      <w:r>
        <w:t xml:space="preserve"> Steps at 0.54 / 0.66 / 0.73 / 0.81 for 1/2/3/5 clusters per district, each country pinned at its real design with a hollow achieved marker. Source: </w:t>
      </w:r>
      <w:r>
        <w:rPr>
          <w:rStyle w:val="VerbatimChar"/>
        </w:rPr>
        <w:t>scratchpad/ceiling_by_clusters_projection.csv</w:t>
      </w:r>
      <w:r>
        <w:t xml:space="preserve"> (</w:t>
      </w:r>
      <w:r>
        <w:rPr>
          <w:b/>
          <w:bCs/>
        </w:rPr>
        <w:t>not a committed project table — commit and re-run the projection script before the deck is built</w:t>
      </w:r>
      <w:r>
        <w:t xml:space="preserve">). </w:t>
      </w:r>
      <w:r>
        <w:rPr>
          <w:i/>
          <w:iCs/>
        </w:rPr>
        <w:t>Faster because</w:t>
      </w:r>
      <w:r>
        <w:t xml:space="preserve"> the deck’s current ceiling slide is a static bar that reads as an excuse; this one is a costed lever. 14. </w:t>
      </w:r>
      <w:r>
        <w:rPr>
          <w:b/>
          <w:bCs/>
        </w:rPr>
        <w:t>The pooling curve with “your survey here.”</w:t>
      </w:r>
      <w:r>
        <w:t xml:space="preserve"> Three measured points and a dashed fourth with no value. Source: </w:t>
      </w:r>
      <w:r>
        <w:rPr>
          <w:rStyle w:val="VerbatimChar"/>
        </w:rPr>
        <w:t>training_curve_climate_soil.csv</w:t>
      </w:r>
      <w:r>
        <w:t xml:space="preserve">. </w:t>
      </w:r>
      <w:r>
        <w:rPr>
          <w:i/>
          <w:iCs/>
        </w:rPr>
        <w:t>Faster because</w:t>
      </w:r>
      <w:r>
        <w:t xml:space="preserve"> a visual ask beats a spoken one and it does not over-promise a number. 15. </w:t>
      </w:r>
      <w:r>
        <w:rPr>
          <w:b/>
          <w:bCs/>
        </w:rPr>
        <w:t>The unit-definition footer strip</w:t>
      </w:r>
      <w:r>
        <w:t xml:space="preserve"> (country / what “district” means / surveyed units / clusters per unit / median respondents: Gambia 30 / 2.3 / 22 · Ghana 75 / 1.2 / 14 · </w:t>
      </w:r>
      <w:r>
        <w:lastRenderedPageBreak/>
        <w:t xml:space="preserve">Malawi 87 TAs inside 27 districts / 1.2 / 12 · Sierra Leone 14 / 4.3 / 36). Usable on any map slide. Sources: </w:t>
      </w:r>
      <w:r>
        <w:rPr>
          <w:rStyle w:val="VerbatimChar"/>
        </w:rPr>
        <w:t>variance_components_ceiling.csv</w:t>
      </w:r>
      <w:r>
        <w:t xml:space="preserve">, </w:t>
      </w:r>
      <w:r>
        <w:rPr>
          <w:rStyle w:val="VerbatimChar"/>
        </w:rPr>
        <w:t>targets_v2.csv</w:t>
      </w:r>
      <w:r>
        <w:t xml:space="preserve">. </w:t>
      </w:r>
      <w:r>
        <w:rPr>
          <w:i/>
          <w:iCs/>
        </w:rPr>
        <w:t>Faster because</w:t>
      </w:r>
      <w:r>
        <w:t xml:space="preserve"> it pre-empts the single most likely correction from the floor.</w:t>
      </w:r>
    </w:p>
    <w:p w14:paraId="5465487C" w14:textId="77777777" w:rsidR="005B6793" w:rsidRDefault="00000000">
      <w:pPr>
        <w:pStyle w:val="Heading2"/>
      </w:pPr>
      <w:bookmarkStart w:id="43" w:name="d3.-visuals-to-retire-and-why"/>
      <w:bookmarkEnd w:id="42"/>
      <w:r>
        <w:t>D3. Visuals to retire, and why</w:t>
      </w:r>
    </w:p>
    <w:tbl>
      <w:tblPr>
        <w:tblStyle w:val="Table"/>
        <w:tblW w:w="5000" w:type="pct"/>
        <w:tblLayout w:type="fixed"/>
        <w:tblLook w:val="0020" w:firstRow="1" w:lastRow="0" w:firstColumn="0" w:lastColumn="0" w:noHBand="0" w:noVBand="0"/>
      </w:tblPr>
      <w:tblGrid>
        <w:gridCol w:w="4760"/>
        <w:gridCol w:w="4760"/>
      </w:tblGrid>
      <w:tr w:rsidR="005B6793" w14:paraId="27EDA141" w14:textId="77777777" w:rsidTr="005B6793">
        <w:trPr>
          <w:cnfStyle w:val="100000000000" w:firstRow="1" w:lastRow="0" w:firstColumn="0" w:lastColumn="0" w:oddVBand="0" w:evenVBand="0" w:oddHBand="0" w:evenHBand="0" w:firstRowFirstColumn="0" w:firstRowLastColumn="0" w:lastRowFirstColumn="0" w:lastRowLastColumn="0"/>
          <w:tblHeader/>
        </w:trPr>
        <w:tc>
          <w:tcPr>
            <w:tcW w:w="3960" w:type="dxa"/>
          </w:tcPr>
          <w:p w14:paraId="4C9AB04A" w14:textId="77777777" w:rsidR="005B6793" w:rsidRDefault="00000000">
            <w:pPr>
              <w:pStyle w:val="Compact"/>
            </w:pPr>
            <w:r>
              <w:t>Retire</w:t>
            </w:r>
          </w:p>
        </w:tc>
        <w:tc>
          <w:tcPr>
            <w:tcW w:w="3960" w:type="dxa"/>
          </w:tcPr>
          <w:p w14:paraId="6569D3C2" w14:textId="77777777" w:rsidR="005B6793" w:rsidRDefault="00000000">
            <w:pPr>
              <w:pStyle w:val="Compact"/>
            </w:pPr>
            <w:r>
              <w:t>Why</w:t>
            </w:r>
          </w:p>
        </w:tc>
      </w:tr>
      <w:tr w:rsidR="005B6793" w14:paraId="561DA9E5" w14:textId="77777777">
        <w:tc>
          <w:tcPr>
            <w:tcW w:w="3960" w:type="dxa"/>
          </w:tcPr>
          <w:p w14:paraId="6250040B" w14:textId="77777777" w:rsidR="005B6793" w:rsidRDefault="00000000">
            <w:pPr>
              <w:pStyle w:val="Compact"/>
            </w:pPr>
            <w:r>
              <w:rPr>
                <w:rStyle w:val="VerbatimChar"/>
              </w:rPr>
              <w:t>fig3_top_predictors.png</w:t>
            </w:r>
            <w:r>
              <w:t xml:space="preserve"> </w:t>
            </w:r>
            <w:r>
              <w:rPr>
                <w:b/>
                <w:bCs/>
              </w:rPr>
              <w:t>as it stands</w:t>
            </w:r>
          </w:p>
        </w:tc>
        <w:tc>
          <w:tcPr>
            <w:tcW w:w="3960" w:type="dxa"/>
          </w:tcPr>
          <w:p w14:paraId="32B7F423" w14:textId="77777777" w:rsidR="005B6793" w:rsidRDefault="00000000">
            <w:pPr>
              <w:pStyle w:val="Compact"/>
            </w:pPr>
            <w:r>
              <w:t>Six panels × five bars; raw codes leak (“mics salt iodised 15ppm”, “u5 diarrhoea prev”); the two-colour legend labels MICS survey items “Remotely sensed environment”. Rebuild as one outcome, five bars, plain names, three colour groups — or do not show it</w:t>
            </w:r>
          </w:p>
        </w:tc>
      </w:tr>
      <w:tr w:rsidR="005B6793" w14:paraId="1BE0D7E3" w14:textId="77777777">
        <w:tc>
          <w:tcPr>
            <w:tcW w:w="3960" w:type="dxa"/>
          </w:tcPr>
          <w:p w14:paraId="4B0BA576" w14:textId="77777777" w:rsidR="005B6793" w:rsidRDefault="00000000">
            <w:pPr>
              <w:pStyle w:val="Compact"/>
            </w:pPr>
            <w:r>
              <w:rPr>
                <w:rStyle w:val="VerbatimChar"/>
              </w:rPr>
              <w:t>fig7_ghana_map.png</w:t>
            </w:r>
            <w:r>
              <w:t xml:space="preserve"> </w:t>
            </w:r>
            <w:r>
              <w:rPr>
                <w:b/>
                <w:bCs/>
              </w:rPr>
              <w:t>as it stands</w:t>
            </w:r>
          </w:p>
        </w:tc>
        <w:tc>
          <w:tcPr>
            <w:tcW w:w="3960" w:type="dxa"/>
          </w:tcPr>
          <w:p w14:paraId="18D76F98" w14:textId="77777777" w:rsidR="005B6793" w:rsidRDefault="00000000">
            <w:pPr>
              <w:pStyle w:val="Compact"/>
            </w:pPr>
            <w:r>
              <w:t>Built on Ghana child vitamin A, the one Ghana cell where the regional average beats the index on both targets and on district error. Rebuild on child iron</w:t>
            </w:r>
          </w:p>
        </w:tc>
      </w:tr>
      <w:tr w:rsidR="005B6793" w14:paraId="2484EBA8" w14:textId="77777777">
        <w:tc>
          <w:tcPr>
            <w:tcW w:w="3960" w:type="dxa"/>
          </w:tcPr>
          <w:p w14:paraId="1BC6E5C0" w14:textId="77777777" w:rsidR="005B6793" w:rsidRDefault="00000000">
            <w:pPr>
              <w:pStyle w:val="Compact"/>
            </w:pPr>
            <w:r>
              <w:rPr>
                <w:rStyle w:val="VerbatimChar"/>
              </w:rPr>
              <w:t>ensemble_orchestra.png</w:t>
            </w:r>
            <w:r>
              <w:t xml:space="preserve">, </w:t>
            </w:r>
            <w:r>
              <w:rPr>
                <w:rStyle w:val="VerbatimChar"/>
              </w:rPr>
              <w:t>ensemble_vfold.png</w:t>
            </w:r>
            <w:r>
              <w:t xml:space="preserve">, </w:t>
            </w:r>
            <w:r>
              <w:rPr>
                <w:rStyle w:val="VerbatimChar"/>
              </w:rPr>
              <w:t>ensemble_no_overfit.png</w:t>
            </w:r>
            <w:r>
              <w:t xml:space="preserve">, </w:t>
            </w:r>
            <w:r>
              <w:rPr>
                <w:rStyle w:val="VerbatimChar"/>
              </w:rPr>
              <w:t>old_s10_ensemble_*</w:t>
            </w:r>
          </w:p>
        </w:tc>
        <w:tc>
          <w:tcPr>
            <w:tcW w:w="3960" w:type="dxa"/>
          </w:tcPr>
          <w:p w14:paraId="3868B8C3" w14:textId="77777777" w:rsidR="005B6793" w:rsidRDefault="00000000">
            <w:pPr>
              <w:pStyle w:val="Compact"/>
            </w:pPr>
            <w:r>
              <w:t>The January ensemble cartoons, and slide 20’s “the best team wins” caption, contradict the project’s own finding that the untuned index won</w:t>
            </w:r>
          </w:p>
        </w:tc>
      </w:tr>
      <w:tr w:rsidR="005B6793" w14:paraId="2467D3A3" w14:textId="77777777">
        <w:tc>
          <w:tcPr>
            <w:tcW w:w="3960" w:type="dxa"/>
          </w:tcPr>
          <w:p w14:paraId="1A514534" w14:textId="77777777" w:rsidR="005B6793" w:rsidRDefault="00000000">
            <w:pPr>
              <w:pStyle w:val="Compact"/>
            </w:pPr>
            <w:r>
              <w:rPr>
                <w:rStyle w:val="VerbatimChar"/>
              </w:rPr>
              <w:t>fig13_civ_candidates.png</w:t>
            </w:r>
            <w:r>
              <w:t xml:space="preserve"> bottom row</w:t>
            </w:r>
          </w:p>
        </w:tc>
        <w:tc>
          <w:tcPr>
            <w:tcW w:w="3960" w:type="dxa"/>
          </w:tcPr>
          <w:p w14:paraId="3AD8A612" w14:textId="77777777" w:rsidR="005B6793" w:rsidRDefault="00000000">
            <w:pPr>
              <w:pStyle w:val="Compact"/>
            </w:pPr>
            <w:r>
              <w:t>Near-black P &gt; 0.75 fill on a 0.00-1.00 legend; unreadable at 24 pt</w:t>
            </w:r>
          </w:p>
        </w:tc>
      </w:tr>
      <w:tr w:rsidR="005B6793" w14:paraId="0FEF1540" w14:textId="77777777">
        <w:tc>
          <w:tcPr>
            <w:tcW w:w="3960" w:type="dxa"/>
          </w:tcPr>
          <w:p w14:paraId="3E2ED88D" w14:textId="77777777" w:rsidR="005B6793" w:rsidRDefault="00000000">
            <w:pPr>
              <w:pStyle w:val="Compact"/>
            </w:pPr>
            <w:r>
              <w:t>Slides 26-28, 46-47, 50, 57-59, 61, 78, 89 of the full talk</w:t>
            </w:r>
          </w:p>
        </w:tc>
        <w:tc>
          <w:tcPr>
            <w:tcW w:w="3960" w:type="dxa"/>
          </w:tcPr>
          <w:p w14:paraId="263665E0" w14:textId="77777777" w:rsidR="005B6793" w:rsidRDefault="00000000">
            <w:pPr>
              <w:pStyle w:val="Compact"/>
            </w:pPr>
            <w:r>
              <w:t>Correct answers to questions this room will not ask: population-weighted MAE by cell, RMSE/SD ratios, Spearman-vs-prevalence scatters, predicted-vs-observed clouds, rank-interval coverage, ablation deltas, meta-analytic z, weighting arms. All appendix</w:t>
            </w:r>
          </w:p>
        </w:tc>
      </w:tr>
      <w:tr w:rsidR="005B6793" w14:paraId="167F9DD2" w14:textId="77777777">
        <w:tc>
          <w:tcPr>
            <w:tcW w:w="3960" w:type="dxa"/>
          </w:tcPr>
          <w:p w14:paraId="620EE7AE" w14:textId="77777777" w:rsidR="005B6793" w:rsidRDefault="00000000">
            <w:pPr>
              <w:pStyle w:val="Compact"/>
            </w:pPr>
            <w:r>
              <w:t>The three near-identical four-panel map slides (3, 31, 42) plus the three Ghana map slides (45-47)</w:t>
            </w:r>
          </w:p>
        </w:tc>
        <w:tc>
          <w:tcPr>
            <w:tcW w:w="3960" w:type="dxa"/>
          </w:tcPr>
          <w:p w14:paraId="70DAD739" w14:textId="77777777" w:rsidR="005B6793" w:rsidRDefault="00000000">
            <w:pPr>
              <w:pStyle w:val="Compact"/>
            </w:pPr>
            <w:r>
              <w:t>Six slides competing for one visual slot</w:t>
            </w:r>
          </w:p>
        </w:tc>
      </w:tr>
      <w:tr w:rsidR="005B6793" w14:paraId="35691525" w14:textId="77777777">
        <w:tc>
          <w:tcPr>
            <w:tcW w:w="3960" w:type="dxa"/>
          </w:tcPr>
          <w:p w14:paraId="38D63B5C" w14:textId="77777777" w:rsidR="005B6793" w:rsidRDefault="00000000">
            <w:pPr>
              <w:pStyle w:val="Compact"/>
            </w:pPr>
            <w:r>
              <w:t>The Malawi B12 fish/anaemia/malaria forest (55-56)</w:t>
            </w:r>
          </w:p>
        </w:tc>
        <w:tc>
          <w:tcPr>
            <w:tcW w:w="3960" w:type="dxa"/>
          </w:tcPr>
          <w:p w14:paraId="0DB0097F" w14:textId="77777777" w:rsidR="005B6793" w:rsidRDefault="00000000">
            <w:pPr>
              <w:pStyle w:val="Compact"/>
            </w:pPr>
            <w:r>
              <w:t>The most interesting science in the deck and the most dangerous here: a non-statistician’s take-home is “more malaria means better B12”. Appendix, with the maps rather than the forest, and only if the speaker has 40 seconds</w:t>
            </w:r>
          </w:p>
        </w:tc>
      </w:tr>
      <w:tr w:rsidR="005B6793" w14:paraId="4EC9BE39" w14:textId="77777777">
        <w:tc>
          <w:tcPr>
            <w:tcW w:w="3960" w:type="dxa"/>
          </w:tcPr>
          <w:p w14:paraId="1B5CF546" w14:textId="77777777" w:rsidR="005B6793" w:rsidRDefault="00000000">
            <w:pPr>
              <w:pStyle w:val="Compact"/>
            </w:pPr>
            <w:r>
              <w:t>The “two readings” framing as a slide title</w:t>
            </w:r>
          </w:p>
        </w:tc>
        <w:tc>
          <w:tcPr>
            <w:tcW w:w="3960" w:type="dxa"/>
          </w:tcPr>
          <w:p w14:paraId="583A472F" w14:textId="77777777" w:rsidR="005B6793" w:rsidRDefault="00000000">
            <w:pPr>
              <w:pStyle w:val="Compact"/>
            </w:pPr>
            <w:r>
              <w:t>It invites the room to pick the pessimistic reading. Keep the discipline in the notes; on screen use slide 7’s ledger form</w:t>
            </w:r>
          </w:p>
        </w:tc>
      </w:tr>
    </w:tbl>
    <w:p w14:paraId="2C937CFB" w14:textId="77777777" w:rsidR="005B6793" w:rsidRDefault="00000000">
      <w:r>
        <w:pict w14:anchorId="7A16311E">
          <v:rect id="_x0000_i1056" style="width:0;height:1.5pt" o:hralign="center" o:hrstd="t" o:hr="t"/>
        </w:pict>
      </w:r>
    </w:p>
    <w:p w14:paraId="312E6EB8" w14:textId="77777777" w:rsidR="005B6793" w:rsidRDefault="00000000">
      <w:pPr>
        <w:pStyle w:val="Heading1"/>
      </w:pPr>
      <w:bookmarkStart w:id="44" w:name="Xb67f4303e5f6068837dfb34ce37edfed38e0c94"/>
      <w:bookmarkEnd w:id="40"/>
      <w:bookmarkEnd w:id="43"/>
      <w:r>
        <w:t>Part 5. The national-level (VMNIS) slide: include or appendix</w:t>
      </w:r>
    </w:p>
    <w:p w14:paraId="5D5A51E6" w14:textId="77777777" w:rsidR="005B6793" w:rsidRDefault="00000000">
      <w:pPr>
        <w:pStyle w:val="FirstParagraph"/>
      </w:pPr>
      <w:r>
        <w:rPr>
          <w:b/>
          <w:bCs/>
        </w:rPr>
        <w:t xml:space="preserve">Decision: </w:t>
      </w:r>
      <w:commentRangeStart w:id="45"/>
      <w:r>
        <w:rPr>
          <w:b/>
          <w:bCs/>
        </w:rPr>
        <w:t>appendix only</w:t>
      </w:r>
      <w:commentRangeEnd w:id="45"/>
      <w:r w:rsidR="00D93098">
        <w:rPr>
          <w:rStyle w:val="CommentReference"/>
          <w:b/>
          <w:bCs/>
          <w:sz w:val="22"/>
          <w:szCs w:val="22"/>
        </w:rPr>
        <w:commentReference w:id="45"/>
      </w:r>
      <w:r>
        <w:rPr>
          <w:b/>
          <w:bCs/>
        </w:rPr>
        <w:t>, plus one spoken sentence inside slide 7’s “planning percentage” row.</w:t>
      </w:r>
    </w:p>
    <w:p w14:paraId="6D04C236" w14:textId="77777777" w:rsidR="005B6793" w:rsidRDefault="00000000">
      <w:pPr>
        <w:pStyle w:val="BodyText"/>
      </w:pPr>
      <w:r>
        <w:rPr>
          <w:b/>
          <w:bCs/>
        </w:rPr>
        <w:t>The one sentence (recommended wording, already in the slide-7 script):</w:t>
      </w:r>
      <w:r>
        <w:t xml:space="preserve"> </w:t>
      </w:r>
      <w:r>
        <w:rPr>
          <w:i/>
          <w:iCs/>
        </w:rPr>
        <w:t xml:space="preserve">“And that anchor has to be measured, not modelled. We tried predicting a country’s national level from world indicators across </w:t>
      </w:r>
      <w:r>
        <w:rPr>
          <w:i/>
          <w:iCs/>
        </w:rPr>
        <w:lastRenderedPageBreak/>
        <w:t>sixty-nine countries. It ranks countries reasonably, but it missed Sierra Leone by twenty-nine points and Malawi by twenty-two — and every district inherits that miss.”</w:t>
      </w:r>
    </w:p>
    <w:p w14:paraId="6A9B93C4" w14:textId="77777777" w:rsidR="005B6793" w:rsidRDefault="00000000">
      <w:pPr>
        <w:pStyle w:val="BodyText"/>
      </w:pPr>
      <w:r>
        <w:rPr>
          <w:b/>
          <w:bCs/>
        </w:rPr>
        <w:t>Why not a main-body slide, in order of force.</w:t>
      </w:r>
      <w:r>
        <w:t xml:space="preserve"> 1. It answers a between-country question this room is not asking; countries already have national estimates (VMNIS itself, GBD). 2. Its one usable result is negative, and the negative is already carried by the slide-7 sentence. 3. It is not re-audited: the tables are dated 31 August / 1 September from an April 2026 sub-pipeline, the composition uses the </w:t>
      </w:r>
      <w:r>
        <w:rPr>
          <w:i/>
          <w:iCs/>
        </w:rPr>
        <w:t>pre-protocol-v2</w:t>
      </w:r>
      <w:r>
        <w:t xml:space="preserve"> elastic-net transport pattern, and it used the wrong survey years for The Gambia (2021 for a 2018 survey) and Malawi (2015 for 2016). 4. The panel does not contain any of the four project surveys. The child vitamin A panel is 515 of 528 rows serum retinol, median survey year </w:t>
      </w:r>
      <w:r>
        <w:rPr>
          <w:b/>
          <w:bCs/>
        </w:rPr>
        <w:t>2001</w:t>
      </w:r>
      <w:r>
        <w:t xml:space="preserve">, adjustment unrecorded in 290 of 528 rows — a different era and a different assay from the BRINDA-adjusted RBP the composition is scored against. That, not the covariates, is why Sierra Leone comes back at 41% against a true 12%. 5. The deck’s </w:t>
      </w:r>
      <w:r>
        <w:rPr>
          <w:i/>
          <w:iCs/>
        </w:rPr>
        <w:t>current</w:t>
      </w:r>
      <w:r>
        <w:t xml:space="preserve"> appendix slide titled “National-level track” does not show VMNIS at all — it tabulates </w:t>
      </w:r>
      <w:r>
        <w:rPr>
          <w:rStyle w:val="VerbatimChar"/>
        </w:rPr>
        <w:t>national_estimates_all.csv</w:t>
      </w:r>
      <w:r>
        <w:t xml:space="preserve">, the within-survey person-level SuperLearner aggregate, whose near-zero errors are self-consistency. </w:t>
      </w:r>
      <w:r>
        <w:rPr>
          <w:b/>
          <w:bCs/>
        </w:rPr>
        <w:t>Relabel or replace it regardless of this decision.</w:t>
      </w:r>
    </w:p>
    <w:p w14:paraId="6D80B3AC" w14:textId="77777777" w:rsidR="005B6793" w:rsidRDefault="00000000">
      <w:pPr>
        <w:pStyle w:val="BodyText"/>
      </w:pPr>
      <w:r>
        <w:rPr>
          <w:b/>
          <w:bCs/>
        </w:rPr>
        <w:t>Exact appendix-slide content</w:t>
      </w:r>
      <w:r>
        <w:t xml:space="preserve"> (title in claim form): </w:t>
      </w:r>
      <w:r>
        <w:rPr>
          <w:b/>
          <w:bCs/>
        </w:rPr>
        <w:t>“A model cannot replace the national blood sample: predicted national levels miss by 12 points, and every district inherits the miss.”</w:t>
      </w:r>
      <w:r>
        <w:t xml:space="preserve"> - Left: dumbbell chart, four countries, child vitamin A — survey national prevalence with its ±2 SE bar (Gambia 19.8 ± 4.3, Ghana 14.9 ± 2.5, Sierra Leone 12.2 ± 3.4, Malawi 9.2 ± 3.2), the no-covariate “other countries’ average” (17.1-17.5), and the World-Bank-indicator model (20.3, 20.8, </w:t>
      </w:r>
      <w:r>
        <w:rPr>
          <w:b/>
          <w:bCs/>
        </w:rPr>
        <w:t>40.9</w:t>
      </w:r>
      <w:r>
        <w:t xml:space="preserve">, </w:t>
      </w:r>
      <w:r>
        <w:rPr>
          <w:b/>
          <w:bCs/>
        </w:rPr>
        <w:t>31.2</w:t>
      </w:r>
      <w:r>
        <w:t xml:space="preserve">). - Right: four bars, district-map mean absolute error when the transported map is anchored to nothing </w:t>
      </w:r>
      <w:r>
        <w:rPr>
          <w:b/>
          <w:bCs/>
        </w:rPr>
        <w:t>9.1</w:t>
      </w:r>
      <w:r>
        <w:t xml:space="preserve">, the training countries’ average </w:t>
      </w:r>
      <w:r>
        <w:rPr>
          <w:b/>
          <w:bCs/>
        </w:rPr>
        <w:t>10.5</w:t>
      </w:r>
      <w:r>
        <w:t xml:space="preserve">, the model’s national level </w:t>
      </w:r>
      <w:r>
        <w:rPr>
          <w:b/>
          <w:bCs/>
        </w:rPr>
        <w:t>19.1</w:t>
      </w:r>
      <w:r>
        <w:t xml:space="preserve">, the country’s own measured national level </w:t>
      </w:r>
      <w:r>
        <w:rPr>
          <w:b/>
          <w:bCs/>
        </w:rPr>
        <w:t>8.6</w:t>
      </w:r>
      <w:r>
        <w:t xml:space="preserve"> pp (4 non-degenerate cells; the 8-cell versions are 5.8 / 8.2 / 12.7 / 5.6 with a +10.0 pp bias on the modelled arm). - Footer: “WHO VMNIS, vitamin A in children: 108 national surveys, 69 countries, leave-one-country-out; 17 World Bank indicators; random forest. MAE 11.75 pp against 16.23 for a no-information guess. </w:t>
      </w:r>
      <w:r>
        <w:rPr>
          <w:b/>
          <w:bCs/>
        </w:rPr>
        <w:t>Earlier sub-pipeline, not re-audited.</w:t>
      </w:r>
      <w:r>
        <w:t xml:space="preserve">” - Sources: </w:t>
      </w:r>
      <w:r>
        <w:rPr>
          <w:rStyle w:val="VerbatimChar"/>
        </w:rPr>
        <w:t>results/tables/national_vmnis_loco.csv</w:t>
      </w:r>
      <w:r>
        <w:t xml:space="preserve">, </w:t>
      </w:r>
      <w:r>
        <w:rPr>
          <w:rStyle w:val="VerbatimChar"/>
        </w:rPr>
        <w:t>national_composition_levels.csv</w:t>
      </w:r>
      <w:r>
        <w:t xml:space="preserve">, </w:t>
      </w:r>
      <w:r>
        <w:rPr>
          <w:rStyle w:val="VerbatimChar"/>
        </w:rPr>
        <w:t>national_composition_revised.csv</w:t>
      </w:r>
      <w:r>
        <w:t xml:space="preserve"> (</w:t>
      </w:r>
      <w:r>
        <w:rPr>
          <w:rStyle w:val="VerbatimChar"/>
        </w:rPr>
        <w:t>MAE_pp_excl</w:t>
      </w:r>
      <w:r>
        <w:t xml:space="preserve">, </w:t>
      </w:r>
      <w:r>
        <w:rPr>
          <w:rStyle w:val="VerbatimChar"/>
        </w:rPr>
        <w:t>mean_signed_bias_excl</w:t>
      </w:r>
      <w:r>
        <w:t xml:space="preserve">), </w:t>
      </w:r>
      <w:r>
        <w:rPr>
          <w:rStyle w:val="VerbatimChar"/>
        </w:rPr>
        <w:t>national_estimates_all.csv</w:t>
      </w:r>
      <w:r>
        <w:t xml:space="preserve"> (</w:t>
      </w:r>
      <w:r>
        <w:rPr>
          <w:rStyle w:val="VerbatimChar"/>
        </w:rPr>
        <w:t>obs_se</w:t>
      </w:r>
      <w:r>
        <w:t>).</w:t>
      </w:r>
    </w:p>
    <w:p w14:paraId="7D79B5C8" w14:textId="77777777" w:rsidR="005B6793" w:rsidRDefault="00000000">
      <w:pPr>
        <w:pStyle w:val="BodyText"/>
      </w:pPr>
      <w:r>
        <w:rPr>
          <w:b/>
          <w:bCs/>
        </w:rPr>
        <w:t>Numbers not to use.</w:t>
      </w:r>
      <w:r>
        <w:t xml:space="preserve"> “71% of country pairs” (an asin approximation of ρ = 0.625 — say “ranks countries at 0.63” or compute the exact pair count). Any African-subset panel description (“30 country-years, 22 before 2005 at about 50%”) — it is not reproducible from the audited material; the verified panel facts are 528 rows, 70 countries, 109 country-years, 515 serum retinol, median year 2001, era means 29.8% pre-2000 / 21.1% 2001-10 / 20.5% 2011+.</w:t>
      </w:r>
    </w:p>
    <w:p w14:paraId="413FB3DD" w14:textId="77777777" w:rsidR="005B6793" w:rsidRDefault="00000000">
      <w:pPr>
        <w:pStyle w:val="BodyText"/>
      </w:pPr>
      <w:r>
        <w:rPr>
          <w:b/>
          <w:bCs/>
        </w:rPr>
        <w:t>Two alternatives, if the PI wants a national slide anyway.</w:t>
      </w:r>
      <w:r>
        <w:t xml:space="preserve"> - </w:t>
      </w:r>
      <w:r>
        <w:rPr>
          <w:b/>
          <w:bCs/>
        </w:rPr>
        <w:t>Alt 1 — “the measuring stick problem.”</w:t>
      </w:r>
      <w:r>
        <w:t xml:space="preserve"> For women’s vitamin A, between-method variance exceeds between-country variance (sd 2.10 vs 1.17 in logit; r_max 0.48 report-level vs 0.95 standardised). Plain language: </w:t>
      </w:r>
      <w:r>
        <w:rPr>
          <w:i/>
          <w:iCs/>
        </w:rPr>
        <w:t>how</w:t>
      </w:r>
      <w:r>
        <w:t xml:space="preserve"> a survey measured explains more of the gap between two countries’ reported numbers than </w:t>
      </w:r>
      <w:r>
        <w:rPr>
          <w:i/>
          <w:iCs/>
        </w:rPr>
        <w:t>which</w:t>
      </w:r>
      <w:r>
        <w:t xml:space="preserve"> country it was. Policy hook: harmonised assays and BRINDA adjustment before any cross-country comparison — a live Forum theme, and it is the same mechanism that defeats level transport at district level. Caveat: 90 surveys, ~20 countries, “method” is a post-hoc string class. One spoken sentence at most. - </w:t>
      </w:r>
      <w:r>
        <w:rPr>
          <w:b/>
          <w:bCs/>
        </w:rPr>
        <w:t>Alt 2 — “rank countries to decide where to survey next.”</w:t>
      </w:r>
      <w:r>
        <w:t xml:space="preserve"> ρ = 0.63 over 69 countries, MAE 28% below the null for preschool </w:t>
      </w:r>
      <w:r>
        <w:lastRenderedPageBreak/>
        <w:t>vitamin A; folate ≈ 0.5; nothing for women’s vitamin A or B12. Weakest option: countries already have national numbers, the panel’s median year is 2001, and the project’s deliverable is subnational.</w:t>
      </w:r>
    </w:p>
    <w:p w14:paraId="43E40904" w14:textId="77777777" w:rsidR="005B6793" w:rsidRDefault="00000000">
      <w:r>
        <w:pict w14:anchorId="406757A4">
          <v:rect id="_x0000_i1057" style="width:0;height:1.5pt" o:hralign="center" o:hrstd="t" o:hr="t"/>
        </w:pict>
      </w:r>
    </w:p>
    <w:p w14:paraId="1E3AAF3A" w14:textId="77777777" w:rsidR="005B6793" w:rsidRDefault="00000000">
      <w:pPr>
        <w:pStyle w:val="Heading1"/>
      </w:pPr>
      <w:bookmarkStart w:id="46" w:name="X50bc07043c9271cead561809a8cd91fd10c4601"/>
      <w:bookmarkEnd w:id="44"/>
      <w:r>
        <w:t>Part 6. Next steps and augmenting nutrition policy</w:t>
      </w:r>
    </w:p>
    <w:p w14:paraId="4C611691" w14:textId="77777777" w:rsidR="005B6793" w:rsidRDefault="00000000">
      <w:pPr>
        <w:pStyle w:val="Heading2"/>
      </w:pPr>
      <w:bookmarkStart w:id="47" w:name="X250f7cdbaf989576ef5bd9f3144bb33efb150d0"/>
      <w:r>
        <w:t>6.0 The conclusion point to lead with: more surveys make every map better, and we are asking for them</w:t>
      </w:r>
    </w:p>
    <w:p w14:paraId="43AB91FE" w14:textId="77777777" w:rsidR="005B6793" w:rsidRDefault="00000000">
      <w:pPr>
        <w:pStyle w:val="FirstParagraph"/>
      </w:pPr>
      <w:r>
        <w:rPr>
          <w:i/>
          <w:iCs/>
        </w:rPr>
        <w:t>Added 18 September 2026 at the PI’s direction. This is the project’s own result, it is the only next-step claim backed by a measured curve rather than a plan, and it should be the last thing the room hears.</w:t>
      </w:r>
    </w:p>
    <w:p w14:paraId="280C8488" w14:textId="77777777" w:rsidR="005B6793" w:rsidRDefault="00000000">
      <w:pPr>
        <w:pStyle w:val="BodyText"/>
      </w:pPr>
      <w:r>
        <w:rPr>
          <w:b/>
          <w:bCs/>
        </w:rPr>
        <w:t>The claim.</w:t>
      </w:r>
      <w:r>
        <w:t xml:space="preserve"> What limits this method today is not the predictor data — it is the number of biomarker surveys it can learn from. With one training survey a country the model has never seen is ranked at </w:t>
      </w:r>
      <w:r>
        <w:rPr>
          <w:b/>
          <w:bCs/>
        </w:rPr>
        <w:t>0.20</w:t>
      </w:r>
      <w:r>
        <w:t xml:space="preserve">; with three, </w:t>
      </w:r>
      <w:r>
        <w:rPr>
          <w:b/>
          <w:bCs/>
        </w:rPr>
        <w:t>0.30</w:t>
      </w:r>
      <w:r>
        <w:t xml:space="preserve">; about </w:t>
      </w:r>
      <w:r>
        <w:rPr>
          <w:b/>
          <w:bCs/>
        </w:rPr>
        <w:t>+0.05 per country added</w:t>
      </w:r>
      <w:r>
        <w:t>, and the curve has not flattened at three. On the pre-registered climate-and-soil set the same curve runs 0.31 → 0.37 → 0.40, and a single training survey already gives a positive ranking in 95% of fits.</w:t>
      </w:r>
    </w:p>
    <w:p w14:paraId="03452549" w14:textId="77777777" w:rsidR="005B6793" w:rsidRDefault="00000000">
      <w:pPr>
        <w:pStyle w:val="BodyText"/>
      </w:pPr>
      <w:r>
        <w:rPr>
          <w:b/>
          <w:bCs/>
        </w:rPr>
        <w:t>Why it is not a generic “more data would help” plea.</w:t>
      </w:r>
      <w:r>
        <w:t xml:space="preserve"> Two independent results say the predictors are saturated and the surveys are not:</w:t>
      </w:r>
    </w:p>
    <w:p w14:paraId="0EB406C3" w14:textId="77777777" w:rsidR="005B6793" w:rsidRDefault="00000000">
      <w:pPr>
        <w:pStyle w:val="Compact"/>
        <w:numPr>
          <w:ilvl w:val="0"/>
          <w:numId w:val="30"/>
        </w:numPr>
      </w:pPr>
      <w:r>
        <w:t xml:space="preserve">Eleven candidate predictor blocks were scored under one harness this year and </w:t>
      </w:r>
      <w:r>
        <w:rPr>
          <w:b/>
          <w:bCs/>
        </w:rPr>
        <w:t>none moved in-fill or transport by more than 0.01 at the median</w:t>
      </w:r>
      <w:r>
        <w:t>.</w:t>
      </w:r>
    </w:p>
    <w:p w14:paraId="2B7424E2" w14:textId="77777777" w:rsidR="005B6793" w:rsidRDefault="00000000">
      <w:pPr>
        <w:pStyle w:val="Compact"/>
        <w:numPr>
          <w:ilvl w:val="0"/>
          <w:numId w:val="30"/>
        </w:numPr>
      </w:pPr>
      <w:r>
        <w:t xml:space="preserve">The </w:t>
      </w:r>
      <w:r>
        <w:rPr>
          <w:b/>
          <w:bCs/>
        </w:rPr>
        <w:t>open, permission-free tier transports best</w:t>
      </w:r>
      <w:r>
        <w:t xml:space="preserve"> (0.316) — better than the full headline set (0.302) and better than the set with DHS microdata added (0.281). More layers is demonstrably not the lever; more countries is.</w:t>
      </w:r>
    </w:p>
    <w:p w14:paraId="21B7CBDE" w14:textId="77777777" w:rsidR="005B6793" w:rsidRDefault="00000000">
      <w:pPr>
        <w:pStyle w:val="FirstParagraph"/>
      </w:pPr>
      <w:r>
        <w:rPr>
          <w:b/>
          <w:bCs/>
        </w:rPr>
        <w:t>The refinement that makes the ask specific — and this is new.</w:t>
      </w:r>
      <w:r>
        <w:t xml:space="preserve"> It is not only how many countries, but which. Trained on </w:t>
      </w:r>
      <w:r>
        <w:rPr>
          <w:b/>
          <w:bCs/>
        </w:rPr>
        <w:t>Ghana alone</w:t>
      </w:r>
      <w:r>
        <w:t xml:space="preserve">, the model ranks The Gambia’s districts at </w:t>
      </w:r>
      <w:r>
        <w:rPr>
          <w:b/>
          <w:bCs/>
        </w:rPr>
        <w:t>0.61</w:t>
      </w:r>
      <w:r>
        <w:t xml:space="preserve">; trained on </w:t>
      </w:r>
      <w:r>
        <w:rPr>
          <w:b/>
          <w:bCs/>
        </w:rPr>
        <w:t>The Gambia alone</w:t>
      </w:r>
      <w:r>
        <w:t xml:space="preserve">, it reaches Ghana at 0.30 and Malawi at 0.09. Ghana’s 260 districts span the widest environmental gradient in the panel (NDVI SD 0.16 against 0.04–0.09 elsewhere; GPP SD 1.24 against 0.36–0.91). </w:t>
      </w:r>
      <w:r>
        <w:rPr>
          <w:b/>
          <w:bCs/>
        </w:rPr>
        <w:t>A training country that contains the whole gradient teaches the whole gradient</w:t>
      </w:r>
      <w:r>
        <w:t xml:space="preserve"> — and whether a candidate country extends the range can be checked from free rasters before a single blood sample is drawn. That turns “please send surveys” into a specific, testable request.</w:t>
      </w:r>
    </w:p>
    <w:p w14:paraId="2314CE5B" w14:textId="77777777" w:rsidR="005B6793" w:rsidRDefault="00000000">
      <w:pPr>
        <w:pStyle w:val="BodyText"/>
      </w:pPr>
      <w:r>
        <w:rPr>
          <w:b/>
          <w:bCs/>
        </w:rPr>
        <w:t>Three qualifiers to carry, because someone will find them.</w:t>
      </w:r>
    </w:p>
    <w:p w14:paraId="703D3034" w14:textId="77777777" w:rsidR="005B6793" w:rsidRDefault="00000000">
      <w:pPr>
        <w:pStyle w:val="Compact"/>
        <w:numPr>
          <w:ilvl w:val="0"/>
          <w:numId w:val="31"/>
        </w:numPr>
      </w:pPr>
      <w:r>
        <w:t xml:space="preserve">The gain is uneven. As held-out countries, The Gambia improves 0.40 → 0.60 and Ghana 0.30 → 0.39 as training surveys are added; </w:t>
      </w:r>
      <w:r>
        <w:rPr>
          <w:b/>
          <w:bCs/>
        </w:rPr>
        <w:t>Malawi (0.16) and Sierra Leone (0.06) do not improve at all.</w:t>
      </w:r>
      <w:r>
        <w:t xml:space="preserve"> “Every survey improves every map” is a statement about the average.</w:t>
      </w:r>
    </w:p>
    <w:p w14:paraId="766F2F1A" w14:textId="77777777" w:rsidR="005B6793" w:rsidRDefault="00000000">
      <w:pPr>
        <w:pStyle w:val="Compact"/>
        <w:numPr>
          <w:ilvl w:val="0"/>
          <w:numId w:val="31"/>
        </w:numPr>
      </w:pPr>
      <w:r>
        <w:t xml:space="preserve">Three points on a curve from four countries on one continent. The slope is a description, not a law, and it is on the biomarker-level target; </w:t>
      </w:r>
      <w:r>
        <w:rPr>
          <w:b/>
          <w:bCs/>
        </w:rPr>
        <w:t>levels do not improve with more training countries</w:t>
      </w:r>
      <w:r>
        <w:t>, because the obstacle there is cross-survey measurement offsets, not sample size.</w:t>
      </w:r>
    </w:p>
    <w:p w14:paraId="226EEE29" w14:textId="77777777" w:rsidR="005B6793" w:rsidRDefault="00000000">
      <w:pPr>
        <w:pStyle w:val="Compact"/>
        <w:numPr>
          <w:ilvl w:val="0"/>
          <w:numId w:val="31"/>
        </w:numPr>
      </w:pPr>
      <w:r>
        <w:t>Say the falsifier. If the pre-registered predictions fail in Ethiopia or Pakistan, the transport result was a property of West and Southern Africa rather than of the proxies.</w:t>
      </w:r>
    </w:p>
    <w:p w14:paraId="14B35C29" w14:textId="77777777" w:rsidR="005B6793" w:rsidRDefault="00000000">
      <w:pPr>
        <w:pStyle w:val="FirstParagraph"/>
      </w:pPr>
      <w:r>
        <w:rPr>
          <w:b/>
          <w:bCs/>
        </w:rPr>
        <w:t>Suggested closing wording (about 35 seconds).</w:t>
      </w:r>
    </w:p>
    <w:p w14:paraId="3FE34C63" w14:textId="77777777" w:rsidR="005B6793" w:rsidRDefault="00000000">
      <w:pPr>
        <w:pStyle w:val="BlockText"/>
      </w:pPr>
      <w:r>
        <w:lastRenderedPageBreak/>
        <w:t>“The last thing I want to leave you with is what actually limits this. It is not the satellite data — we added eleven new blocks of it this year and not one moved the answer by more than a hundredth. It is the number of biomarker surveys we can learn from. One survey gets a new country to 0.20; three get it to 0.30; the line has not flattened. And it matters which country: trained on Ghana alone we rank The Gambia’s districts at 0.61, because Ghana spans the whole gradient from the Sahel to the forest. So the ask is simple. If your country has a micronutrient survey — recent, planned, or sitting in a drawer — put it in the pool. It improves the map of every other country in it, and yours gets a ranking for the districts your survey never reached.”</w:t>
      </w:r>
    </w:p>
    <w:p w14:paraId="0DF65459" w14:textId="77777777" w:rsidR="005B6793" w:rsidRDefault="00000000">
      <w:pPr>
        <w:pStyle w:val="FirstParagraph"/>
      </w:pPr>
      <w:r>
        <w:rPr>
          <w:b/>
          <w:bCs/>
        </w:rPr>
        <w:t>Where it goes.</w:t>
      </w:r>
      <w:r>
        <w:t xml:space="preserve"> Slide 8 in the recommended spine, as the second half, with the pooling curve and the “your survey here” dashed point. If the talk is cut to seven slides, this is the one closing point that survives; the pre-registration and the cluster-per-district ask can both be spoken over it.</w:t>
      </w:r>
    </w:p>
    <w:p w14:paraId="3E0EA0C4" w14:textId="77777777" w:rsidR="005B6793" w:rsidRDefault="00000000">
      <w:pPr>
        <w:pStyle w:val="Heading2"/>
      </w:pPr>
      <w:bookmarkStart w:id="48" w:name="Xd93020f240fcd7568f5b5eb5045ba57252fd34b"/>
      <w:bookmarkEnd w:id="47"/>
      <w:r>
        <w:t>F1. Three alternative framings of the closing</w:t>
      </w:r>
    </w:p>
    <w:p w14:paraId="523A4F27" w14:textId="77777777" w:rsidR="005B6793" w:rsidRDefault="00000000">
      <w:pPr>
        <w:pStyle w:val="FirstParagraph"/>
      </w:pPr>
      <w:r>
        <w:rPr>
          <w:b/>
          <w:bCs/>
        </w:rPr>
        <w:t>Framing A (recommended) — “The survey is the bottleneck, and every survey is a public good.”</w:t>
      </w:r>
      <w:r>
        <w:t xml:space="preserve"> Ceiling staircase, pooling curve, three asks. </w:t>
      </w:r>
      <w:r>
        <w:rPr>
          <w:i/>
          <w:iCs/>
        </w:rPr>
        <w:t>Why:</w:t>
      </w:r>
      <w:r>
        <w:t xml:space="preserve"> it is the only closing in which the audience — survey teams, funders, ministries — holds the lever. It converts the project’s most defensive result (the reliability ceiling) into its most actionable one, and it visibly ends the talk asking for </w:t>
      </w:r>
      <w:r>
        <w:rPr>
          <w:i/>
          <w:iCs/>
        </w:rPr>
        <w:t>more</w:t>
      </w:r>
      <w:r>
        <w:t xml:space="preserve"> measurement, which is the necessary antidote to “so we can stop surveying”. </w:t>
      </w:r>
      <w:r>
        <w:rPr>
          <w:i/>
          <w:iCs/>
        </w:rPr>
        <w:t>Risk:</w:t>
      </w:r>
      <w:r>
        <w:t xml:space="preserve"> it is a criticism of designs made by people in row two. Mitigation: attribute the one-cluster design to standard region-level power calculations, which is what it is, and put the benefit to them first — </w:t>
      </w:r>
      <w:r>
        <w:rPr>
          <w:i/>
          <w:iCs/>
        </w:rPr>
        <w:t>“two clusters gives your own district estimate a number worth having.”</w:t>
      </w:r>
    </w:p>
    <w:p w14:paraId="21FB5DBE" w14:textId="77777777" w:rsidR="005B6793" w:rsidRDefault="00000000">
      <w:pPr>
        <w:pStyle w:val="BodyText"/>
      </w:pPr>
      <w:r>
        <w:rPr>
          <w:b/>
          <w:bCs/>
        </w:rPr>
        <w:t>Framing B — “Three uses now, three later.”</w:t>
      </w:r>
      <w:r>
        <w:t xml:space="preserve"> The decision ledger repeated as the closing image, with the three yeses on the left and the bridge on the right (two pre-registered indices scored on the fifth survey; a retrospective test of model-guided cluster placement on the four surveys we already have; two country pilots; two regional workshops). </w:t>
      </w:r>
      <w:r>
        <w:rPr>
          <w:i/>
          <w:iCs/>
        </w:rPr>
        <w:t>Why:</w:t>
      </w:r>
      <w:r>
        <w:t xml:space="preserve"> it is the most directly actionable and the ledger is the slide people photograph. </w:t>
      </w:r>
      <w:r>
        <w:rPr>
          <w:i/>
          <w:iCs/>
        </w:rPr>
        <w:t>Risk:</w:t>
      </w:r>
      <w:r>
        <w:t xml:space="preserve"> the room has seen it two slides earlier; repetition at 1.5 minutes reads as running out of material.</w:t>
      </w:r>
    </w:p>
    <w:p w14:paraId="4347FBF1" w14:textId="77777777" w:rsidR="005B6793" w:rsidRDefault="00000000">
      <w:pPr>
        <w:pStyle w:val="BodyText"/>
      </w:pPr>
      <w:r>
        <w:rPr>
          <w:b/>
          <w:bCs/>
        </w:rPr>
        <w:t>Framing C — “Come and get your country’s map.”</w:t>
      </w:r>
      <w:r>
        <w:t xml:space="preserve"> Product-forward: the dashboard, the country brief, an offer to run any country in three weeks with a grade attached. </w:t>
      </w:r>
      <w:r>
        <w:rPr>
          <w:i/>
          <w:iCs/>
        </w:rPr>
        <w:t>Why:</w:t>
      </w:r>
      <w:r>
        <w:t xml:space="preserve"> it guarantees follow-up and it is what a funder room responds to. </w:t>
      </w:r>
      <w:r>
        <w:rPr>
          <w:i/>
          <w:iCs/>
        </w:rPr>
        <w:t>Risk:</w:t>
      </w:r>
      <w:r>
        <w:t xml:space="preserve"> it writes a cheque the evidence cannot clear — transport ranges 0.60 to 0.16 and Côte d’Ivoire has no ground truth. </w:t>
      </w:r>
      <w:r>
        <w:rPr>
          <w:b/>
          <w:bCs/>
        </w:rPr>
        <w:t>If used, the refusal condition must be on the slide:</w:t>
      </w:r>
      <w:r>
        <w:t xml:space="preserve"> </w:t>
      </w:r>
      <w:r>
        <w:rPr>
          <w:i/>
          <w:iCs/>
        </w:rPr>
        <w:t>“and we will tell you when the grade is too low to act on — that happened in one of our four countries.”</w:t>
      </w:r>
    </w:p>
    <w:p w14:paraId="3B99360D" w14:textId="77777777" w:rsidR="005B6793" w:rsidRDefault="00000000">
      <w:pPr>
        <w:pStyle w:val="Heading2"/>
      </w:pPr>
      <w:bookmarkStart w:id="49" w:name="X6a873e56156a79e73d65f2397e43167dc07bca4"/>
      <w:bookmarkEnd w:id="48"/>
      <w:r>
        <w:t>F2. The where / when / how-to-survey evidence, in plain language, with its honest limits</w:t>
      </w:r>
    </w:p>
    <w:p w14:paraId="7FBB60F8" w14:textId="77777777" w:rsidR="005B6793" w:rsidRDefault="00000000">
      <w:pPr>
        <w:pStyle w:val="FirstParagraph"/>
      </w:pPr>
      <w:r>
        <w:rPr>
          <w:b/>
          <w:bCs/>
        </w:rPr>
        <w:t>WHERE — two answers, one strong and one not yet.</w:t>
      </w:r>
      <w:r>
        <w:t xml:space="preserve"> - </w:t>
      </w:r>
      <w:r>
        <w:rPr>
          <w:i/>
          <w:iCs/>
        </w:rPr>
        <w:t>Strong (design):</w:t>
      </w:r>
      <w:r>
        <w:t xml:space="preserve"> put two or three clusters in a district rather than one district in two more places. The Gambia’s 2.33 clusters per district supports an attainable bar of ~0.70 and achieved 0.41-0.70 on all four of its country-outcome combinations; Ghana and Malawi at 1.2 clusters sit at a bar of ~0.54 and ~0.56 and achieve about 0.34. Projected: one cluster 0.54, two 0.66, three 0.73, five 0.81. </w:t>
      </w:r>
      <w:r>
        <w:rPr>
          <w:i/>
          <w:iCs/>
        </w:rPr>
        <w:t>Limit:</w:t>
      </w:r>
      <w:r>
        <w:t xml:space="preserve"> this is a correlation across four countries plus a variance-component projection, not a reallocation experiment; nobody has moved a fixed budget from districts </w:t>
      </w:r>
      <w:r>
        <w:lastRenderedPageBreak/>
        <w:t xml:space="preserve">to clusters and re-scored. And Sierra Leone has the most clusters per district (4.3) and the worst results, because 14 units of half a million people is the wrong unit — the rule needs “and enough districts with real spread between them” attached. - </w:t>
      </w:r>
      <w:r>
        <w:rPr>
          <w:i/>
          <w:iCs/>
        </w:rPr>
        <w:t>Not yet (model-guided placement):</w:t>
      </w:r>
      <w:r>
        <w:t xml:space="preserve"> the maps show where the model is </w:t>
      </w:r>
      <w:r>
        <w:rPr>
          <w:b/>
          <w:bCs/>
        </w:rPr>
        <w:t>sure</w:t>
      </w:r>
      <w:r>
        <w:t xml:space="preserve">, not where it is </w:t>
      </w:r>
      <w:r>
        <w:rPr>
          <w:b/>
          <w:bCs/>
        </w:rPr>
        <w:t>right</w:t>
      </w:r>
      <w:r>
        <w:t xml:space="preserve">. Tested directly: binned by worst-fifth firmness, the undecided districts’ median rank error is 25% of the list against 21% for firm-out and </w:t>
      </w:r>
      <w:r>
        <w:rPr>
          <w:b/>
          <w:bCs/>
        </w:rPr>
        <w:t>27% for firm-in</w:t>
      </w:r>
      <w:r>
        <w:t xml:space="preserve"> — the stability signal does not find the model’s errors. So </w:t>
      </w:r>
      <w:r>
        <w:rPr>
          <w:i/>
          <w:iCs/>
        </w:rPr>
        <w:t>“pale = survey here first”</w:t>
      </w:r>
      <w:r>
        <w:t xml:space="preserve"> is a design proposal, not a validated rule, and must be said that way. What can be done before anyone fields anything: a retrospective sentinel-selection experiment on the four surveys — choose k = 3, 5, 10 districts to measure directly by four rules (random, most populous, model-undecided, largest model-vs-regional disagreement), combine with the anchored ranking for the rest, and score against the full survey. That is a one-day script and it has not been run.</w:t>
      </w:r>
    </w:p>
    <w:p w14:paraId="5283F88A" w14:textId="77777777" w:rsidR="005B6793" w:rsidRDefault="00000000">
      <w:pPr>
        <w:pStyle w:val="BodyText"/>
      </w:pPr>
      <w:r>
        <w:rPr>
          <w:b/>
          <w:bCs/>
        </w:rPr>
        <w:t>WHEN — the honest answer is “we cannot say, and here is why.”</w:t>
      </w:r>
      <w:r>
        <w:t xml:space="preserve"> All four surveys are single cross-sections; three of four sat in the dry or post-harvest window (Gambia Jan-Apr 2018, Ghana Apr-Jun 2017 with 82 of 90 clusters in May, Malawi Dec 2015-Feb 2016 in the lean season of an El Niño year, Sierra Leone Nov-Dec 2013), so season cannot be separated from country. Every fieldwork-timed covariate was tested and added under 0.01: fieldwork-window food prices (+0.005 in-fill, ±0.003 transport), fieldwork-month climate including night LST and CHIRPS (+0.001 / −0.002), survey-year rainfall and temperature anomalies (0.341 with vs 0.346 without). The reason is structural: </w:t>
      </w:r>
      <w:r>
        <w:rPr>
          <w:i/>
          <w:iCs/>
        </w:rPr>
        <w:t>a covariate defined by when the survey happened cannot rank districts that have never been surveyed.</w:t>
      </w:r>
      <w:r>
        <w:t xml:space="preserve"> </w:t>
      </w:r>
      <w:r>
        <w:rPr>
          <w:b/>
          <w:bCs/>
        </w:rPr>
        <w:t>Recommendation to say aloud:</w:t>
      </w:r>
      <w:r>
        <w:t xml:space="preserve"> time the survey to the programme’s calendar, and record the fieldwork window per cluster so the next panel can test seasonality. A stated ignorance is worth more to a policy room than a silence they will discover later.</w:t>
      </w:r>
    </w:p>
    <w:p w14:paraId="2BE29615" w14:textId="77777777" w:rsidR="005B6793" w:rsidRDefault="00000000">
      <w:pPr>
        <w:pStyle w:val="BodyText"/>
      </w:pPr>
      <w:r>
        <w:rPr>
          <w:b/>
          <w:bCs/>
        </w:rPr>
        <w:t>HOW — three levers, priced in survey-sample units, never in currency.</w:t>
      </w:r>
      <w:r>
        <w:t xml:space="preserve"> 1. </w:t>
      </w:r>
      <w:r>
        <w:rPr>
          <w:i/>
          <w:iCs/>
        </w:rPr>
        <w:t>One measured national number plus the ranking</w:t>
      </w:r>
      <w:r>
        <w:t xml:space="preserve"> — median district error 9.3 pp at a 5% national anchor (≈ 42 respondents per outcome), against 11.7 for a same-cost regional survey and 17.3 for a same-cost district survey; a district survey matches it at 25-40% of a full sample. Honest limits: the anchored design’s error floors at ~8.5 pp however large the anchor, because the ranking is the error; it loses to a district survey on burden captured at </w:t>
      </w:r>
      <w:r>
        <w:rPr>
          <w:i/>
          <w:iCs/>
        </w:rPr>
        <w:t>every</w:t>
      </w:r>
      <w:r>
        <w:t xml:space="preserve"> size (0.22 vs 0.28-0.41); and at 15% or more of full size a regional survey beats it on level. 2. </w:t>
      </w:r>
      <w:r>
        <w:rPr>
          <w:i/>
          <w:iCs/>
        </w:rPr>
        <w:t>More clusters per district</w:t>
      </w:r>
      <w:r>
        <w:t xml:space="preserve"> — the ceiling argument above. 3. </w:t>
      </w:r>
      <w:r>
        <w:rPr>
          <w:i/>
          <w:iCs/>
        </w:rPr>
        <w:t>Do not expect a smaller survey.</w:t>
      </w:r>
      <w:r>
        <w:t xml:space="preserve"> Shrink the survey and the model’s district error degrades faster than the survey’s (index +6.7 pp from full sample to 15%, survey +3.3 pp). The sentence the partnership adopted: </w:t>
      </w:r>
      <w:r>
        <w:rPr>
          <w:i/>
          <w:iCs/>
        </w:rPr>
        <w:t>“at any given survey size the model improves the ordering of districts; it does not reduce the sample a survey needs.”</w:t>
      </w:r>
      <w:r>
        <w:t xml:space="preserve"> </w:t>
      </w:r>
      <w:r>
        <w:rPr>
          <w:b/>
          <w:bCs/>
        </w:rPr>
        <w:t>The table behind this (</w:t>
      </w:r>
      <w:r>
        <w:rPr>
          <w:rStyle w:val="VerbatimChar"/>
          <w:b/>
          <w:bCs/>
        </w:rPr>
        <w:t>survey_size_symmetric_summary.csv</w:t>
      </w:r>
      <w:r>
        <w:rPr>
          <w:b/>
          <w:bCs/>
        </w:rPr>
        <w:t>) is dated 3 September and pre-dates the 15-September outcome reconciliation — re-run it or make the claim without the numbers.</w:t>
      </w:r>
    </w:p>
    <w:p w14:paraId="2EA47634" w14:textId="77777777" w:rsidR="005B6793" w:rsidRDefault="00000000">
      <w:pPr>
        <w:pStyle w:val="Heading2"/>
      </w:pPr>
      <w:bookmarkStart w:id="50" w:name="f3.-which-proxy-data-to-collect-next"/>
      <w:bookmarkEnd w:id="49"/>
      <w:r>
        <w:t>F3. Which proxy data to collect next</w:t>
      </w:r>
    </w:p>
    <w:p w14:paraId="765762CF" w14:textId="77777777" w:rsidR="005B6793" w:rsidRDefault="00000000">
      <w:pPr>
        <w:pStyle w:val="FirstParagraph"/>
      </w:pPr>
      <w:r>
        <w:rPr>
          <w:b/>
          <w:bCs/>
        </w:rPr>
        <w:t>The headline finding is a negative worth saying out loud: the vocabulary is saturated.</w:t>
      </w:r>
      <w:r>
        <w:t xml:space="preserve"> Eleven predictor blocks added this year each moved the score by less than 0.01 at the median (two engineered soil blocks moved it by 0.014-0.019, still inside noise). The open, permission-less tier transports </w:t>
      </w:r>
      <w:r>
        <w:rPr>
          <w:i/>
          <w:iCs/>
        </w:rPr>
        <w:t>better</w:t>
      </w:r>
      <w:r>
        <w:t xml:space="preserve"> than the full set (0.316 vs 0.302 vs 0.281 with DHS); climate alone (0.335) and soil alone (0.327) each beat all 383 headline columns together (0.302); and DHS microdata add 0.001 inside a country (0.400 vs 0.399). The </w:t>
      </w:r>
      <w:r>
        <w:lastRenderedPageBreak/>
        <w:t xml:space="preserve">honest advice to a ministry: </w:t>
      </w:r>
      <w:r>
        <w:rPr>
          <w:i/>
          <w:iCs/>
        </w:rPr>
        <w:t>you already have the predictor data. Do not spend the next grant on more layers.</w:t>
      </w:r>
    </w:p>
    <w:p w14:paraId="117688B4" w14:textId="77777777" w:rsidR="005B6793" w:rsidRDefault="00000000">
      <w:pPr>
        <w:pStyle w:val="BodyText"/>
      </w:pPr>
      <w:r>
        <w:rPr>
          <w:b/>
          <w:bCs/>
        </w:rPr>
        <w:t>The one real gap, and it is the one that matters for policy: programme reach.</w:t>
      </w:r>
      <w:r>
        <w:t xml:space="preserve"> Of 575 columns, the “food fortification and supplementation” domain holds 35, of which 25 are single national constants and only 10 vary between districts — seven of those are DHS and excluded from the headline set, leaving </w:t>
      </w:r>
      <w:r>
        <w:rPr>
          <w:b/>
          <w:bCs/>
        </w:rPr>
        <w:t>three</w:t>
      </w:r>
      <w:r>
        <w:t xml:space="preserve"> (two salt-iodine indicators and one Malawi-only VAS indicator). So the model cannot distinguish “high risk because unreached” from “high risk despite good coverage”, and that is precisely why the answer to “did the programme work” is No. Highest-value new block, in order: 1. </w:t>
      </w:r>
      <w:r>
        <w:rPr>
          <w:b/>
          <w:bCs/>
        </w:rPr>
        <w:t>DHIS2 / HMIS district VAS-round and IFA-distribution counts</w:t>
      </w:r>
      <w:r>
        <w:t xml:space="preserve"> — the first non-public block worth requesting from ministries. 2. </w:t>
      </w:r>
      <w:r>
        <w:rPr>
          <w:b/>
          <w:bCs/>
        </w:rPr>
        <w:t>HCES fortified-vehicle purchase shares</w:t>
      </w:r>
      <w:r>
        <w:t xml:space="preserve"> (wheat flour, oil, sugar, salt) — computable now from microdata already on disk for The Gambia, Malawi and Sierra Leone; about a day per country. 3. </w:t>
      </w:r>
      <w:r>
        <w:rPr>
          <w:b/>
          <w:bCs/>
        </w:rPr>
        <w:t>MICS cluster GPS for Ghana 2017-18 and Malawi 2013-14</w:t>
      </w:r>
      <w:r>
        <w:t xml:space="preserve"> (request with UNICEF) — turns the MICS block from region-level to district-level in the two countries with the most districts; 72 of Ghana’s 383 headline columns currently carry only 10 or 16 distinct values across 260 districts. 4. </w:t>
      </w:r>
      <w:r>
        <w:rPr>
          <w:b/>
          <w:bCs/>
        </w:rPr>
        <w:t>HCES diet modules for Ghana (GLSS7) and Sierra Leone (SLIHS item codes)</w:t>
      </w:r>
      <w:r>
        <w:t xml:space="preserve"> — in-country value only. 5. </w:t>
      </w:r>
      <w:r>
        <w:rPr>
          <w:b/>
          <w:bCs/>
        </w:rPr>
        <w:t>Not worth collecting</w:t>
      </w:r>
      <w:r>
        <w:t xml:space="preserve"> on present evidence: more remotely sensed variants of what is there (engineered climatology, terrain, soil-bioavailability, the satellite embedding as its own domain), FluNet, LSMS region means, time-matched market prices.</w:t>
      </w:r>
    </w:p>
    <w:p w14:paraId="0B670B47" w14:textId="77777777" w:rsidR="005B6793" w:rsidRDefault="00000000">
      <w:pPr>
        <w:pStyle w:val="BodyText"/>
      </w:pPr>
      <w:r>
        <w:rPr>
          <w:b/>
          <w:bCs/>
        </w:rPr>
        <w:t>And the honest framing of “saturation”:</w:t>
      </w:r>
      <w:r>
        <w:t xml:space="preserve"> it is saturation </w:t>
      </w:r>
      <w:r>
        <w:rPr>
          <w:i/>
          <w:iCs/>
        </w:rPr>
        <w:t>of this estimator at 14-87 districts per country</w:t>
      </w:r>
      <w:r>
        <w:t>. The effective sample size is the number of districts, not the number of people. A block can carry real, replicated signal and still not move a five-fold in-fill by 0.01. More districts — which means more countries — is the way to make new blocks scoreable, which is the same argument as pooling.</w:t>
      </w:r>
    </w:p>
    <w:p w14:paraId="0B286AE1" w14:textId="77777777" w:rsidR="005B6793" w:rsidRDefault="00000000">
      <w:pPr>
        <w:pStyle w:val="Heading2"/>
      </w:pPr>
      <w:bookmarkStart w:id="51" w:name="f4.-the-ask-to-the-room"/>
      <w:bookmarkEnd w:id="50"/>
      <w:r>
        <w:t>F4. The ask to the room</w:t>
      </w:r>
    </w:p>
    <w:p w14:paraId="2898E32D" w14:textId="77777777" w:rsidR="005B6793" w:rsidRDefault="00000000">
      <w:pPr>
        <w:pStyle w:val="FirstParagraph"/>
      </w:pPr>
      <w:r>
        <w:t>Three asks, in this order, each with a check the room can hold the project to:</w:t>
      </w:r>
    </w:p>
    <w:p w14:paraId="0C4FF9FC" w14:textId="77777777" w:rsidR="005B6793" w:rsidRDefault="00000000">
      <w:pPr>
        <w:pStyle w:val="Compact"/>
        <w:numPr>
          <w:ilvl w:val="0"/>
          <w:numId w:val="32"/>
        </w:numPr>
      </w:pPr>
      <w:r>
        <w:rPr>
          <w:b/>
          <w:bCs/>
        </w:rPr>
        <w:t>“If your country has a micronutrient survey — recent, planned, or sitting in a drawer — talk to us.”</w:t>
      </w:r>
      <w:r>
        <w:t xml:space="preserve"> Every survey added measurably improves every other country’s map: 0.20 with one training survey, 0.30 with three, and the curve has not flattened. </w:t>
      </w:r>
      <w:r>
        <w:rPr>
          <w:i/>
          <w:iCs/>
        </w:rPr>
        <w:t>Honest qualifier to say:</w:t>
      </w:r>
      <w:r>
        <w:t xml:space="preserve"> the gain so far is in The Gambia and Ghana; Malawi and Sierra Leone as held-out countries have not improved. That is itself a reason to want a fifth country.</w:t>
      </w:r>
    </w:p>
    <w:p w14:paraId="7335FAB5" w14:textId="77777777" w:rsidR="005B6793" w:rsidRDefault="00000000">
      <w:pPr>
        <w:pStyle w:val="Compact"/>
        <w:numPr>
          <w:ilvl w:val="0"/>
          <w:numId w:val="32"/>
        </w:numPr>
      </w:pPr>
      <w:r>
        <w:rPr>
          <w:b/>
          <w:bCs/>
        </w:rPr>
        <w:t>“We want two implementation partners willing to make one real targeting decision twice — once with the regional averages, once with our map — and let us publish what changed.”</w:t>
      </w:r>
      <w:r>
        <w:t xml:space="preserve"> This is the only route by which the worst-third precision numbers ever get validated prospectively, and it converts the project’s weakest scientific position (no external validation) into a request rather than a hole.</w:t>
      </w:r>
    </w:p>
    <w:p w14:paraId="78DFDA80" w14:textId="77777777" w:rsidR="005B6793" w:rsidRDefault="00000000">
      <w:pPr>
        <w:pStyle w:val="Compact"/>
        <w:numPr>
          <w:ilvl w:val="0"/>
          <w:numId w:val="32"/>
        </w:numPr>
      </w:pPr>
      <w:r>
        <w:rPr>
          <w:b/>
          <w:bCs/>
        </w:rPr>
        <w:t>“To survey designers: two or three clusters in a district rather than one district in two more places.”</w:t>
      </w:r>
      <w:r>
        <w:t xml:space="preserve"> Framed as a shared ceiling — </w:t>
      </w:r>
      <w:r>
        <w:rPr>
          <w:i/>
          <w:iCs/>
        </w:rPr>
        <w:t>“that is the bar every district estimate is judged against, ours and your own survey’s.”</w:t>
      </w:r>
    </w:p>
    <w:p w14:paraId="3ECE5E4E" w14:textId="77777777" w:rsidR="005B6793" w:rsidRDefault="00000000">
      <w:pPr>
        <w:pStyle w:val="FirstParagraph"/>
      </w:pPr>
      <w:r>
        <w:rPr>
          <w:b/>
          <w:bCs/>
        </w:rPr>
        <w:t>The question back to the room, and the workshop agenda item:</w:t>
      </w:r>
      <w:r>
        <w:t xml:space="preserve"> </w:t>
      </w:r>
      <w:r>
        <w:rPr>
          <w:i/>
          <w:iCs/>
        </w:rPr>
        <w:t>“How accurate does a district ranking have to be before you would use it? We can tell you what we get. Only you can tell us what is good enough.”</w:t>
      </w:r>
    </w:p>
    <w:p w14:paraId="0E04AF47" w14:textId="77777777" w:rsidR="005B6793" w:rsidRDefault="00000000">
      <w:pPr>
        <w:pStyle w:val="Heading2"/>
      </w:pPr>
      <w:bookmarkStart w:id="52" w:name="X46310f616a46f01415c3def9134e3879f36f07f"/>
      <w:bookmarkEnd w:id="51"/>
      <w:r>
        <w:lastRenderedPageBreak/>
        <w:t>F5. The fifth survey and pre-registration</w:t>
      </w:r>
    </w:p>
    <w:p w14:paraId="64C50192" w14:textId="77777777" w:rsidR="005B6793" w:rsidRDefault="00000000">
      <w:pPr>
        <w:pStyle w:val="FirstParagraph"/>
      </w:pPr>
      <w:r>
        <w:t xml:space="preserve">Seven quantitative predictions were written down and dated </w:t>
      </w:r>
      <w:r>
        <w:rPr>
          <w:b/>
          <w:bCs/>
        </w:rPr>
        <w:t>3 September 2026</w:t>
      </w:r>
      <w:r>
        <w:t xml:space="preserve"> (</w:t>
      </w:r>
      <w:r>
        <w:rPr>
          <w:rStyle w:val="VerbatimChar"/>
        </w:rPr>
        <w:t>docs/findings/PREREGISTRATION_NEW_COUNTRIES_2026-09.md</w:t>
      </w:r>
      <w:r>
        <w:t xml:space="preserve">), for </w:t>
      </w:r>
      <w:r>
        <w:rPr>
          <w:b/>
          <w:bCs/>
        </w:rPr>
        <w:t>Ethiopia and Pakistan</w:t>
      </w:r>
      <w:r>
        <w:t xml:space="preserve">. The central prediction (P1) is a district Spearman above zero in at least 75% of outcomes with a mean above the country-block permutation null’s 95th percentile; the recipe test (P2) is that climate+soil lands within 0.03 of, or above, the full index in at least 90% of cells. Tanzania is a fifth country whose data are already in hand (TDHS 2009-10 vitamin A, 164 Admin-2 units, merged dataset built, RBP unit trap fixed, not yet in any protocol-v2 table) — </w:t>
      </w:r>
      <w:r>
        <w:rPr>
          <w:b/>
          <w:bCs/>
        </w:rPr>
        <w:t>so name Tanzania as an incorporation, not as a pre-registration target</w:t>
      </w:r>
      <w:r>
        <w:t>, or the credibility device is inverted. The falsifier, stated plainly: if P1 fails in Ethiopia or Pakistan, the transport result on these four countries was a property of West and Southern Africa rather than of the proxies.</w:t>
      </w:r>
    </w:p>
    <w:p w14:paraId="74DA2284" w14:textId="77777777" w:rsidR="005B6793" w:rsidRDefault="00000000">
      <w:pPr>
        <w:pStyle w:val="BodyText"/>
      </w:pPr>
      <w:r>
        <w:t xml:space="preserve">This is also the correct answer to the sharpest methods question the talk will face — </w:t>
      </w:r>
      <w:r>
        <w:rPr>
          <w:i/>
          <w:iCs/>
        </w:rPr>
        <w:t>“you chose climate and soil on the same 22 cells you score them on.”</w:t>
      </w:r>
      <w:r>
        <w:t xml:space="preserve"> The honest reply is on the record: </w:t>
      </w:r>
      <w:r>
        <w:rPr>
          <w:b/>
          <w:bCs/>
        </w:rPr>
        <w:t>yes; the honest nested-selection figure is 0.31, the same as the full index at 0.30; climate+soil at 0.38 and the five-domain candidate at 0.41 are descriptions of these four countries and pre-registered candidates for the fifth, not validated results.</w:t>
      </w:r>
      <w:r>
        <w:t xml:space="preserve"> Quote </w:t>
      </w:r>
      <w:r>
        <w:rPr>
          <w:b/>
          <w:bCs/>
        </w:rPr>
        <w:t>0.30</w:t>
      </w:r>
      <w:r>
        <w:t xml:space="preserve"> as the transport number on every main-body slide.</w:t>
      </w:r>
    </w:p>
    <w:p w14:paraId="6F6B120B" w14:textId="77777777" w:rsidR="005B6793" w:rsidRDefault="00000000">
      <w:r>
        <w:pict w14:anchorId="5799FF46">
          <v:rect id="_x0000_i1058" style="width:0;height:1.5pt" o:hralign="center" o:hrstd="t" o:hr="t"/>
        </w:pict>
      </w:r>
    </w:p>
    <w:p w14:paraId="79A02601" w14:textId="77777777" w:rsidR="005B6793" w:rsidRDefault="00000000">
      <w:pPr>
        <w:pStyle w:val="Heading1"/>
      </w:pPr>
      <w:bookmarkStart w:id="53" w:name="part-7.-appendix-plan"/>
      <w:bookmarkEnd w:id="46"/>
      <w:bookmarkEnd w:id="52"/>
      <w:r>
        <w:t>Part 7. Appendix plan</w:t>
      </w:r>
    </w:p>
    <w:p w14:paraId="0FDEF7DE" w14:textId="77777777" w:rsidR="005B6793" w:rsidRDefault="00000000">
      <w:pPr>
        <w:pStyle w:val="FirstParagraph"/>
      </w:pPr>
      <w:r>
        <w:t>The main body is 8 slides; the appendix is long and is the Q&amp;A instrument, grouped so one question is answered by jumping to one group. DETAIL notes from the 90-slide deck carry over verbatim.</w:t>
      </w:r>
    </w:p>
    <w:p w14:paraId="77D7AABB" w14:textId="77777777" w:rsidR="005B6793" w:rsidRDefault="00000000">
      <w:pPr>
        <w:pStyle w:val="BodyText"/>
      </w:pPr>
      <w:r>
        <w:rPr>
          <w:b/>
          <w:bCs/>
        </w:rPr>
        <w:t xml:space="preserve">A. “Is it better than our regional estimates in </w:t>
      </w:r>
      <w:r>
        <w:rPr>
          <w:b/>
          <w:bCs/>
          <w:i/>
          <w:iCs/>
        </w:rPr>
        <w:t>our</w:t>
      </w:r>
      <w:r>
        <w:rPr>
          <w:b/>
          <w:bCs/>
        </w:rPr>
        <w:t xml:space="preserve"> country?”</w:t>
      </w:r>
      <w:r>
        <w:t xml:space="preserve"> Per-cell forest (in-fill / region / country) with the jackknifed regional average as a cross on every row, including the cells we lose (Ghana child vitamin A, Ghana women’s folate, Malawi child iron, both zincs). Per-country transport dot plot with the permutation null shaded at 0.08. The six strong cells labelled “chosen after the fact”. Sierra Leone’s missing in-fill rows explained (14 districts, 12-district floor). Fold-draw stability (strong cells move by sd 0.01-0.03 across the ten draws).</w:t>
      </w:r>
    </w:p>
    <w:p w14:paraId="27BDB2C8" w14:textId="77777777" w:rsidR="005B6793" w:rsidRDefault="00000000">
      <w:pPr>
        <w:pStyle w:val="BodyText"/>
      </w:pPr>
      <w:r>
        <w:rPr>
          <w:b/>
          <w:bCs/>
        </w:rPr>
        <w:t>B. “What did you actually fit, and did you try the complicated things?”</w:t>
      </w:r>
      <w:r>
        <w:t xml:space="preserve"> Fourteen candidates on identical folds, 1,304 fits: index 0.294, rank-loss ensemble 0.285, random forest 0.265, squared-error ensemble 0.246, PC-HAL 0.215, elastic net 0.189 (prevalence, 17 cells). The geostatistical (DHS-style) comparator: it estimates levels better (9.2 vs 10.7 pp) and ranks worse (0.27 vs 0.38, 20 of 24 cells) — </w:t>
      </w:r>
      <w:r>
        <w:rPr>
          <w:i/>
          <w:iCs/>
        </w:rPr>
        <w:t>“if you want an order use ours; if you want a number use theirs.”</w:t>
      </w:r>
      <w:r>
        <w:t xml:space="preserve"> The covariate-free neighbour smoother (0.390 in-fill against the index’s 0.399; it wins in Ghana; it cannot exist in an unsurveyed country). What “zero tuning” does and does not mean.</w:t>
      </w:r>
    </w:p>
    <w:p w14:paraId="33807D65" w14:textId="77777777" w:rsidR="005B6793" w:rsidRDefault="00000000">
      <w:pPr>
        <w:pStyle w:val="BodyText"/>
      </w:pPr>
      <w:r>
        <w:rPr>
          <w:b/>
          <w:bCs/>
        </w:rPr>
        <w:t>C. “How good could any model be, and how wrong are your error bars?”</w:t>
      </w:r>
      <w:r>
        <w:t xml:space="preserve"> Reliability ceiling by country on non-degenerate fits (Gambia 0.699, Ghana 0.538, Malawi 0.564, Sierra Leone 0.622, prevalence), with clusters per district beside it and the explicit statement that 26 of 44 Admin-2 variance fits are singular and the zero-ceiling cells are excluded rather than plotted as zero. </w:t>
      </w:r>
      <w:r>
        <w:rPr>
          <w:b/>
          <w:bCs/>
        </w:rPr>
        <w:t xml:space="preserve">Never a share-of-attainable </w:t>
      </w:r>
      <w:r>
        <w:rPr>
          <w:b/>
          <w:bCs/>
        </w:rPr>
        <w:lastRenderedPageBreak/>
        <w:t>percentage.</w:t>
      </w:r>
      <w:r>
        <w:t xml:space="preserve"> Rank-interval coverage: 38% against a nominal 90%; the honestly calibrated 90% interval is ±55% of the list against ±68% for a random ordering; median miss 20% of the list against 29% random. The worst-fifth calibration ladder (16 / 27 / 34 / 36% across the four probability bands, base rate 20%).</w:t>
      </w:r>
    </w:p>
    <w:p w14:paraId="63576441" w14:textId="77777777" w:rsidR="005B6793" w:rsidRDefault="00000000">
      <w:pPr>
        <w:pStyle w:val="BodyText"/>
      </w:pPr>
      <w:r>
        <w:rPr>
          <w:b/>
          <w:bCs/>
        </w:rPr>
        <w:t>D. “Where did the data come from, and did your survey predict itself?”</w:t>
      </w:r>
      <w:r>
        <w:t xml:space="preserve"> One CONSORT chain on the headline tier: </w:t>
      </w:r>
      <w:r>
        <w:rPr>
          <w:b/>
          <w:bCs/>
        </w:rPr>
        <w:t>575 built → 383 that vary within a country and need no DHS → 344 present in all four countries → 94 (climate+soil) or 125 (five-domain) deployed in Côte d’Ivoire</w:t>
      </w:r>
      <w:r>
        <w:t xml:space="preserve">, with the 23 written exclusion rules and their evidence files. </w:t>
      </w:r>
      <w:r>
        <w:rPr>
          <w:b/>
          <w:bCs/>
        </w:rPr>
        <w:t>Drop the deck’s 614 literal and the 525/464 pair, or label the latter “including DHS”.</w:t>
      </w:r>
      <w:r>
        <w:t xml:space="preserve"> Alignment rules and worst-case year gaps (78 static layers, 136 at the exact survey year in every country; the worst gaps fall on layers the model gives little weight). The leakage policy: same survey </w:t>
      </w:r>
      <w:r>
        <w:rPr>
          <w:i/>
          <w:iCs/>
        </w:rPr>
        <w:t>instance</w:t>
      </w:r>
      <w:r>
        <w:t>, not analyte name — 70 GMNS-hosting MICS clusters dropped from The Gambia, 105 MNS clusters from every Malawi DHS aggregate. The honest qualifier: IHME and Malaria Atlas inputs cannot be audited from here, Malawi is the one country where a same-household path exists through IHME, and dropping the anaemia domain costs 0.02 of transport. The unit definition per country.</w:t>
      </w:r>
    </w:p>
    <w:p w14:paraId="2AAE0647" w14:textId="77777777" w:rsidR="005B6793" w:rsidRDefault="00000000">
      <w:pPr>
        <w:pStyle w:val="BodyText"/>
      </w:pPr>
      <w:r>
        <w:rPr>
          <w:b/>
          <w:bCs/>
        </w:rPr>
        <w:t>E. “What is it actually looking at?”</w:t>
      </w:r>
      <w:r>
        <w:t xml:space="preserve"> Domain drop-one ablation (climate +0.025, soil +0.025, anaemia surfaces +0.020, agriculture +0.012, infection +0.010; 8 of 21 domains cost nothing or help when dropped) with the caveat that weight share tracks how many axes a domain contributes (Spearman 0.79 with the number of PC axes). Top-20 layers for child iron with plain names and corrected colour groups. The Malawi B12 fish/anaemia/malaria example as a </w:t>
      </w:r>
      <w:r>
        <w:rPr>
          <w:b/>
          <w:bCs/>
        </w:rPr>
        <w:t>surrogate, not a cause</w:t>
      </w:r>
      <w:r>
        <w:t xml:space="preserve"> — with the maps, not the forest. The urbanicity check: hold urbanicity constant and transport moves 0.378 → 0.364; urbanicity alone is −0.074.</w:t>
      </w:r>
    </w:p>
    <w:p w14:paraId="7133A483" w14:textId="77777777" w:rsidR="005B6793" w:rsidRDefault="00000000">
      <w:pPr>
        <w:pStyle w:val="BodyText"/>
      </w:pPr>
      <w:r>
        <w:rPr>
          <w:b/>
          <w:bCs/>
        </w:rPr>
        <w:t>F. “Can we survey less, and where should we survey?”</w:t>
      </w:r>
      <w:r>
        <w:t xml:space="preserve"> The four-design cost curve with the 5% anchor, the 25-40% crossover, and the burden loss drawn on the same panel. The symmetric survey-size test (re-run first). The clusters-per-district ceiling analysis. The explicit statement that we have </w:t>
      </w:r>
      <w:r>
        <w:rPr>
          <w:b/>
          <w:bCs/>
        </w:rPr>
        <w:t>no</w:t>
      </w:r>
      <w:r>
        <w:t xml:space="preserve"> evidence on </w:t>
      </w:r>
      <w:r>
        <w:rPr>
          <w:i/>
          <w:iCs/>
        </w:rPr>
        <w:t>when</w:t>
      </w:r>
      <w:r>
        <w:t xml:space="preserve"> to survey, and that the “pale = survey here” heuristic is a proposal the data currently contradict (firm-in districts have the </w:t>
      </w:r>
      <w:r>
        <w:rPr>
          <w:i/>
          <w:iCs/>
        </w:rPr>
        <w:t>largest</w:t>
      </w:r>
      <w:r>
        <w:t xml:space="preserve"> rank error).</w:t>
      </w:r>
    </w:p>
    <w:p w14:paraId="653B23CF" w14:textId="77777777" w:rsidR="005B6793" w:rsidRDefault="00000000">
      <w:pPr>
        <w:pStyle w:val="BodyText"/>
      </w:pPr>
      <w:r>
        <w:rPr>
          <w:b/>
          <w:bCs/>
        </w:rPr>
        <w:t>G. “Give me my country’s map.”</w:t>
      </w:r>
      <w:r>
        <w:t xml:space="preserve"> Côte d’Ivoire, all six outcomes, both candidates, agreement and rank uncertainty, the transport guards, the external WFP/MIMI check with its family size (10 pre-specified tests; in the wider 28-test cut nothing survives BH, min q = 0.138) and the explicit note that iron corroborates nowhere. The dashboard and the country-brief template — </w:t>
      </w:r>
      <w:r>
        <w:rPr>
          <w:b/>
          <w:bCs/>
        </w:rPr>
        <w:t>and if the country brief does not exist by 28 September, label the card “in preparation” rather than showing a mock as a deliverable.</w:t>
      </w:r>
    </w:p>
    <w:p w14:paraId="28D99D88" w14:textId="77777777" w:rsidR="005B6793" w:rsidRDefault="00000000">
      <w:pPr>
        <w:pStyle w:val="BodyText"/>
      </w:pPr>
      <w:r>
        <w:rPr>
          <w:b/>
          <w:bCs/>
        </w:rPr>
        <w:t>H. “What about the national number?”</w:t>
      </w:r>
      <w:r>
        <w:t xml:space="preserve"> The VMNIS slide as specified in Part E, labelled “earlier sub-pipeline, not re-audited”, replacing the current mislabelled “National-level track” slide.</w:t>
      </w:r>
    </w:p>
    <w:p w14:paraId="3F7D425F" w14:textId="77777777" w:rsidR="005B6793" w:rsidRDefault="00000000">
      <w:pPr>
        <w:pStyle w:val="BodyText"/>
      </w:pPr>
      <w:r>
        <w:rPr>
          <w:b/>
          <w:bCs/>
        </w:rPr>
        <w:t>I. “What did you try that did not work?”</w:t>
      </w:r>
      <w:r>
        <w:t xml:space="preserve"> The person-level SuperLearner (retained as a sensitivity, not the headline). The eleven added predictor blocks that each moved the score by under 0.01. The blend of model and survey estimate that made district numbers </w:t>
      </w:r>
      <w:r>
        <w:rPr>
          <w:i/>
          <w:iCs/>
        </w:rPr>
        <w:t>worse</w:t>
      </w:r>
      <w:r>
        <w:t xml:space="preserve"> (12.2 vs 9.3 pp at full sample). Burden capture at chance under transport. The </w:t>
      </w:r>
      <w:r>
        <w:rPr>
          <w:b/>
          <w:bCs/>
        </w:rPr>
        <w:t>withdrawal ledger</w:t>
      </w:r>
      <w:r>
        <w:t xml:space="preserve"> — four rows with dates and direction arrows: “12 of 12 regions at 0.50-0.56” (withdrawn, fold bug), “26% more burden than regional averages” (withdrawn), “two-thirds of attainable accuracy” (withdrawn, the ceiling was a diagnostic not a bound), </w:t>
      </w:r>
      <w:r>
        <w:lastRenderedPageBreak/>
        <w:t>and the covariate-free baseline at 0.516 that beat us (</w:t>
      </w:r>
      <w:r>
        <w:rPr>
          <w:b/>
          <w:bCs/>
        </w:rPr>
        <w:t>also withdrawn — one in our own favour</w:t>
      </w:r>
      <w:r>
        <w:t>). This is the single highest-credibility object in the appendix and the first thing to promote if the budget is ever relaxed beyond 12 slides.</w:t>
      </w:r>
    </w:p>
    <w:p w14:paraId="436819CB" w14:textId="77777777" w:rsidR="005B6793" w:rsidRDefault="00000000">
      <w:pPr>
        <w:pStyle w:val="BodyText"/>
      </w:pPr>
      <w:r>
        <w:rPr>
          <w:b/>
          <w:bCs/>
        </w:rPr>
        <w:t>J. Presenter’s own cards.</w:t>
      </w:r>
      <w:r>
        <w:t xml:space="preserve"> The “statements that must not be made” list (Part H below), the jargon-to-plain table, the definitions card (“held-out”, “rank correlation”, the district unit per country, BRINDA adjustment, the fieldwork windows), and the Q&amp;A ambush list with one-sentence honest answers.</w:t>
      </w:r>
    </w:p>
    <w:p w14:paraId="0BB24E13" w14:textId="77777777" w:rsidR="005B6793" w:rsidRDefault="00000000">
      <w:r>
        <w:pict w14:anchorId="49E31252">
          <v:rect id="_x0000_i1059" style="width:0;height:1.5pt" o:hralign="center" o:hrstd="t" o:hr="t"/>
        </w:pict>
      </w:r>
    </w:p>
    <w:p w14:paraId="5269F3C3" w14:textId="77777777" w:rsidR="005B6793" w:rsidRDefault="00000000">
      <w:pPr>
        <w:pStyle w:val="Heading1"/>
      </w:pPr>
      <w:bookmarkStart w:id="54" w:name="part-8.-open-questions-for-you"/>
      <w:bookmarkEnd w:id="53"/>
      <w:r>
        <w:t>Part 8. Open questions for you</w:t>
      </w:r>
    </w:p>
    <w:p w14:paraId="45B956E8" w14:textId="77777777" w:rsidR="005B6793" w:rsidRDefault="00000000">
      <w:pPr>
        <w:pStyle w:val="Compact"/>
        <w:numPr>
          <w:ilvl w:val="0"/>
          <w:numId w:val="33"/>
        </w:numPr>
      </w:pPr>
      <w:r>
        <w:rPr>
          <w:b/>
          <w:bCs/>
        </w:rPr>
        <w:t>Worked cell for Ghana — child iron, women’s B12, or keep child vitamin A?</w:t>
      </w:r>
      <w:r>
        <w:t xml:space="preserve"> Recommended: child iron, which requires rebuilding </w:t>
      </w:r>
      <w:r>
        <w:rPr>
          <w:rStyle w:val="VerbatimChar"/>
        </w:rPr>
        <w:t>fig7_ghana_map.png</w:t>
      </w:r>
      <w:r>
        <w:t xml:space="preserve"> and producing </w:t>
      </w:r>
      <w:r>
        <w:rPr>
          <w:rStyle w:val="VerbatimChar"/>
        </w:rPr>
        <w:t>deploy_ghana_child_iron.csv</w:t>
      </w:r>
      <w:r>
        <w:t xml:space="preserve">. </w:t>
      </w:r>
      <w:r>
        <w:rPr>
          <w:b/>
          <w:bCs/>
        </w:rPr>
        <w:t>This is the binding build decision</w:t>
      </w:r>
      <w:r>
        <w:t>; if it slips, the talk falls back to the cell where the regional average beats us. Confirm by when the rebuild can be done.</w:t>
      </w:r>
    </w:p>
    <w:p w14:paraId="7247DEAA" w14:textId="77777777" w:rsidR="005B6793" w:rsidRDefault="00000000">
      <w:pPr>
        <w:pStyle w:val="Compact"/>
        <w:numPr>
          <w:ilvl w:val="0"/>
          <w:numId w:val="33"/>
        </w:numPr>
      </w:pPr>
      <w:r>
        <w:rPr>
          <w:b/>
          <w:bCs/>
        </w:rPr>
        <w:t>Flagship Côte d’Ivoire outcome — women’s vitamin A (externally corroborated, q = 0.043, survives latitude) or child iron (the nutrient the room cares about, externally uncorroborated at 0.178)?</w:t>
      </w:r>
      <w:r>
        <w:t xml:space="preserve"> You cannot show an iron map and a vitamin A corroboration on the same slide without saying so aloud.</w:t>
      </w:r>
    </w:p>
    <w:p w14:paraId="4A361E89" w14:textId="77777777" w:rsidR="005B6793" w:rsidRDefault="00000000">
      <w:pPr>
        <w:pStyle w:val="Compact"/>
        <w:numPr>
          <w:ilvl w:val="0"/>
          <w:numId w:val="33"/>
        </w:numPr>
      </w:pPr>
      <w:r>
        <w:rPr>
          <w:b/>
          <w:bCs/>
        </w:rPr>
        <w:t>Does the odds ruler carry the neighbour-smoother tick (59.1%)?</w:t>
      </w:r>
      <w:r>
        <w:t xml:space="preserve"> It shrinks the visible margin from 4 points to under 1 and is the first methods question from the floor. Recommended yes, with the clause “geography gets you most of the way inside a country; the covariates are what let you cross a border.”</w:t>
      </w:r>
    </w:p>
    <w:p w14:paraId="193E5480" w14:textId="77777777" w:rsidR="005B6793" w:rsidRDefault="00000000">
      <w:pPr>
        <w:pStyle w:val="Compact"/>
        <w:numPr>
          <w:ilvl w:val="0"/>
          <w:numId w:val="33"/>
        </w:numPr>
      </w:pPr>
      <w:r>
        <w:rPr>
          <w:b/>
          <w:bCs/>
        </w:rPr>
        <w:t>Eight slides or twelve?</w:t>
      </w:r>
      <w:r>
        <w:t xml:space="preserve"> The relaxed variant in B1 is a 19-20 minute talk, not a 15. If the session chair is strict, the 12-slide version cannot be delivered; decide before building.</w:t>
      </w:r>
    </w:p>
    <w:p w14:paraId="073C671A" w14:textId="77777777" w:rsidR="005B6793" w:rsidRDefault="00000000">
      <w:pPr>
        <w:pStyle w:val="Compact"/>
        <w:numPr>
          <w:ilvl w:val="0"/>
          <w:numId w:val="33"/>
        </w:numPr>
      </w:pPr>
      <w:r>
        <w:rPr>
          <w:b/>
          <w:bCs/>
        </w:rPr>
        <w:t>Is the country brief real by 28 September?</w:t>
      </w:r>
      <w:r>
        <w:t xml:space="preserve"> If not, remove it from any product shelf or label it “in preparation”. Showing a mock deliverable to a funder room is a commitment.</w:t>
      </w:r>
    </w:p>
    <w:p w14:paraId="334C178E" w14:textId="77777777" w:rsidR="005B6793" w:rsidRDefault="00000000">
      <w:pPr>
        <w:pStyle w:val="Compact"/>
        <w:numPr>
          <w:ilvl w:val="0"/>
          <w:numId w:val="33"/>
        </w:numPr>
      </w:pPr>
      <w:r>
        <w:rPr>
          <w:b/>
          <w:bCs/>
        </w:rPr>
        <w:t xml:space="preserve">Is </w:t>
      </w:r>
      <w:r>
        <w:rPr>
          <w:rStyle w:val="VerbatimChar"/>
          <w:b/>
          <w:bCs/>
        </w:rPr>
        <w:t>survey_size_symmetric_summary.csv</w:t>
      </w:r>
      <w:r>
        <w:rPr>
          <w:b/>
          <w:bCs/>
        </w:rPr>
        <w:t xml:space="preserve"> re-run before the talk?</w:t>
      </w:r>
      <w:r>
        <w:t xml:space="preserve"> If not, the “it does not let you run a smaller survey” claim has to be made qualitatively, without the +3.3 / +6.7 numbers.</w:t>
      </w:r>
    </w:p>
    <w:p w14:paraId="09306487" w14:textId="77777777" w:rsidR="005B6793" w:rsidRDefault="00000000">
      <w:pPr>
        <w:pStyle w:val="Compact"/>
        <w:numPr>
          <w:ilvl w:val="0"/>
          <w:numId w:val="33"/>
        </w:numPr>
      </w:pPr>
      <w:r>
        <w:rPr>
          <w:b/>
          <w:bCs/>
        </w:rPr>
        <w:t>Is the ceiling-by-clusters projection committed and re-run?</w:t>
      </w:r>
      <w:r>
        <w:t xml:space="preserve"> It currently exists only as </w:t>
      </w:r>
      <w:r>
        <w:rPr>
          <w:rStyle w:val="VerbatimChar"/>
        </w:rPr>
        <w:t>scratchpad/ceiling_by_clusters_projection.csv</w:t>
      </w:r>
      <w:r>
        <w:t>; slide 8’s centrepiece depends on it.</w:t>
      </w:r>
    </w:p>
    <w:p w14:paraId="208D3C87" w14:textId="77777777" w:rsidR="005B6793" w:rsidRDefault="00000000">
      <w:pPr>
        <w:pStyle w:val="Compact"/>
        <w:numPr>
          <w:ilvl w:val="0"/>
          <w:numId w:val="33"/>
        </w:numPr>
      </w:pPr>
      <w:r>
        <w:rPr>
          <w:b/>
          <w:bCs/>
        </w:rPr>
        <w:t>Does slide 5 get a per-district leave-one-country-out prediction export</w:t>
      </w:r>
      <w:r>
        <w:t xml:space="preserve"> (for the right-hand panel of the “we deleted Ghana” twin scatter), or does that panel become rank-versus-rank? No protocol-v2 script currently writes those predictions.</w:t>
      </w:r>
    </w:p>
    <w:p w14:paraId="6557C455" w14:textId="77777777" w:rsidR="005B6793" w:rsidRDefault="00000000">
      <w:pPr>
        <w:pStyle w:val="Compact"/>
        <w:numPr>
          <w:ilvl w:val="0"/>
          <w:numId w:val="33"/>
        </w:numPr>
      </w:pPr>
      <w:r>
        <w:rPr>
          <w:b/>
          <w:bCs/>
        </w:rPr>
        <w:t>How hard should Sierra Leone’s failure be said?</w:t>
      </w:r>
      <w:r>
        <w:t xml:space="preserve"> Recommended: one clause on slide 5 (“in one of our four it failed, and we can tell you in advance which countries look like that one”). It will be asked from the floor; volunteering it costs 8 seconds and buys the room.</w:t>
      </w:r>
    </w:p>
    <w:p w14:paraId="7313E10B" w14:textId="77777777" w:rsidR="005B6793" w:rsidRDefault="00000000">
      <w:pPr>
        <w:pStyle w:val="Compact"/>
        <w:numPr>
          <w:ilvl w:val="0"/>
          <w:numId w:val="33"/>
        </w:numPr>
      </w:pPr>
      <w:r>
        <w:rPr>
          <w:b/>
          <w:bCs/>
        </w:rPr>
        <w:t>Cost language.</w:t>
      </w:r>
      <w:r>
        <w:t xml:space="preserve"> There is no currency figure anywhere and the recommended spine keeps it that way. But the single most decision-relevant fact for a director deciding whether to invite the team — </w:t>
      </w:r>
      <w:r>
        <w:rPr>
          <w:i/>
          <w:iCs/>
        </w:rPr>
        <w:t>“the deployed climate-and-soil tier is 94 columns, about one to two days of a GIS analyst including QC, nothing to license”</w:t>
      </w:r>
      <w:r>
        <w:t xml:space="preserve"> — is currently on no slide. Does it go on slide 4’s bottom strip, or into Q&amp;A only?</w:t>
      </w:r>
    </w:p>
    <w:p w14:paraId="5CAD5FFA" w14:textId="77777777" w:rsidR="005B6793" w:rsidRDefault="00000000">
      <w:pPr>
        <w:pStyle w:val="Compact"/>
        <w:numPr>
          <w:ilvl w:val="0"/>
          <w:numId w:val="33"/>
        </w:numPr>
      </w:pPr>
      <w:r>
        <w:rPr>
          <w:b/>
          <w:bCs/>
        </w:rPr>
        <w:t>Sonja’s slide 3: does the greyed Côte d’Ivoire column stay with her</w:t>
      </w:r>
      <w:r>
        <w:t xml:space="preserve"> (a tease delivered by the speaker who does not pay it off, across a handover), or move to Andrew’s slide 4 build 1? If it stays, she needs the explicit handoff line.</w:t>
      </w:r>
    </w:p>
    <w:p w14:paraId="0247D2C4" w14:textId="77777777" w:rsidR="005B6793" w:rsidRDefault="00000000">
      <w:pPr>
        <w:pStyle w:val="Compact"/>
        <w:numPr>
          <w:ilvl w:val="0"/>
          <w:numId w:val="33"/>
        </w:numPr>
      </w:pPr>
      <w:r>
        <w:rPr>
          <w:b/>
          <w:bCs/>
        </w:rPr>
        <w:t>Does the talk name a user?</w:t>
      </w:r>
      <w:r>
        <w:t xml:space="preserve"> No version currently names who acts — Ghana Health Service, GroundWork, Côte d’Ivoire’s Programme National de Nutrition, UNICEF country offices. One sentence on slide 6 (“for the PNN in Abidjan, this list says which ten of thirty-three districts to reach first while they wait for a survey”) would make the product concrete; it also commits the project publicly. Your call.</w:t>
      </w:r>
    </w:p>
    <w:p w14:paraId="186D4D9F" w14:textId="77777777" w:rsidR="005B6793" w:rsidRDefault="00000000">
      <w:pPr>
        <w:pStyle w:val="Compact"/>
        <w:numPr>
          <w:ilvl w:val="0"/>
          <w:numId w:val="33"/>
        </w:numPr>
      </w:pPr>
      <w:r>
        <w:rPr>
          <w:b/>
          <w:bCs/>
        </w:rPr>
        <w:lastRenderedPageBreak/>
        <w:t>Ghana national child iron: 20.1% (population-weighted, the pipeline’s own figure) or the GMS 2017 published figure?</w:t>
      </w:r>
      <w:r>
        <w:t xml:space="preserve"> They should be reconciled against the published report before a number goes on a slide in Accra. The 22.6% used in three of the five proposals is an n_eff-weighted mean of surveyed districts and should not be used.</w:t>
      </w:r>
    </w:p>
    <w:p w14:paraId="34478AE1" w14:textId="77777777" w:rsidR="005B6793" w:rsidRDefault="00000000">
      <w:pPr>
        <w:pStyle w:val="Compact"/>
        <w:numPr>
          <w:ilvl w:val="0"/>
          <w:numId w:val="33"/>
        </w:numPr>
      </w:pPr>
      <w:r>
        <w:rPr>
          <w:b/>
          <w:bCs/>
        </w:rPr>
        <w:t>Does the withdrawal ledger stay in the appendix, or is it worth a 20-second beat in the main body?</w:t>
      </w:r>
      <w:r>
        <w:t xml:space="preserve"> It is the most differentiating object the project owns and the only one that would make the talk memorable to methodologists. At eight slides it does not fit; at twelve it does.</w:t>
      </w:r>
      <w:bookmarkEnd w:id="54"/>
    </w:p>
    <w:sectPr w:rsidR="005B6793">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ndrew Mertens" w:date="2026-09-18T07:40:00Z" w:initials="AM">
    <w:p w14:paraId="34F7E896" w14:textId="6D7D13E7" w:rsidR="0090421C" w:rsidRDefault="0090421C">
      <w:pPr>
        <w:pStyle w:val="CommentText"/>
      </w:pPr>
      <w:r>
        <w:rPr>
          <w:rStyle w:val="CommentReference"/>
        </w:rPr>
        <w:annotationRef/>
      </w:r>
      <w:r>
        <w:t>I hate all of these- they all sound like AI garbage. Maybe something concise about how modeling can suppliment, but not replace surveys?</w:t>
      </w:r>
    </w:p>
  </w:comment>
  <w:comment w:id="3" w:author="Andrew Mertens" w:date="2026-09-18T07:41:00Z" w:initials="AM">
    <w:p w14:paraId="254F474D" w14:textId="6D6F2166" w:rsidR="0090421C" w:rsidRDefault="0090421C">
      <w:pPr>
        <w:pStyle w:val="CommentText"/>
      </w:pPr>
      <w:r>
        <w:rPr>
          <w:rStyle w:val="CommentReference"/>
        </w:rPr>
        <w:annotationRef/>
      </w:r>
    </w:p>
  </w:comment>
  <w:comment w:id="6" w:author="Andrew Mertens" w:date="2026-09-18T07:42:00Z" w:initials="AM">
    <w:p w14:paraId="07A4F15C" w14:textId="6363B360" w:rsidR="0090421C" w:rsidRDefault="0090421C">
      <w:pPr>
        <w:pStyle w:val="CommentText"/>
      </w:pPr>
      <w:r>
        <w:rPr>
          <w:rStyle w:val="CommentReference"/>
        </w:rPr>
        <w:annotationRef/>
      </w:r>
      <w:r>
        <w:t>Is there a way to teach you to not use made up terms like this. Nobody has ever said “Claim-form headline”. Like I know what you mean, but double check everything is a technical academic term, or plain common english in the talk</w:t>
      </w:r>
    </w:p>
  </w:comment>
  <w:comment w:id="7" w:author="Andrew Mertens" w:date="2026-09-18T07:41:00Z" w:initials="AM">
    <w:p w14:paraId="5B614163" w14:textId="30B0BF3A" w:rsidR="0090421C" w:rsidRDefault="0090421C">
      <w:pPr>
        <w:pStyle w:val="CommentText"/>
      </w:pPr>
      <w:r>
        <w:rPr>
          <w:rStyle w:val="CommentReference"/>
        </w:rPr>
        <w:annotationRef/>
      </w:r>
      <w:r>
        <w:t xml:space="preserve">Run the ai-slop tool on all these headlines. The </w:t>
      </w:r>
    </w:p>
  </w:comment>
  <w:comment w:id="8" w:author="Andrew Mertens" w:date="2026-09-18T07:43:00Z" w:initials="AM">
    <w:p w14:paraId="02E561FD" w14:textId="4A23BE50" w:rsidR="0090421C" w:rsidRDefault="0090421C">
      <w:pPr>
        <w:pStyle w:val="CommentText"/>
      </w:pPr>
      <w:r>
        <w:rPr>
          <w:rStyle w:val="CommentReference"/>
        </w:rPr>
        <w:annotationRef/>
      </w:r>
      <w:r>
        <w:t>The fifth county is an example- we could extend this broadly. But this slide could say many countries don’t have recent estimates.</w:t>
      </w:r>
    </w:p>
  </w:comment>
  <w:comment w:id="10" w:author="Andrew Mertens" w:date="2026-09-18T07:50:00Z" w:initials="AM">
    <w:p w14:paraId="65C4C15A" w14:textId="16949654" w:rsidR="005B3061" w:rsidRDefault="005B3061">
      <w:pPr>
        <w:pStyle w:val="CommentText"/>
      </w:pPr>
      <w:r>
        <w:rPr>
          <w:rStyle w:val="CommentReference"/>
        </w:rPr>
        <w:annotationRef/>
      </w:r>
      <w:r>
        <w:t>Make this one</w:t>
      </w:r>
    </w:p>
  </w:comment>
  <w:comment w:id="12" w:author="Andrew Mertens" w:date="2026-09-18T08:02:00Z" w:initials="AM">
    <w:p w14:paraId="6BABA6CC" w14:textId="64A5EC11" w:rsidR="00D93098" w:rsidRDefault="00D93098">
      <w:pPr>
        <w:pStyle w:val="CommentText"/>
      </w:pPr>
      <w:r>
        <w:rPr>
          <w:rStyle w:val="CommentReference"/>
        </w:rPr>
        <w:annotationRef/>
      </w:r>
      <w:r>
        <w:t>because we can have a longer talk, make sure to have some comparison of model accuracies across outcomes/countries and what this means, and on common variable importances and what we’ve learned about proxies</w:t>
      </w:r>
    </w:p>
  </w:comment>
  <w:comment w:id="15" w:author="Andrew Mertens" w:date="2026-09-18T07:53:00Z" w:initials="AM">
    <w:p w14:paraId="5D57D181" w14:textId="5A6D193C" w:rsidR="005B3061" w:rsidRDefault="005B3061">
      <w:pPr>
        <w:pStyle w:val="CommentText"/>
      </w:pPr>
      <w:r>
        <w:rPr>
          <w:rStyle w:val="CommentReference"/>
        </w:rPr>
        <w:annotationRef/>
      </w:r>
      <w:r>
        <w:t>Title needs to match the abstract</w:t>
      </w:r>
    </w:p>
  </w:comment>
  <w:comment w:id="16" w:author="Andrew Mertens" w:date="2026-09-18T07:54:00Z" w:initials="AM">
    <w:p w14:paraId="6515B89D" w14:textId="0C578D95" w:rsidR="005B3061" w:rsidRDefault="005B3061">
      <w:pPr>
        <w:pStyle w:val="CommentText"/>
      </w:pPr>
      <w:r>
        <w:rPr>
          <w:rStyle w:val="CommentReference"/>
        </w:rPr>
        <w:annotationRef/>
      </w:r>
      <w:r>
        <w:t>Don’t add this- I don’t care</w:t>
      </w:r>
    </w:p>
  </w:comment>
  <w:comment w:id="18" w:author="Andrew Mertens" w:date="2026-09-18T07:55:00Z" w:initials="AM">
    <w:p w14:paraId="12AE2C1E" w14:textId="77777777" w:rsidR="005B3061" w:rsidRDefault="005B3061" w:rsidP="005B3061">
      <w:pPr>
        <w:pStyle w:val="CommentText"/>
      </w:pPr>
      <w:r>
        <w:rPr>
          <w:rStyle w:val="CommentReference"/>
        </w:rPr>
        <w:annotationRef/>
      </w:r>
      <w:r>
        <w:t xml:space="preserve">I’m going to delete everything except the options </w:t>
      </w:r>
    </w:p>
    <w:p w14:paraId="6F938CA6" w14:textId="34B33F97" w:rsidR="005B3061" w:rsidRDefault="005B3061">
      <w:pPr>
        <w:pStyle w:val="CommentText"/>
      </w:pPr>
      <w:r>
        <w:t>I want</w:t>
      </w:r>
    </w:p>
  </w:comment>
  <w:comment w:id="19" w:author="Andrew Mertens" w:date="2026-09-18T07:56:00Z" w:initials="AM">
    <w:p w14:paraId="5B9B59B9" w14:textId="4E4E0519" w:rsidR="005B3061" w:rsidRDefault="005B3061">
      <w:pPr>
        <w:pStyle w:val="CommentText"/>
      </w:pPr>
      <w:r>
        <w:rPr>
          <w:rStyle w:val="CommentReference"/>
        </w:rPr>
        <w:annotationRef/>
      </w:r>
      <w:r>
        <w:t>Add these as speaker notes</w:t>
      </w:r>
    </w:p>
  </w:comment>
  <w:comment w:id="22" w:author="Andrew Mertens" w:date="2026-09-18T07:56:00Z" w:initials="AM">
    <w:p w14:paraId="5CA104A8" w14:textId="08001413" w:rsidR="00FC787E" w:rsidRDefault="00FC787E">
      <w:pPr>
        <w:pStyle w:val="CommentText"/>
      </w:pPr>
      <w:r>
        <w:rPr>
          <w:rStyle w:val="CommentReference"/>
        </w:rPr>
        <w:annotationRef/>
      </w:r>
      <w:r>
        <w:t>Just list or mention the 4 surveys we are using</w:t>
      </w:r>
    </w:p>
  </w:comment>
  <w:comment w:id="27" w:author="Andrew Mertens" w:date="2026-09-18T07:58:00Z" w:initials="AM">
    <w:p w14:paraId="060EE044" w14:textId="0EE19357" w:rsidR="00FC787E" w:rsidRDefault="00FC787E">
      <w:pPr>
        <w:pStyle w:val="CommentText"/>
      </w:pPr>
      <w:r>
        <w:rPr>
          <w:rStyle w:val="CommentReference"/>
        </w:rPr>
        <w:annotationRef/>
      </w:r>
      <w:r>
        <w:t>Make 3 slides, one for option a for both, one with option b for both, and one with option c for both, and then I’ll pick between them</w:t>
      </w:r>
    </w:p>
  </w:comment>
  <w:comment w:id="32" w:author="Andrew Mertens" w:date="2026-09-18T07:59:00Z" w:initials="AM">
    <w:p w14:paraId="7EDE2564" w14:textId="4FAB0047" w:rsidR="00FC787E" w:rsidRDefault="00FC787E">
      <w:pPr>
        <w:pStyle w:val="CommentText"/>
      </w:pPr>
      <w:r>
        <w:rPr>
          <w:rStyle w:val="CommentReference"/>
        </w:rPr>
        <w:annotationRef/>
      </w:r>
      <w:r>
        <w:t>Can you combine the two, the general, and an application to one district</w:t>
      </w:r>
    </w:p>
  </w:comment>
  <w:comment w:id="38" w:author="Andrew Mertens" w:date="2026-09-18T08:01:00Z" w:initials="AM">
    <w:p w14:paraId="6E36747D" w14:textId="248C0990" w:rsidR="00FC787E" w:rsidRDefault="00FC787E">
      <w:pPr>
        <w:pStyle w:val="CommentText"/>
      </w:pPr>
      <w:r>
        <w:rPr>
          <w:rStyle w:val="CommentReference"/>
        </w:rPr>
        <w:annotationRef/>
      </w:r>
      <w:r>
        <w:t>Make sure some of these make it to the slide</w:t>
      </w:r>
    </w:p>
  </w:comment>
  <w:comment w:id="45" w:author="Andrew Mertens" w:date="2026-09-18T08:02:00Z" w:initials="AM">
    <w:p w14:paraId="77BA223D" w14:textId="009B94E4" w:rsidR="00D93098" w:rsidRDefault="00D93098">
      <w:pPr>
        <w:pStyle w:val="CommentText"/>
      </w:pPr>
      <w:r>
        <w:rPr>
          <w:rStyle w:val="CommentReference"/>
        </w:rPr>
        <w:annotationRef/>
      </w:r>
      <w:r>
        <w:t>agreed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F7E896" w15:done="0"/>
  <w15:commentEx w15:paraId="254F474D" w15:paraIdParent="34F7E896" w15:done="0"/>
  <w15:commentEx w15:paraId="07A4F15C" w15:done="0"/>
  <w15:commentEx w15:paraId="5B614163" w15:done="0"/>
  <w15:commentEx w15:paraId="02E561FD" w15:done="0"/>
  <w15:commentEx w15:paraId="65C4C15A" w15:done="0"/>
  <w15:commentEx w15:paraId="6BABA6CC" w15:done="0"/>
  <w15:commentEx w15:paraId="5D57D181" w15:done="0"/>
  <w15:commentEx w15:paraId="6515B89D" w15:done="0"/>
  <w15:commentEx w15:paraId="6F938CA6" w15:done="0"/>
  <w15:commentEx w15:paraId="5B9B59B9" w15:done="0"/>
  <w15:commentEx w15:paraId="5CA104A8" w15:done="0"/>
  <w15:commentEx w15:paraId="060EE044" w15:done="0"/>
  <w15:commentEx w15:paraId="7EDE2564" w15:done="0"/>
  <w15:commentEx w15:paraId="6E36747D" w15:done="0"/>
  <w15:commentEx w15:paraId="77BA22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7DB6DC" w16cex:dateUtc="2026-09-18T14:40:00Z"/>
  <w16cex:commentExtensible w16cex:durableId="0D900723" w16cex:dateUtc="2026-09-18T14:41:00Z"/>
  <w16cex:commentExtensible w16cex:durableId="242407B4" w16cex:dateUtc="2026-09-18T14:42:00Z"/>
  <w16cex:commentExtensible w16cex:durableId="35E44DD3" w16cex:dateUtc="2026-09-18T14:41:00Z"/>
  <w16cex:commentExtensible w16cex:durableId="4E595E6F" w16cex:dateUtc="2026-09-18T14:43:00Z"/>
  <w16cex:commentExtensible w16cex:durableId="637CB16D" w16cex:dateUtc="2026-09-18T14:50:00Z"/>
  <w16cex:commentExtensible w16cex:durableId="443830B7" w16cex:dateUtc="2026-09-18T15:02:00Z"/>
  <w16cex:commentExtensible w16cex:durableId="0297DD68" w16cex:dateUtc="2026-09-18T14:53:00Z"/>
  <w16cex:commentExtensible w16cex:durableId="22257703" w16cex:dateUtc="2026-09-18T14:54:00Z"/>
  <w16cex:commentExtensible w16cex:durableId="0F659054" w16cex:dateUtc="2026-09-18T14:55:00Z"/>
  <w16cex:commentExtensible w16cex:durableId="4409A2A3" w16cex:dateUtc="2026-09-18T14:56:00Z"/>
  <w16cex:commentExtensible w16cex:durableId="21557E80" w16cex:dateUtc="2026-09-18T14:56:00Z"/>
  <w16cex:commentExtensible w16cex:durableId="41E8CFC9" w16cex:dateUtc="2026-09-18T14:58:00Z"/>
  <w16cex:commentExtensible w16cex:durableId="6EFD7A0F" w16cex:dateUtc="2026-09-18T14:59:00Z"/>
  <w16cex:commentExtensible w16cex:durableId="2FB95575" w16cex:dateUtc="2026-09-18T15:01:00Z"/>
  <w16cex:commentExtensible w16cex:durableId="4B8E5942" w16cex:dateUtc="2026-09-18T15: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F7E896" w16cid:durableId="737DB6DC"/>
  <w16cid:commentId w16cid:paraId="254F474D" w16cid:durableId="0D900723"/>
  <w16cid:commentId w16cid:paraId="07A4F15C" w16cid:durableId="242407B4"/>
  <w16cid:commentId w16cid:paraId="5B614163" w16cid:durableId="35E44DD3"/>
  <w16cid:commentId w16cid:paraId="02E561FD" w16cid:durableId="4E595E6F"/>
  <w16cid:commentId w16cid:paraId="65C4C15A" w16cid:durableId="637CB16D"/>
  <w16cid:commentId w16cid:paraId="6BABA6CC" w16cid:durableId="443830B7"/>
  <w16cid:commentId w16cid:paraId="5D57D181" w16cid:durableId="0297DD68"/>
  <w16cid:commentId w16cid:paraId="6515B89D" w16cid:durableId="22257703"/>
  <w16cid:commentId w16cid:paraId="6F938CA6" w16cid:durableId="0F659054"/>
  <w16cid:commentId w16cid:paraId="5B9B59B9" w16cid:durableId="4409A2A3"/>
  <w16cid:commentId w16cid:paraId="5CA104A8" w16cid:durableId="21557E80"/>
  <w16cid:commentId w16cid:paraId="060EE044" w16cid:durableId="41E8CFC9"/>
  <w16cid:commentId w16cid:paraId="7EDE2564" w16cid:durableId="6EFD7A0F"/>
  <w16cid:commentId w16cid:paraId="6E36747D" w16cid:durableId="2FB95575"/>
  <w16cid:commentId w16cid:paraId="77BA223D" w16cid:durableId="4B8E594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FA66F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C7EAF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42E1C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62822183">
    <w:abstractNumId w:val="0"/>
  </w:num>
  <w:num w:numId="2" w16cid:durableId="322241825">
    <w:abstractNumId w:val="1"/>
  </w:num>
  <w:num w:numId="3" w16cid:durableId="1773234430">
    <w:abstractNumId w:val="1"/>
  </w:num>
  <w:num w:numId="4" w16cid:durableId="1400640744">
    <w:abstractNumId w:val="1"/>
  </w:num>
  <w:num w:numId="5" w16cid:durableId="500855692">
    <w:abstractNumId w:val="1"/>
  </w:num>
  <w:num w:numId="6" w16cid:durableId="721902522">
    <w:abstractNumId w:val="1"/>
  </w:num>
  <w:num w:numId="7" w16cid:durableId="1790202151">
    <w:abstractNumId w:val="1"/>
  </w:num>
  <w:num w:numId="8" w16cid:durableId="66609192">
    <w:abstractNumId w:val="1"/>
  </w:num>
  <w:num w:numId="9" w16cid:durableId="187528352">
    <w:abstractNumId w:val="1"/>
  </w:num>
  <w:num w:numId="10" w16cid:durableId="13477564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68245884">
    <w:abstractNumId w:val="1"/>
  </w:num>
  <w:num w:numId="12" w16cid:durableId="1553269392">
    <w:abstractNumId w:val="1"/>
  </w:num>
  <w:num w:numId="13" w16cid:durableId="5636794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396763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915739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31618402">
    <w:abstractNumId w:val="1"/>
  </w:num>
  <w:num w:numId="17" w16cid:durableId="12138803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338661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164040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810681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321044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87898821">
    <w:abstractNumId w:val="1"/>
  </w:num>
  <w:num w:numId="23" w16cid:durableId="1667129427">
    <w:abstractNumId w:val="1"/>
  </w:num>
  <w:num w:numId="24" w16cid:durableId="374503293">
    <w:abstractNumId w:val="1"/>
  </w:num>
  <w:num w:numId="25" w16cid:durableId="1669560033">
    <w:abstractNumId w:val="1"/>
  </w:num>
  <w:num w:numId="26" w16cid:durableId="533931061">
    <w:abstractNumId w:val="1"/>
  </w:num>
  <w:num w:numId="27" w16cid:durableId="50858394">
    <w:abstractNumId w:val="1"/>
  </w:num>
  <w:num w:numId="28" w16cid:durableId="2014526843">
    <w:abstractNumId w:val="1"/>
  </w:num>
  <w:num w:numId="29" w16cid:durableId="1850022745">
    <w:abstractNumId w:val="1"/>
  </w:num>
  <w:num w:numId="30" w16cid:durableId="1452481183">
    <w:abstractNumId w:val="1"/>
  </w:num>
  <w:num w:numId="31" w16cid:durableId="7025537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614920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526717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w Mertens">
    <w15:presenceInfo w15:providerId="AD" w15:userId="S::amertens@BERKELEY.EDU::40cc52c3-f288-42ba-b8ef-bfc4fa2900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B6793"/>
    <w:rsid w:val="001F3740"/>
    <w:rsid w:val="005B3061"/>
    <w:rsid w:val="005B6793"/>
    <w:rsid w:val="00784D81"/>
    <w:rsid w:val="0090421C"/>
    <w:rsid w:val="00D93098"/>
    <w:rsid w:val="00FC7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37AA4"/>
  <w15:docId w15:val="{B389781D-86AB-4E16-8F4A-5367CA364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zh-CN" w:bidi="ar-SA"/>
      </w:rPr>
    </w:rPrDefault>
    <w:pPrDefault>
      <w:pPr>
        <w:spacing w:after="120" w:line="264"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color w:val="0B5563"/>
      <w:sz w:val="34"/>
      <w:szCs w:val="34"/>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color w:val="0B5563"/>
      <w:sz w:val="26"/>
      <w:szCs w:val="26"/>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color w:val="404040"/>
      <w:sz w:val="23"/>
      <w:szCs w:val="23"/>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i/>
      <w:iCs/>
      <w:color w:val="40404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rPr>
      <w:sz w:val="19"/>
      <w:szCs w:val="19"/>
    </w:rPr>
  </w:style>
  <w:style w:type="paragraph" w:styleId="Title">
    <w:name w:val="Title"/>
    <w:basedOn w:val="Normal"/>
    <w:next w:val="BodyText"/>
    <w:link w:val="TitleChar"/>
    <w:uiPriority w:val="10"/>
    <w:qFormat/>
    <w:rsid w:val="00A10FD9"/>
    <w:pPr>
      <w:spacing w:after="80" w:line="240" w:lineRule="auto"/>
      <w:contextualSpacing/>
      <w:jc w:val="center"/>
    </w:pPr>
    <w:rPr>
      <w:sz w:val="56"/>
      <w:szCs w:val="56"/>
    </w:rPr>
  </w:style>
  <w:style w:type="character" w:customStyle="1" w:styleId="TitleChar">
    <w:name w:val="Title Char"/>
    <w:basedOn w:val="DefaultParagraphFont"/>
    <w:link w:val="Title"/>
    <w:uiPriority w:val="10"/>
    <w:rsid w:val="00A10FD9"/>
    <w:rPr>
      <w:rFonts w:ascii="Calibri" w:eastAsia="Calibri" w:hAnsi="Calibri" w:cs="Calibr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Calibri" w:cs="Calibr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Calibri" w:eastAsia="Calibri" w:hAnsi="Calibri" w:cs="Calibr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Calibri" w:eastAsia="Calibri" w:hAnsi="Calibri" w:cs="Calibr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Calibri" w:cs="Calibr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Calibri" w:cs="Calibri"/>
      <w:i/>
      <w:iCs/>
      <w:color w:val="0F4761" w:themeColor="accent1" w:themeShade="BF"/>
    </w:rPr>
  </w:style>
  <w:style w:type="character" w:customStyle="1" w:styleId="Heading5Char">
    <w:name w:val="Heading 5 Char"/>
    <w:basedOn w:val="DefaultParagraphFont"/>
    <w:link w:val="Heading5"/>
    <w:uiPriority w:val="9"/>
    <w:semiHidden/>
    <w:rsid w:val="00A10FD9"/>
    <w:rPr>
      <w:rFonts w:eastAsia="Calibri" w:cs="Calibri"/>
      <w:color w:val="0F4761" w:themeColor="accent1" w:themeShade="BF"/>
    </w:rPr>
  </w:style>
  <w:style w:type="character" w:customStyle="1" w:styleId="Heading6Char">
    <w:name w:val="Heading 6 Char"/>
    <w:basedOn w:val="DefaultParagraphFont"/>
    <w:link w:val="Heading6"/>
    <w:uiPriority w:val="9"/>
    <w:semiHidden/>
    <w:rsid w:val="00A10FD9"/>
    <w:rPr>
      <w:rFonts w:eastAsia="Calibri" w:cs="Calibri"/>
      <w:i/>
      <w:iCs/>
      <w:color w:val="595959" w:themeColor="text1" w:themeTint="A6"/>
    </w:rPr>
  </w:style>
  <w:style w:type="character" w:customStyle="1" w:styleId="Heading7Char">
    <w:name w:val="Heading 7 Char"/>
    <w:basedOn w:val="DefaultParagraphFont"/>
    <w:link w:val="Heading7"/>
    <w:uiPriority w:val="9"/>
    <w:semiHidden/>
    <w:rsid w:val="00A10FD9"/>
    <w:rPr>
      <w:rFonts w:eastAsia="Calibri" w:cs="Calibri"/>
      <w:color w:val="595959" w:themeColor="text1" w:themeTint="A6"/>
    </w:rPr>
  </w:style>
  <w:style w:type="character" w:customStyle="1" w:styleId="Heading8Char">
    <w:name w:val="Heading 8 Char"/>
    <w:basedOn w:val="DefaultParagraphFont"/>
    <w:link w:val="Heading8"/>
    <w:uiPriority w:val="9"/>
    <w:semiHidden/>
    <w:rsid w:val="00A10FD9"/>
    <w:rPr>
      <w:rFonts w:eastAsia="Calibri" w:cs="Calibri"/>
      <w:i/>
      <w:iCs/>
      <w:color w:val="272727" w:themeColor="text1" w:themeTint="D8"/>
    </w:rPr>
  </w:style>
  <w:style w:type="character" w:customStyle="1" w:styleId="Heading9Char">
    <w:name w:val="Heading 9 Char"/>
    <w:basedOn w:val="DefaultParagraphFont"/>
    <w:link w:val="Heading9"/>
    <w:uiPriority w:val="9"/>
    <w:semiHidden/>
    <w:rsid w:val="00A10FD9"/>
    <w:rPr>
      <w:rFonts w:eastAsia="Calibri" w:cs="Calibr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Borders>
        <w:top w:val="single" w:sz="4" w:space="0" w:color="BFBFBF"/>
        <w:left w:val="nil"/>
        <w:bottom w:val="single" w:sz="4" w:space="0" w:color="BFBFBF"/>
        <w:right w:val="nil"/>
        <w:insideH w:val="single" w:sz="4" w:space="0" w:color="D9D9D9"/>
        <w:insideV w:val="nil"/>
      </w:tblBorders>
      <w:tblCellMar>
        <w:top w:w="40" w:type="dxa"/>
        <w:left w:w="80" w:type="dxa"/>
        <w:bottom w:w="40" w:type="dxa"/>
        <w:right w:w="80" w:type="dxa"/>
      </w:tblCellMar>
    </w:tblPr>
    <w:tblStylePr w:type="firstRow">
      <w:rPr>
        <w:b/>
      </w:rPr>
      <w:tblPr/>
      <w:tcPr>
        <w:tcBorders>
          <w:bottom w:val="single" w:sz="8" w:space="0" w:color="808080"/>
        </w:tcBorders>
        <w:shd w:val="clear" w:color="auto" w:fill="F2F2F2"/>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90421C"/>
    <w:rPr>
      <w:sz w:val="16"/>
      <w:szCs w:val="16"/>
    </w:rPr>
  </w:style>
  <w:style w:type="paragraph" w:styleId="CommentText">
    <w:name w:val="annotation text"/>
    <w:basedOn w:val="Normal"/>
    <w:link w:val="CommentTextChar"/>
    <w:rsid w:val="0090421C"/>
    <w:pPr>
      <w:spacing w:line="240" w:lineRule="auto"/>
    </w:pPr>
    <w:rPr>
      <w:sz w:val="20"/>
      <w:szCs w:val="20"/>
    </w:rPr>
  </w:style>
  <w:style w:type="character" w:customStyle="1" w:styleId="CommentTextChar">
    <w:name w:val="Comment Text Char"/>
    <w:basedOn w:val="DefaultParagraphFont"/>
    <w:link w:val="CommentText"/>
    <w:rsid w:val="0090421C"/>
    <w:rPr>
      <w:sz w:val="20"/>
      <w:szCs w:val="20"/>
    </w:rPr>
  </w:style>
  <w:style w:type="paragraph" w:styleId="CommentSubject">
    <w:name w:val="annotation subject"/>
    <w:basedOn w:val="CommentText"/>
    <w:next w:val="CommentText"/>
    <w:link w:val="CommentSubjectChar"/>
    <w:rsid w:val="0090421C"/>
    <w:rPr>
      <w:b/>
      <w:bCs/>
    </w:rPr>
  </w:style>
  <w:style w:type="character" w:customStyle="1" w:styleId="CommentSubjectChar">
    <w:name w:val="Comment Subject Char"/>
    <w:basedOn w:val="CommentTextChar"/>
    <w:link w:val="CommentSubject"/>
    <w:rsid w:val="0090421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35</Pages>
  <Words>12881</Words>
  <Characters>73424</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A 15-minute talk for the Micronutrient Forum: critical evaluation and a brainstormed outline</vt:lpstr>
    </vt:vector>
  </TitlesOfParts>
  <Company/>
  <LinksUpToDate>false</LinksUpToDate>
  <CharactersWithSpaces>86133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15-minute talk for the Micronutrient Forum: critical evaluation and a brainstormed outline</dc:title>
  <dc:creator>Andrew Mertens</dc:creator>
  <cp:keywords/>
  <cp:lastModifiedBy>Andrew Mertens</cp:lastModifiedBy>
  <cp:revision>5</cp:revision>
  <dcterms:created xsi:type="dcterms:W3CDTF">2026-09-18T14:28:00Z</dcterms:created>
  <dcterms:modified xsi:type="dcterms:W3CDTF">2026-09-18T15:03:00Z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18 September 2026</vt:lpwstr>
  </property>
  <property fmtid="{D5CDD505-2E9C-101B-9397-08002B2CF9AE}" pid="3" name="subtitle">
    <vt:lpwstr>Working document for editing — Andrew Mertens and Sonja Hess, MNF 2026, Accra</vt:lpwstr>
  </property>
</Properties>
</file>