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Micronutrient prediction project: status summary</w:t>
      </w:r>
    </w:p>
    <w:p>
      <w:pPr>
        <w:pStyle w:val="Date"/>
      </w:pPr>
      <w:r>
        <w:t xml:space="preserve">2026-08-28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X397a4aceca38f276914b4567bef99958e252849"/>
    <w:p>
      <w:pPr>
        <w:pStyle w:val="Heading1"/>
      </w:pPr>
      <w:r>
        <w:t xml:space="preserve">Micronutrient prediction project: status summary</w:t>
      </w:r>
    </w:p>
    <w:p>
      <w:pPr>
        <w:pStyle w:val="FirstParagraph"/>
      </w:pPr>
      <w:r>
        <w:t xml:space="preserve">What the analysis does, what it found, and where it can go next. Workstream</w:t>
      </w:r>
      <w:r>
        <w:t xml:space="preserve"> </w:t>
      </w:r>
      <w:r>
        <w:t xml:space="preserve">detail is in</w:t>
      </w:r>
      <w:r>
        <w:t xml:space="preserve"> </w:t>
      </w:r>
      <w:r>
        <w:rPr>
          <w:rStyle w:val="VerbatimChar"/>
        </w:rPr>
        <w:t xml:space="preserve">docs/findings/</w:t>
      </w:r>
      <w:r>
        <w:t xml:space="preserve">.</w:t>
      </w:r>
    </w:p>
    <w:bookmarkStart w:id="9" w:name="what-the-analysis-does"/>
    <w:p>
      <w:pPr>
        <w:pStyle w:val="Heading2"/>
      </w:pPr>
      <w:r>
        <w:t xml:space="preserve">What the analysis does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Four countries with biomarker microdata: Gambia, Ghana, Sierra</w:t>
      </w:r>
      <w:r>
        <w:t xml:space="preserve"> </w:t>
      </w:r>
      <w:r>
        <w:t xml:space="preserve">Leone, Malawi. Outcomes are biomarker-defined deficiency for vitamin A, iron,</w:t>
      </w:r>
      <w:r>
        <w:t xml:space="preserve"> </w:t>
      </w:r>
      <w:r>
        <w:t xml:space="preserve">folate, B12 and zinc, in preschool children and women of reproductive 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Predictors.</w:t>
      </w:r>
      <w:r>
        <w:t xml:space="preserve"> </w:t>
      </w:r>
      <w:r>
        <w:t xml:space="preserve">Roughly 600 pooled proxy variables that need no survey:</w:t>
      </w:r>
      <w:r>
        <w:t xml:space="preserve"> </w:t>
      </w:r>
      <w:r>
        <w:t xml:space="preserve">remote sensing (SoilGrids, iSDAsoil, climate, vegetation, nighttime lights),</w:t>
      </w:r>
      <w:r>
        <w:t xml:space="preserve"> </w:t>
      </w:r>
      <w:r>
        <w:t xml:space="preserve">Malaria Atlas, IHME modelled disease burden, harmonized DHS Admin-2</w:t>
      </w:r>
      <w:r>
        <w:t xml:space="preserve"> </w:t>
      </w:r>
      <w:r>
        <w:t xml:space="preserve">indicators, food prices, travel time and market access, helminths, crop mix.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modelling tracks.</w:t>
      </w:r>
      <w:r>
        <w:t xml:space="preserve"> </w:t>
      </w:r>
      <w:r>
        <w:t xml:space="preserve">An individual-level SuperLearner ensemble aggregated</w:t>
      </w:r>
      <w:r>
        <w:t xml:space="preserve"> </w:t>
      </w:r>
      <w:r>
        <w:t xml:space="preserve">to Admin-2, and an Admin-2 area-level model. Both are scored within country</w:t>
      </w:r>
      <w:r>
        <w:t xml:space="preserve"> </w:t>
      </w:r>
      <w:r>
        <w:t xml:space="preserve">and under leave-one-country-out (LOCO) transport.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leakage-free evaluation layer.</w:t>
      </w:r>
      <w:r>
        <w:t xml:space="preserve"> </w:t>
      </w:r>
      <w:r>
        <w:t xml:space="preserve">Spatially blocked cross-validation,</w:t>
      </w:r>
      <w:r>
        <w:t xml:space="preserve"> </w:t>
      </w:r>
      <w:r>
        <w:t xml:space="preserve">out-of-fold calibration, design-aware Admin-2 error metrics, split-conformal</w:t>
      </w:r>
      <w:r>
        <w:t xml:space="preserve"> </w:t>
      </w:r>
      <w:r>
        <w:t xml:space="preserve">and design-based intervals, out-of-support trust flags, and a reliability</w:t>
      </w:r>
      <w:r>
        <w:t xml:space="preserve"> </w:t>
      </w:r>
      <w:r>
        <w:t xml:space="preserve">ceiling that says how much correlation sampling noise permits.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Selection nested inside the folds.</w:t>
      </w:r>
      <w:r>
        <w:t xml:space="preserve"> </w:t>
      </w:r>
      <w:r>
        <w:t xml:space="preserve">Predictor selection sees only the</w:t>
      </w:r>
      <w:r>
        <w:t xml:space="preserve"> </w:t>
      </w:r>
      <w:r>
        <w:t xml:space="preserve">training countries, so a reported transport number is out of sample with</w:t>
      </w:r>
      <w:r>
        <w:t xml:space="preserve"> </w:t>
      </w:r>
      <w:r>
        <w:t xml:space="preserve">respect to the selection as well as the 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Harmonized outcomes.</w:t>
      </w:r>
      <w:r>
        <w:t xml:space="preserve"> </w:t>
      </w:r>
      <w:r>
        <w:t xml:space="preserve">One WHO cut-point per outcome and one</w:t>
      </w:r>
      <w:r>
        <w:t xml:space="preserve"> </w:t>
      </w:r>
      <w:r>
        <w:t xml:space="preserve">inflammation-adjustment protocol per biomarker, so a cross-country comparison</w:t>
      </w:r>
      <w:r>
        <w:t xml:space="preserve"> </w:t>
      </w:r>
      <w:r>
        <w:t xml:space="preserve">compares prevalences and not definitions.</w:t>
      </w:r>
    </w:p>
    <w:bookmarkEnd w:id="9"/>
    <w:bookmarkStart w:id="19" w:name="findings"/>
    <w:p>
      <w:pPr>
        <w:pStyle w:val="Heading2"/>
      </w:pPr>
      <w:r>
        <w:t xml:space="preserve">Findings</w:t>
      </w:r>
    </w:p>
    <w:bookmarkStart w:id="10" w:name="X423f68e794236d8c713b79f22d672fe896cae77"/>
    <w:p>
      <w:pPr>
        <w:pStyle w:val="Heading3"/>
      </w:pPr>
      <w:r>
        <w:t xml:space="preserve">Cross-country transport is close to chance</w:t>
      </w:r>
    </w:p>
    <w:p>
      <w:pPr>
        <w:pStyle w:val="FirstParagraph"/>
      </w:pPr>
      <w:r>
        <w:rPr>
          <w:b/>
          <w:bCs/>
        </w:rPr>
        <w:t xml:space="preserve">Individual level.</w:t>
      </w:r>
      <w:r>
        <w:t xml:space="preserve"> </w:t>
      </w:r>
      <w:r>
        <w:t xml:space="preserve">The production predictor set comes from a three-step search</w:t>
      </w:r>
      <w:r>
        <w:t xml:space="preserve"> </w:t>
      </w:r>
      <w:r>
        <w:t xml:space="preserve">over roughly 590 pooled candidates: rank each candidate by its own cross-country</w:t>
      </w:r>
      <w:r>
        <w:t xml:space="preserve"> </w:t>
      </w:r>
      <w:r>
        <w:t xml:space="preserve">transport strength, collapse near-duplicate variants of the same construct, then</w:t>
      </w:r>
      <w:r>
        <w:t xml:space="preserve"> </w:t>
      </w:r>
      <w:r>
        <w:t xml:space="preserve">add predictors greedily for as long as leave-one-country-out AUC improves. It</w:t>
      </w:r>
      <w:r>
        <w:t xml:space="preserve"> </w:t>
      </w:r>
      <w:r>
        <w:t xml:space="preserve">settles on five variables: soil calcium variability, November rainfall, malaria</w:t>
      </w:r>
      <w:r>
        <w:t xml:space="preserve"> </w:t>
      </w:r>
      <w:r>
        <w:t xml:space="preserve">incidence, a vegetation principal component, and MAP parasite rate. A small,</w:t>
      </w:r>
      <w:r>
        <w:t xml:space="preserve"> </w:t>
      </w:r>
      <w:r>
        <w:t xml:space="preserve">interpretable set of that kind is the natural thing to report.</w:t>
      </w:r>
    </w:p>
    <w:p>
      <w:pPr>
        <w:pStyle w:val="BodyText"/>
      </w:pPr>
      <w:r>
        <w:t xml:space="preserve">Scoring it on the same folds the search consulted gives the first column below.</w:t>
      </w:r>
      <w:r>
        <w:t xml:space="preserve"> </w:t>
      </w:r>
      <w:r>
        <w:t xml:space="preserve">Rerunning the entire search inside each fold, so it sees only the three training</w:t>
      </w:r>
      <w:r>
        <w:t xml:space="preserve"> </w:t>
      </w:r>
      <w:r>
        <w:t xml:space="preserve">countries, gives the second. Both columns use the same estimator on the same 16</w:t>
      </w:r>
      <w:r>
        <w:t xml:space="preserve"> </w:t>
      </w:r>
      <w:r>
        <w:t xml:space="preserve">folds, so the gap between them is the search, not the model.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Scorer</w:t>
            </w:r>
          </w:p>
        </w:tc>
        <w:tc>
          <w:tcPr/>
          <w:p>
            <w:pPr>
              <w:pStyle w:val="Compact"/>
            </w:pPr>
            <w:r>
              <w:t xml:space="preserve">Search sees every fold</w:t>
            </w:r>
          </w:p>
        </w:tc>
        <w:tc>
          <w:tcPr/>
          <w:p>
            <w:pPr>
              <w:pStyle w:val="Compact"/>
            </w:pPr>
            <w:r>
              <w:t xml:space="preserve">Search nested in the fold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SuperLearner</w:t>
            </w:r>
          </w:p>
        </w:tc>
        <w:tc>
          <w:tcPr/>
          <w:p>
            <w:pPr>
              <w:pStyle w:val="Compact"/>
            </w:pPr>
            <w:r>
              <w:t xml:space="preserve">0.5977</w:t>
            </w:r>
          </w:p>
        </w:tc>
        <w:tc>
          <w:tcPr/>
          <w:p>
            <w:pPr>
              <w:pStyle w:val="Compact"/>
            </w:pPr>
            <w:r>
              <w:t xml:space="preserve">0.5214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</w:t>
            </w:r>
          </w:p>
        </w:tc>
        <w:tc>
          <w:tcPr/>
          <w:p>
            <w:pPr>
              <w:pStyle w:val="Compact"/>
            </w:pPr>
            <w:r>
              <w:t xml:space="preserve">0.6199</w:t>
            </w:r>
          </w:p>
        </w:tc>
        <w:tc>
          <w:tcPr/>
          <w:p>
            <w:pPr>
              <w:pStyle w:val="Compact"/>
            </w:pPr>
            <w:r>
              <w:t xml:space="preserve">0.5380</w:t>
            </w:r>
          </w:p>
        </w:tc>
      </w:tr>
    </w:tbl>
    <w:p>
      <w:pPr>
        <w:pStyle w:val="BodyText"/>
      </w:pPr>
      <w:r>
        <w:t xml:space="preserve">Nesting the search costs about 0.08 AUC and it costs it almost everywhere:</w:t>
      </w:r>
      <w:r>
        <w:t xml:space="preserve"> </w:t>
      </w:r>
      <w:r>
        <w:t xml:space="preserve">the nested arm is worse in 15 of the 16 folds under either scorer, and four of</w:t>
      </w:r>
      <w:r>
        <w:t xml:space="preserve"> </w:t>
      </w:r>
      <w:r>
        <w:t xml:space="preserve">its SuperLearner folds fall below 0.5.</w:t>
      </w:r>
    </w:p>
    <w:p>
      <w:pPr>
        <w:pStyle w:val="BodyText"/>
      </w:pPr>
      <w:r>
        <w:t xml:space="preserve">The five variables are not the problem. The search that found them ranked</w:t>
      </w:r>
      <w:r>
        <w:t xml:space="preserve"> </w:t>
      </w:r>
      <w:r>
        <w:t xml:space="preserve">candidates on the same folds it was later scored on, so most of the apparent</w:t>
      </w:r>
      <w:r>
        <w:t xml:space="preserve"> </w:t>
      </w:r>
      <w:r>
        <w:t xml:space="preserve">transport signal is a property of the search rather than of the predictors. Any</w:t>
      </w:r>
      <w:r>
        <w:t xml:space="preserve"> </w:t>
      </w:r>
      <w:r>
        <w:t xml:space="preserve">selection procedure run this way will produce a set that looks transportable.</w:t>
      </w:r>
    </w:p>
    <w:p>
      <w:pPr>
        <w:pStyle w:val="BodyText"/>
      </w:pPr>
      <w:r>
        <w:rPr>
          <w:b/>
          <w:bCs/>
        </w:rPr>
        <w:t xml:space="preserve">Area level.</w:t>
      </w:r>
      <w:r>
        <w:t xml:space="preserve"> </w:t>
      </w:r>
      <w:r>
        <w:t xml:space="preserve">Eleven model families predict district prevalence from the proxy</w:t>
      </w:r>
      <w:r>
        <w:t xml:space="preserve"> </w:t>
      </w:r>
      <w:r>
        <w:t xml:space="preserve">covariates, trained on three countries and scored on the fourth, over the same</w:t>
      </w:r>
      <w:r>
        <w:t xml:space="preserve"> </w:t>
      </w:r>
      <w:r>
        <w:t xml:space="preserve">16 outcome-by-country cells. Each map is placed at the training countries' mean</w:t>
      </w:r>
      <w:r>
        <w:t xml:space="preserve"> </w:t>
      </w:r>
      <w:r>
        <w:t xml:space="preserve">level, which is what a deployment without local data would have to do.</w:t>
      </w:r>
    </w:p>
    <w:p>
      <w:pPr>
        <w:pStyle w:val="BodyText"/>
      </w:pPr>
      <w:r>
        <w:t xml:space="preserve">Three metrics, each answering a different question: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Pearson r</w:t>
      </w:r>
      <w:r>
        <w:t xml:space="preserve"> </w:t>
      </w:r>
      <w:r>
        <w:t xml:space="preserve">measures the</w:t>
      </w:r>
      <w:r>
        <w:t xml:space="preserve"> </w:t>
      </w:r>
      <w:r>
        <w:rPr>
          <w:i/>
          <w:iCs/>
        </w:rPr>
        <w:t xml:space="preserve">relative ranking</w:t>
      </w:r>
      <w:r>
        <w:t xml:space="preserve">: whether the map puts districts</w:t>
      </w:r>
      <w:r>
        <w:t xml:space="preserve"> </w:t>
      </w:r>
      <w:r>
        <w:t xml:space="preserve">in the right order. Correlation is unchanged by a constant shift, so it says</w:t>
      </w:r>
      <w:r>
        <w:t xml:space="preserve"> </w:t>
      </w:r>
      <w:r>
        <w:t xml:space="preserve">nothing about the absolute level.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r_share</w:t>
      </w:r>
      <w:r>
        <w:t xml:space="preserve"> </w:t>
      </w:r>
      <w:r>
        <w:t xml:space="preserve">rescales that correlation by the reliability ceiling, the</w:t>
      </w:r>
      <w:r>
        <w:t xml:space="preserve"> </w:t>
      </w:r>
      <w:r>
        <w:t xml:space="preserve">correlation attainable if the model were perfect and only sampling noise in</w:t>
      </w:r>
      <w:r>
        <w:t xml:space="preserve"> </w:t>
      </w:r>
      <w:r>
        <w:t xml:space="preserve">the survey estimates stood in the way. The ceiling for these cells is 0.305,</w:t>
      </w:r>
      <w:r>
        <w:t xml:space="preserve"> </w:t>
      </w:r>
      <w:r>
        <w:t xml:space="preserve">so a model at r = 0.15 has captured about half of what the data permits.</w:t>
      </w:r>
      <w:r>
        <w:t xml:space="preserve"> </w:t>
      </w:r>
      <w:r>
        <w:t xml:space="preserve">Without this, a low correlation looks like a modelling failure when it is</w:t>
      </w:r>
      <w:r>
        <w:t xml:space="preserve"> </w:t>
      </w:r>
      <w:r>
        <w:t xml:space="preserve">often a data limit.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RMSE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level bias</w:t>
      </w:r>
      <w:r>
        <w:t xml:space="preserve"> </w:t>
      </w:r>
      <w:r>
        <w:t xml:space="preserve">together separate the two ways a map goes wrong.</w:t>
      </w:r>
      <w:r>
        <w:t xml:space="preserve"> </w:t>
      </w:r>
      <w:r>
        <w:t xml:space="preserve">RMSE is total error and absorbs both a wrong ranking and a wrong absolute</w:t>
      </w:r>
      <w:r>
        <w:t xml:space="preserve"> </w:t>
      </w:r>
      <w:r>
        <w:t xml:space="preserve">level. Level bias isolates the absolute level. A model with modest RMSE and</w:t>
      </w:r>
      <w:r>
        <w:t xml:space="preserve"> </w:t>
      </w:r>
      <w:r>
        <w:t xml:space="preserve">large level bias ranks districts about right and places all of them too high or</w:t>
      </w:r>
      <w:r>
        <w:t xml:space="preserve"> </w:t>
      </w:r>
      <w:r>
        <w:t xml:space="preserve">too 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Pearson r</w:t>
            </w:r>
          </w:p>
        </w:tc>
        <w:tc>
          <w:tcPr/>
          <w:p>
            <w:pPr>
              <w:pStyle w:val="Compact"/>
            </w:pPr>
            <w:r>
              <w:t xml:space="preserve">r_share</w:t>
            </w:r>
          </w:p>
        </w:tc>
        <w:tc>
          <w:tcPr/>
          <w:p>
            <w:pPr>
              <w:pStyle w:val="Compact"/>
            </w:pPr>
            <w:r>
              <w:t xml:space="preserve">RMSE (pp)</w:t>
            </w:r>
          </w:p>
        </w:tc>
        <w:tc>
          <w:tcPr/>
          <w:p>
            <w:pPr>
              <w:pStyle w:val="Compact"/>
            </w:pPr>
            <w:r>
              <w:t xml:space="preserve">Level bias (pp)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ridge, all predictors, z-scored</w:t>
            </w:r>
          </w:p>
        </w:tc>
        <w:tc>
          <w:tcPr/>
          <w:p>
            <w:pPr>
              <w:pStyle w:val="Compact"/>
            </w:pPr>
            <w:r>
              <w:t xml:space="preserve">every predictor, ridge penalty; outcome z-scored within country</w:t>
            </w:r>
          </w:p>
        </w:tc>
        <w:tc>
          <w:tcPr/>
          <w:p>
            <w:pPr>
              <w:pStyle w:val="Compact"/>
            </w:pPr>
            <w:r>
              <w:t xml:space="preserve">0.2242</w:t>
            </w:r>
          </w:p>
        </w:tc>
        <w:tc>
          <w:tcPr/>
          <w:p>
            <w:pPr>
              <w:pStyle w:val="Compact"/>
            </w:pPr>
            <w:r>
              <w:t xml:space="preserve">0.735</w:t>
            </w:r>
          </w:p>
        </w:tc>
        <w:tc>
          <w:tcPr/>
          <w:p>
            <w:pPr>
              <w:pStyle w:val="Compact"/>
            </w:pPr>
            <w:r>
              <w:t xml:space="preserve">17.81</w:t>
            </w:r>
          </w:p>
        </w:tc>
        <w:tc>
          <w:tcPr/>
          <w:p>
            <w:pPr>
              <w:pStyle w:val="Compact"/>
            </w:pPr>
            <w:r>
              <w:t xml:space="preserve">8.73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decorrelated 20, country-centred</w:t>
            </w:r>
          </w:p>
        </w:tc>
        <w:tc>
          <w:tcPr/>
          <w:p>
            <w:pPr>
              <w:pStyle w:val="Compact"/>
            </w:pPr>
            <w:r>
              <w:t xml:space="preserve">20 predictors, one per correlated cluster; covariates centred per country</w:t>
            </w:r>
          </w:p>
        </w:tc>
        <w:tc>
          <w:tcPr/>
          <w:p>
            <w:pPr>
              <w:pStyle w:val="Compact"/>
            </w:pPr>
            <w:r>
              <w:t xml:space="preserve">0.1715</w:t>
            </w:r>
          </w:p>
        </w:tc>
        <w:tc>
          <w:tcPr/>
          <w:p>
            <w:pPr>
              <w:pStyle w:val="Compact"/>
            </w:pPr>
            <w:r>
              <w:t xml:space="preserve">0.562</w:t>
            </w:r>
          </w:p>
        </w:tc>
        <w:tc>
          <w:tcPr/>
          <w:p>
            <w:pPr>
              <w:pStyle w:val="Compact"/>
            </w:pPr>
            <w:r>
              <w:t xml:space="preserve">15.48</w:t>
            </w:r>
          </w:p>
        </w:tc>
        <w:tc>
          <w:tcPr/>
          <w:p>
            <w:pPr>
              <w:pStyle w:val="Compact"/>
            </w:pPr>
            <w:r>
              <w:t xml:space="preserve">9.53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ridge, all predictors, country-centred</w:t>
            </w:r>
          </w:p>
        </w:tc>
        <w:tc>
          <w:tcPr/>
          <w:p>
            <w:pPr>
              <w:pStyle w:val="Compact"/>
            </w:pPr>
            <w:r>
              <w:t xml:space="preserve">every predictor, ridge; covariates centred per country</w:t>
            </w:r>
          </w:p>
        </w:tc>
        <w:tc>
          <w:tcPr/>
          <w:p>
            <w:pPr>
              <w:pStyle w:val="Compact"/>
            </w:pPr>
            <w:r>
              <w:t xml:space="preserve">0.1694</w:t>
            </w:r>
          </w:p>
        </w:tc>
        <w:tc>
          <w:tcPr/>
          <w:p>
            <w:pPr>
              <w:pStyle w:val="Compact"/>
            </w:pPr>
            <w:r>
              <w:t xml:space="preserve">0.555</w:t>
            </w:r>
          </w:p>
        </w:tc>
        <w:tc>
          <w:tcPr/>
          <w:p>
            <w:pPr>
              <w:pStyle w:val="Compact"/>
            </w:pPr>
            <w:r>
              <w:t xml:space="preserve">19.70</w:t>
            </w:r>
          </w:p>
        </w:tc>
        <w:tc>
          <w:tcPr/>
          <w:p>
            <w:pPr>
              <w:pStyle w:val="Compact"/>
            </w:pPr>
            <w:r>
              <w:t xml:space="preserve">13.13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 net, top 30, country-centred</w:t>
            </w:r>
          </w:p>
        </w:tc>
        <w:tc>
          <w:tcPr/>
          <w:p>
            <w:pPr>
              <w:pStyle w:val="Compact"/>
            </w:pPr>
            <w:r>
              <w:t xml:space="preserve">top 30 by correlation screen; covariates centred per country</w:t>
            </w:r>
          </w:p>
        </w:tc>
        <w:tc>
          <w:tcPr/>
          <w:p>
            <w:pPr>
              <w:pStyle w:val="Compact"/>
            </w:pPr>
            <w:r>
              <w:t xml:space="preserve">0.1439</w:t>
            </w:r>
          </w:p>
        </w:tc>
        <w:tc>
          <w:tcPr/>
          <w:p>
            <w:pPr>
              <w:pStyle w:val="Compact"/>
            </w:pPr>
            <w:r>
              <w:t xml:space="preserve">0.472</w:t>
            </w:r>
          </w:p>
        </w:tc>
        <w:tc>
          <w:tcPr/>
          <w:p>
            <w:pPr>
              <w:pStyle w:val="Compact"/>
            </w:pPr>
            <w:r>
              <w:t xml:space="preserve">21.93</w:t>
            </w:r>
          </w:p>
        </w:tc>
        <w:tc>
          <w:tcPr/>
          <w:p>
            <w:pPr>
              <w:pStyle w:val="Compact"/>
            </w:pPr>
            <w:r>
              <w:t xml:space="preserve">15.43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curated 16-variable set</w:t>
            </w:r>
          </w:p>
        </w:tc>
        <w:tc>
          <w:tcPr/>
          <w:p>
            <w:pPr>
              <w:pStyle w:val="Compact"/>
            </w:pPr>
            <w:r>
              <w:t xml:space="preserve">16 variables chosen in advance, one per subject-matter construct</w:t>
            </w:r>
          </w:p>
        </w:tc>
        <w:tc>
          <w:tcPr/>
          <w:p>
            <w:pPr>
              <w:pStyle w:val="Compact"/>
            </w:pPr>
            <w:r>
              <w:t xml:space="preserve">0.1349</w:t>
            </w:r>
          </w:p>
        </w:tc>
        <w:tc>
          <w:tcPr/>
          <w:p>
            <w:pPr>
              <w:pStyle w:val="Compact"/>
            </w:pPr>
            <w:r>
              <w:t xml:space="preserve">0.442</w:t>
            </w:r>
          </w:p>
        </w:tc>
        <w:tc>
          <w:tcPr/>
          <w:p>
            <w:pPr>
              <w:pStyle w:val="Compact"/>
            </w:pPr>
            <w:r>
              <w:t xml:space="preserve">18.17</w:t>
            </w:r>
          </w:p>
        </w:tc>
        <w:tc>
          <w:tcPr/>
          <w:p>
            <w:pPr>
              <w:pStyle w:val="Compact"/>
            </w:pPr>
            <w:r>
              <w:t xml:space="preserve">9.08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correlation-screened top 30</w:t>
            </w:r>
          </w:p>
        </w:tc>
        <w:tc>
          <w:tcPr/>
          <w:p>
            <w:pPr>
              <w:pStyle w:val="Compact"/>
            </w:pPr>
            <w:r>
              <w:t xml:space="preserve">top 30 predictors by correlation with the outcome</w:t>
            </w:r>
          </w:p>
        </w:tc>
        <w:tc>
          <w:tcPr/>
          <w:p>
            <w:pPr>
              <w:pStyle w:val="Compact"/>
            </w:pPr>
            <w:r>
              <w:t xml:space="preserve">0.1345</w:t>
            </w:r>
          </w:p>
        </w:tc>
        <w:tc>
          <w:tcPr/>
          <w:p>
            <w:pPr>
              <w:pStyle w:val="Compact"/>
            </w:pPr>
            <w:r>
              <w:t xml:space="preserve">0.441</w:t>
            </w:r>
          </w:p>
        </w:tc>
        <w:tc>
          <w:tcPr/>
          <w:p>
            <w:pPr>
              <w:pStyle w:val="Compact"/>
            </w:pPr>
            <w:r>
              <w:t xml:space="preserve">18.57</w:t>
            </w:r>
          </w:p>
        </w:tc>
        <w:tc>
          <w:tcPr/>
          <w:p>
            <w:pPr>
              <w:pStyle w:val="Compact"/>
            </w:pPr>
            <w:r>
              <w:t xml:space="preserve">8.67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parsimonious recipe</w:t>
            </w:r>
          </w:p>
        </w:tc>
        <w:tc>
          <w:tcPr/>
          <w:p>
            <w:pPr>
              <w:pStyle w:val="Compact"/>
            </w:pPr>
            <w:r>
              <w:t xml:space="preserve">the pipeline default: elastic net on the top 30 screened predictors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0.1228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covariate-free spatial spline</w:t>
            </w:r>
          </w:p>
        </w:tc>
        <w:tc>
          <w:tcPr/>
          <w:p>
            <w:pPr>
              <w:pStyle w:val="Compact"/>
            </w:pPr>
            <w:r>
              <w:t xml:space="preserve">thin-plate spline on district coordinates; no covariates at 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0.1151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decorrelated 20, z-scored</w:t>
            </w:r>
          </w:p>
        </w:tc>
        <w:tc>
          <w:tcPr/>
          <w:p>
            <w:pPr>
              <w:pStyle w:val="Compact"/>
            </w:pPr>
            <w:r>
              <w:t xml:space="preserve">the 20 de-duplicated predictors, outcome z-scored within country</w:t>
            </w:r>
          </w:p>
        </w:tc>
        <w:tc>
          <w:tcPr/>
          <w:p>
            <w:pPr>
              <w:pStyle w:val="Compact"/>
            </w:pPr>
            <w:r>
              <w:t xml:space="preserve">0.1031</w:t>
            </w:r>
          </w:p>
        </w:tc>
        <w:tc>
          <w:tcPr/>
          <w:p>
            <w:pPr>
              <w:pStyle w:val="Compact"/>
            </w:pPr>
            <w:r>
              <w:t xml:space="preserve">0.338</w:t>
            </w:r>
          </w:p>
        </w:tc>
        <w:tc>
          <w:tcPr/>
          <w:p>
            <w:pPr>
              <w:pStyle w:val="Compact"/>
            </w:pPr>
            <w:r>
              <w:t xml:space="preserve">18.56</w:t>
            </w:r>
          </w:p>
        </w:tc>
        <w:tc>
          <w:tcPr/>
          <w:p>
            <w:pPr>
              <w:pStyle w:val="Compact"/>
            </w:pPr>
            <w:r>
              <w:t xml:space="preserve">8.98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ridge</w:t>
            </w:r>
          </w:p>
        </w:tc>
        <w:tc>
          <w:tcPr/>
          <w:p>
            <w:pPr>
              <w:pStyle w:val="Compact"/>
            </w:pPr>
            <w:r>
              <w:t xml:space="preserve">the production covariate set with a ridge penalty</w:t>
            </w:r>
          </w:p>
        </w:tc>
        <w:tc>
          <w:tcPr/>
          <w:p>
            <w:pPr>
              <w:pStyle w:val="Compact"/>
            </w:pPr>
            <w:r>
              <w:t xml:space="preserve">0.0964</w:t>
            </w:r>
          </w:p>
        </w:tc>
        <w:tc>
          <w:tcPr/>
          <w:p>
            <w:pPr>
              <w:pStyle w:val="Compact"/>
            </w:pPr>
            <w:r>
              <w:t xml:space="preserve">0.316</w:t>
            </w:r>
          </w:p>
        </w:tc>
        <w:tc>
          <w:tcPr/>
          <w:p>
            <w:pPr>
              <w:pStyle w:val="Compact"/>
            </w:pPr>
            <w:r>
              <w:t xml:space="preserve">16.13</w:t>
            </w:r>
          </w:p>
        </w:tc>
        <w:tc>
          <w:tcPr/>
          <w:p>
            <w:pPr>
              <w:pStyle w:val="Compact"/>
            </w:pPr>
            <w:r>
              <w:t xml:space="preserve">9.20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spatial spline plus decorrelated 20</w:t>
            </w:r>
          </w:p>
        </w:tc>
        <w:tc>
          <w:tcPr/>
          <w:p>
            <w:pPr>
              <w:pStyle w:val="Compact"/>
            </w:pPr>
            <w:r>
              <w:t xml:space="preserve">the spline with the 20 de-duplicated predictors added</w:t>
            </w:r>
          </w:p>
        </w:tc>
        <w:tc>
          <w:tcPr/>
          <w:p>
            <w:pPr>
              <w:pStyle w:val="Compact"/>
            </w:pPr>
            <w:r>
              <w:t xml:space="preserve">0.0936</w:t>
            </w:r>
          </w:p>
        </w:tc>
        <w:tc>
          <w:tcPr/>
          <w:p>
            <w:pPr>
              <w:pStyle w:val="Compact"/>
            </w:pPr>
            <w:r>
              <w:t xml:space="preserve">0.307</w:t>
            </w:r>
          </w:p>
        </w:tc>
        <w:tc>
          <w:tcPr/>
          <w:p>
            <w:pPr>
              <w:pStyle w:val="Compact"/>
            </w:pPr>
            <w:r>
              <w:t xml:space="preserve">20.05</w:t>
            </w:r>
          </w:p>
        </w:tc>
        <w:tc>
          <w:tcPr/>
          <w:p>
            <w:pPr>
              <w:pStyle w:val="Compact"/>
            </w:pPr>
            <w:r>
              <w:t xml:space="preserve">12.12</w:t>
            </w:r>
          </w:p>
        </w:tc>
      </w:tr>
    </w:tbl>
    <w:p>
      <w:pPr>
        <w:pStyle w:val="BodyText"/>
      </w:pPr>
      <w:r>
        <w:t xml:space="preserve">Every family reaches between a third and three quarters of the ceiling, so none</w:t>
      </w:r>
      <w:r>
        <w:t xml:space="preserve"> </w:t>
      </w:r>
      <w:r>
        <w:t xml:space="preserve">of them is close to exhausting what the data holds, and none is far off the</w:t>
      </w:r>
      <w:r>
        <w:t xml:space="preserve"> </w:t>
      </w:r>
      <w:r>
        <w:t xml:space="preserve">others either.</w:t>
      </w:r>
    </w:p>
    <w:p>
      <w:pPr>
        <w:pStyle w:val="BodyText"/>
      </w:pPr>
      <w:r>
        <w:t xml:space="preserve">The ordering rewards a design choice as much as a model. The z-scored variants</w:t>
      </w:r>
      <w:r>
        <w:t xml:space="preserve"> </w:t>
      </w:r>
      <w:r>
        <w:t xml:space="preserve">standardise the outcome inside each country, which removes between-country level</w:t>
      </w:r>
      <w:r>
        <w:t xml:space="preserve"> </w:t>
      </w:r>
      <w:r>
        <w:t xml:space="preserve">and spread from the target and leaves the model fitting relative rankings alone.</w:t>
      </w:r>
      <w:r>
        <w:t xml:space="preserve"> </w:t>
      </w:r>
      <w:r>
        <w:t xml:space="preserve">That is why they lead on Pearson r while their level bias stays ordinary. They</w:t>
      </w:r>
      <w:r>
        <w:t xml:space="preserve"> </w:t>
      </w:r>
      <w:r>
        <w:t xml:space="preserve">bound how much of the relative ranking is learnable, and they are not a</w:t>
      </w:r>
      <w:r>
        <w:t xml:space="preserve"> </w:t>
      </w:r>
      <w:r>
        <w:t xml:space="preserve">deployable recipe.</w:t>
      </w:r>
    </w:p>
    <w:p>
      <w:pPr>
        <w:pStyle w:val="BodyText"/>
      </w:pPr>
      <w:r>
        <w:t xml:space="preserve">Among the variants that keep the full problem, the parsimonious production recipe</w:t>
      </w:r>
      <w:r>
        <w:t xml:space="preserve"> </w:t>
      </w:r>
      <w:r>
        <w:t xml:space="preserve">and the covariate-free spline land within 0.008 of each other, and the production</w:t>
      </w:r>
      <w:r>
        <w:t xml:space="preserve"> </w:t>
      </w:r>
      <w:r>
        <w:t xml:space="preserve">recipe posts the lowest RMSE in the table at 14.51 pp. A spline that knows only</w:t>
      </w:r>
      <w:r>
        <w:t xml:space="preserve"> </w:t>
      </w:r>
      <w:r>
        <w:t xml:space="preserve">where a district is does as well as the covariates do. Adding those covariates to</w:t>
      </w:r>
      <w:r>
        <w:t xml:space="preserve"> </w:t>
      </w:r>
      <w:r>
        <w:t xml:space="preserve">the spline pushes it to the bottom.</w:t>
      </w:r>
    </w:p>
    <w:p>
      <w:pPr>
        <w:pStyle w:val="BodyText"/>
      </w:pPr>
      <w:r>
        <w:rPr>
          <w:b/>
          <w:bCs/>
        </w:rPr>
        <w:t xml:space="preserve">Selection honesty accounts for much of the apparent signal.</w:t>
      </w:r>
      <w:r>
        <w:t xml:space="preserve"> </w:t>
      </w:r>
      <w:r>
        <w:t xml:space="preserve">The</w:t>
      </w:r>
      <w:r>
        <w:t xml:space="preserve"> </w:t>
      </w:r>
      <w:r>
        <w:t xml:space="preserve">eight-SoilGrids spatial model, re-scored with its features chosen inside each</w:t>
      </w:r>
      <w:r>
        <w:t xml:space="preserve"> </w:t>
      </w:r>
      <w:r>
        <w:t xml:space="preserve">fold: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Pearson r</w:t>
            </w:r>
          </w:p>
        </w:tc>
        <w:tc>
          <w:tcPr/>
          <w:p>
            <w:pPr>
              <w:pStyle w:val="Compact"/>
            </w:pPr>
            <w:r>
              <w:t xml:space="preserve">Spearman</w:t>
            </w:r>
          </w:p>
        </w:tc>
        <w:tc>
          <w:tcPr/>
          <w:p>
            <w:pPr>
              <w:pStyle w:val="Compact"/>
            </w:pPr>
            <w:r>
              <w:t xml:space="preserve">RMSE (pp)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 locked from a full-data ranking</w:t>
            </w:r>
          </w:p>
        </w:tc>
        <w:tc>
          <w:tcPr/>
          <w:p>
            <w:pPr>
              <w:pStyle w:val="Compact"/>
            </w:pPr>
            <w:r>
              <w:t xml:space="preserve">0.3324</w:t>
            </w:r>
          </w:p>
        </w:tc>
        <w:tc>
          <w:tcPr/>
          <w:p>
            <w:pPr>
              <w:pStyle w:val="Compact"/>
            </w:pPr>
            <w:r>
              <w:t xml:space="preserve">0.3164</w:t>
            </w:r>
          </w:p>
        </w:tc>
        <w:tc>
          <w:tcPr/>
          <w:p>
            <w:pPr>
              <w:pStyle w:val="Compact"/>
            </w:pPr>
            <w:r>
              <w:t xml:space="preserve">18.26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covariate-free spatial spline, same cells</w:t>
            </w:r>
          </w:p>
        </w:tc>
        <w:tc>
          <w:tcPr/>
          <w:p>
            <w:pPr>
              <w:pStyle w:val="Compact"/>
            </w:pPr>
            <w:r>
              <w:t xml:space="preserve">0.2861</w:t>
            </w:r>
          </w:p>
        </w:tc>
        <w:tc>
          <w:tcPr/>
          <w:p>
            <w:pPr>
              <w:pStyle w:val="Compact"/>
            </w:pPr>
            <w:r>
              <w:t xml:space="preserve">0.2739</w:t>
            </w:r>
          </w:p>
        </w:tc>
        <w:tc>
          <w:tcPr/>
          <w:p>
            <w:pPr>
              <w:pStyle w:val="Compact"/>
            </w:pPr>
            <w:r>
              <w:t xml:space="preserve">16.50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 selected inside each fold</w:t>
            </w:r>
          </w:p>
        </w:tc>
        <w:tc>
          <w:tcPr/>
          <w:p>
            <w:pPr>
              <w:pStyle w:val="Compact"/>
            </w:pPr>
            <w:r>
              <w:t xml:space="preserve">0.1426</w:t>
            </w:r>
          </w:p>
        </w:tc>
        <w:tc>
          <w:tcPr/>
          <w:p>
            <w:pPr>
              <w:pStyle w:val="Compact"/>
            </w:pPr>
            <w:r>
              <w:t xml:space="preserve">0.1170</w:t>
            </w:r>
          </w:p>
        </w:tc>
        <w:tc>
          <w:tcPr/>
          <w:p>
            <w:pPr>
              <w:pStyle w:val="Compact"/>
            </w:pPr>
            <w:r>
              <w:t xml:space="preserve">18.24</w:t>
            </w:r>
          </w:p>
        </w:tc>
      </w:tr>
    </w:tbl>
    <w:p>
      <w:pPr>
        <w:pStyle w:val="BodyText"/>
      </w:pPr>
      <w:r>
        <w:t xml:space="preserve">Choosing the soil features honestly more than halves the correlation. It also</w:t>
      </w:r>
      <w:r>
        <w:t xml:space="preserve"> </w:t>
      </w:r>
      <w:r>
        <w:t xml:space="preserve">falls below using no soil features at all.</w:t>
      </w:r>
    </w:p>
    <w:p>
      <w:pPr>
        <w:pStyle w:val="BodyText"/>
      </w:pPr>
      <w:r>
        <w:t xml:space="preserve">The two tables come from separate experiments whose ceilings differ, 0.205 here</w:t>
      </w:r>
      <w:r>
        <w:t xml:space="preserve"> </w:t>
      </w:r>
      <w:r>
        <w:t xml:space="preserve">against 0.305 above. Read each within itself. No model family in the pool</w:t>
      </w:r>
      <w:r>
        <w:t xml:space="preserve"> </w:t>
      </w:r>
      <w:r>
        <w:t xml:space="preserve">changes the conclusion: proxies alone cannot place an unsurveyed country's map</w:t>
      </w:r>
      <w:r>
        <w:t xml:space="preserve"> </w:t>
      </w:r>
      <w:r>
        <w:t xml:space="preserve">at the right absolute level.</w:t>
      </w:r>
    </w:p>
    <w:bookmarkEnd w:id="10"/>
    <w:bookmarkStart w:id="11" w:name="Xc3bf23838c06b9bae539e60c0b9dfa10c5398ab"/>
    <w:p>
      <w:pPr>
        <w:pStyle w:val="Heading3"/>
      </w:pPr>
      <w:r>
        <w:t xml:space="preserve">The residual error is a country intercept, not a covariate failure</w:t>
      </w:r>
    </w:p>
    <w:p>
      <w:pPr>
        <w:pStyle w:val="FirstParagraph"/>
      </w:pPr>
      <w:r>
        <w:t xml:space="preserve">On the log biomarker scale, each fold's national bias splits exactly into two</w:t>
      </w:r>
      <w:r>
        <w:t xml:space="preserve"> </w:t>
      </w:r>
      <w:r>
        <w:t xml:space="preserve">terms, a country location offset and whatever level the covariates assert. The</w:t>
      </w:r>
      <w:r>
        <w:t xml:space="preserve"> </w:t>
      </w:r>
      <w:r>
        <w:t xml:space="preserve">intercept is the larger term in three of the four outcomes. For child iron the</w:t>
      </w:r>
      <w:r>
        <w:t xml:space="preserve"> </w:t>
      </w:r>
      <w:r>
        <w:t xml:space="preserve">training pool sits between 0.523 and 2.669 times the held-out country's level.</w:t>
      </w:r>
    </w:p>
    <w:p>
      <w:pPr>
        <w:pStyle w:val="BodyText"/>
      </w:pPr>
      <w:r>
        <w:t xml:space="preserve">Raw child ferritin medians span a factor of 6.30 across the four countries. A</w:t>
      </w:r>
      <w:r>
        <w:t xml:space="preserve"> </w:t>
      </w:r>
      <w:r>
        <w:t xml:space="preserve">single uniform BRINDA CRP+AGP protocol leaves a factor of 4.85 and moves the</w:t>
      </w:r>
      <w:r>
        <w:t xml:space="preserve"> </w:t>
      </w:r>
      <w:r>
        <w:t xml:space="preserve">mean absolute national bias by about one percentage point on a bias of fifteen.</w:t>
      </w:r>
      <w:r>
        <w:t xml:space="preserve"> </w:t>
      </w:r>
      <w:r>
        <w:t xml:space="preserve">It does sharpen the transported relative rankings: child iron Pearson rises from</w:t>
      </w:r>
      <w:r>
        <w:t xml:space="preserve"> </w:t>
      </w:r>
      <w:r>
        <w:t xml:space="preserve">0.1808 to 0.3097, women iron from -0.1865 to 0.0207. The pipeline offers it as a</w:t>
      </w:r>
      <w:r>
        <w:t xml:space="preserve"> </w:t>
      </w:r>
      <w:r>
        <w:t xml:space="preserve">scheme on those grounds.</w:t>
      </w:r>
    </w:p>
    <w:p>
      <w:pPr>
        <w:pStyle w:val="BodyText"/>
      </w:pPr>
      <w:r>
        <w:t xml:space="preserve">Harmonizing measurement improves the relative rankings. It does not correct the</w:t>
      </w:r>
      <w:r>
        <w:t xml:space="preserve"> </w:t>
      </w:r>
      <w:r>
        <w:t xml:space="preserve">absolute level.</w:t>
      </w:r>
    </w:p>
    <w:bookmarkEnd w:id="11"/>
    <w:bookmarkStart w:id="12" w:name="X595ace74a8359d6b27de04739cdcf14f165743c"/>
    <w:p>
      <w:pPr>
        <w:pStyle w:val="Heading3"/>
      </w:pPr>
      <w:r>
        <w:t xml:space="preserve">Anchoring to a national estimate is the effective remedy</w:t>
      </w:r>
    </w:p>
    <w:p>
      <w:pPr>
        <w:pStyle w:val="FirstParagraph"/>
      </w:pPr>
      <w:r>
        <w:t xml:space="preserve">A national anchor is a known country-level prevalence figure that fixes the</w:t>
      </w:r>
      <w:r>
        <w:t xml:space="preserve"> </w:t>
      </w:r>
      <w:r>
        <w:t xml:space="preserve">absolute level of a transported map. One constant shift on the logit scale makes</w:t>
      </w:r>
      <w:r>
        <w:t xml:space="preserve"> </w:t>
      </w:r>
      <w:r>
        <w:t xml:space="preserve">the map's weighted aggregate equal the anchor. The shift is monotone, so the</w:t>
      </w:r>
      <w:r>
        <w:t xml:space="preserve"> </w:t>
      </w:r>
      <w:r>
        <w:t xml:space="preserve">relative ranking of districts survives untouched: it corrects the absolute level</w:t>
      </w:r>
      <w:r>
        <w:t xml:space="preserve"> </w:t>
      </w:r>
      <w:r>
        <w:t xml:space="preserve">without inventing spatial signal. It attacks precisely the error term above.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</w:pPr>
            <w:r>
              <w:t xml:space="preserve">Absolute national bias</w:t>
            </w:r>
          </w:p>
        </w:tc>
        <w:tc>
          <w:tcPr/>
          <w:p>
            <w:pPr>
              <w:pStyle w:val="Compact"/>
            </w:pPr>
            <w:r>
              <w:t xml:space="preserve">MAE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9.135 pp</w:t>
            </w:r>
          </w:p>
        </w:tc>
        <w:tc>
          <w:tcPr/>
          <w:p>
            <w:pPr>
              <w:pStyle w:val="Compact"/>
            </w:pPr>
            <w:r>
              <w:t xml:space="preserve">13.671 pp</w:t>
            </w:r>
          </w:p>
        </w:tc>
        <w:tc>
          <w:tcPr/>
          <w:p>
            <w:pPr>
              <w:pStyle w:val="Compact"/>
            </w:pPr>
            <w:r>
              <w:t xml:space="preserve">16.476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country's own survey</w:t>
            </w:r>
          </w:p>
        </w:tc>
        <w:tc>
          <w:tcPr/>
          <w:p>
            <w:pPr>
              <w:pStyle w:val="Compact"/>
            </w:pPr>
            <w:r>
              <w:t xml:space="preserve">0.000 pp</w:t>
            </w:r>
          </w:p>
        </w:tc>
        <w:tc>
          <w:tcPr/>
          <w:p>
            <w:pPr>
              <w:pStyle w:val="Compact"/>
            </w:pPr>
            <w:r>
              <w:t xml:space="preserve">8.934 pp</w:t>
            </w:r>
          </w:p>
        </w:tc>
        <w:tc>
          <w:tcPr/>
          <w:p>
            <w:pPr>
              <w:pStyle w:val="Compact"/>
            </w:pPr>
            <w:r>
              <w:t xml:space="preserve">11.499 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published external estimate</w:t>
            </w:r>
          </w:p>
        </w:tc>
        <w:tc>
          <w:tcPr/>
          <w:p>
            <w:pPr>
              <w:pStyle w:val="Compact"/>
            </w:pPr>
            <w:r>
              <w:t xml:space="preserve">44.141 pp</w:t>
            </w:r>
          </w:p>
        </w:tc>
        <w:tc>
          <w:tcPr/>
          <w:p>
            <w:pPr>
              <w:pStyle w:val="Compact"/>
            </w:pPr>
            <w:r>
              <w:t xml:space="preserve">44.690 pp</w:t>
            </w:r>
          </w:p>
        </w:tc>
        <w:tc>
          <w:tcPr/>
          <w:p>
            <w:pPr>
              <w:pStyle w:val="Compact"/>
            </w:pPr>
            <w:r>
              <w:t xml:space="preserve">46.386 pp</w:t>
            </w:r>
          </w:p>
        </w:tc>
      </w:tr>
    </w:tbl>
    <w:p>
      <w:pPr>
        <w:pStyle w:val="BodyText"/>
      </w:pPr>
      <w:r>
        <w:t xml:space="preserve">A perfect anchor removes 35 percent of the mean absolute error and improves 9 of</w:t>
      </w:r>
      <w:r>
        <w:t xml:space="preserve"> </w:t>
      </w:r>
      <w:r>
        <w:t xml:space="preserve">16 folds. A country's own national value is of course unavailable when deploying</w:t>
      </w:r>
      <w:r>
        <w:t xml:space="preserve"> </w:t>
      </w:r>
      <w:r>
        <w:t xml:space="preserve">to an unsurveyed country; that row measures what a perfect anchor would be</w:t>
      </w:r>
      <w:r>
        <w:t xml:space="preserve"> </w:t>
      </w:r>
      <w:r>
        <w:t xml:space="preserve">worth.</w:t>
      </w:r>
    </w:p>
    <w:p>
      <w:pPr>
        <w:pStyle w:val="BodyText"/>
      </w:pPr>
      <w:r>
        <w:t xml:space="preserve">The external row is the binding constraint. Three of 16 primary</w:t>
      </w:r>
      <w:r>
        <w:t xml:space="preserve"> </w:t>
      </w:r>
      <w:r>
        <w:t xml:space="preserve">country-outcome cells have an external anchor at all. None of the four countries</w:t>
      </w:r>
      <w:r>
        <w:t xml:space="preserve"> </w:t>
      </w:r>
      <w:r>
        <w:t xml:space="preserve">has an iron entry. The three vitamin A anchors predate their surveys by 15 to 19</w:t>
      </w:r>
      <w:r>
        <w:t xml:space="preserve"> </w:t>
      </w:r>
      <w:r>
        <w:t xml:space="preserve">years. A stale anchor is worse than no anchor, because the shift trusts it</w:t>
      </w:r>
      <w:r>
        <w:t xml:space="preserve"> </w:t>
      </w:r>
      <w:r>
        <w:t xml:space="preserve">completely.</w:t>
      </w:r>
    </w:p>
    <w:bookmarkEnd w:id="12"/>
    <w:bookmarkStart w:id="13" w:name="Xb75246ba3e3d7d2eaeb45c151384c83c5ab84a0"/>
    <w:p>
      <w:pPr>
        <w:pStyle w:val="Heading3"/>
      </w:pPr>
      <w:r>
        <w:t xml:space="preserve">A new country's level is predictable for vitamin A and not for iron</w:t>
      </w:r>
    </w:p>
    <w:p>
      <w:pPr>
        <w:pStyle w:val="FirstParagraph"/>
      </w:pPr>
      <w:r>
        <w:t xml:space="preserve">A country random-intercept model on the Admin-2 mean log biomarker gives the</w:t>
      </w:r>
      <w:r>
        <w:t xml:space="preserve"> </w:t>
      </w:r>
      <w:r>
        <w:t xml:space="preserve">range a genuinely new country's national level would fall in: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Interval, marker units</w:t>
            </w:r>
          </w:p>
        </w:tc>
        <w:tc>
          <w:tcPr/>
          <w:p>
            <w:pPr>
              <w:pStyle w:val="Compact"/>
            </w:pPr>
            <w:r>
              <w:t xml:space="preserve">Span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vitamin A (RBP, umol/L)</w:t>
            </w:r>
          </w:p>
        </w:tc>
        <w:tc>
          <w:tcPr/>
          <w:p>
            <w:pPr>
              <w:pStyle w:val="Compact"/>
            </w:pPr>
            <w:r>
              <w:t xml:space="preserve">0.662 to 1.536</w:t>
            </w:r>
          </w:p>
        </w:tc>
        <w:tc>
          <w:tcPr/>
          <w:p>
            <w:pPr>
              <w:pStyle w:val="Compact"/>
            </w:pPr>
            <w:r>
              <w:t xml:space="preserve">2.3x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vitamin A (RBP, umol/L)</w:t>
            </w:r>
          </w:p>
        </w:tc>
        <w:tc>
          <w:tcPr/>
          <w:p>
            <w:pPr>
              <w:pStyle w:val="Compact"/>
            </w:pPr>
            <w:r>
              <w:t xml:space="preserve">0.961 to 2.174</w:t>
            </w:r>
          </w:p>
        </w:tc>
        <w:tc>
          <w:tcPr/>
          <w:p>
            <w:pPr>
              <w:pStyle w:val="Compact"/>
            </w:pPr>
            <w:r>
              <w:t xml:space="preserve">2.3x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 iron (ferritin, ug/L)</w:t>
            </w:r>
          </w:p>
        </w:tc>
        <w:tc>
          <w:tcPr/>
          <w:p>
            <w:pPr>
              <w:pStyle w:val="Compact"/>
            </w:pPr>
            <w:r>
              <w:t xml:space="preserve">6.12 to 105.02</w:t>
            </w:r>
          </w:p>
        </w:tc>
        <w:tc>
          <w:tcPr/>
          <w:p>
            <w:pPr>
              <w:pStyle w:val="Compact"/>
            </w:pPr>
            <w:r>
              <w:t xml:space="preserve">17x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iron (ferritin, ug/L)</w:t>
            </w:r>
          </w:p>
        </w:tc>
        <w:tc>
          <w:tcPr/>
          <w:p>
            <w:pPr>
              <w:pStyle w:val="Compact"/>
            </w:pPr>
            <w:r>
              <w:t xml:space="preserve">2.23 to 176.40</w:t>
            </w:r>
          </w:p>
        </w:tc>
        <w:tc>
          <w:tcPr/>
          <w:p>
            <w:pPr>
              <w:pStyle w:val="Compact"/>
            </w:pPr>
            <w:r>
              <w:t xml:space="preserve">79x</w:t>
            </w:r>
          </w:p>
        </w:tc>
      </w:tr>
    </w:tbl>
    <w:p>
      <w:pPr>
        <w:pStyle w:val="BodyText"/>
      </w:pPr>
      <w:r>
        <w:t xml:space="preserve">Four countries make these intervals wide, and the width is itself the finding. A</w:t>
      </w:r>
      <w:r>
        <w:t xml:space="preserve"> </w:t>
      </w:r>
      <w:r>
        <w:t xml:space="preserve">factor of 79 for child ferritin will not support any claim about an unsurveyed</w:t>
      </w:r>
      <w:r>
        <w:t xml:space="preserve"> </w:t>
      </w:r>
      <w:r>
        <w:t xml:space="preserve">country's iron level.</w:t>
      </w:r>
    </w:p>
    <w:bookmarkEnd w:id="13"/>
    <w:bookmarkStart w:id="14" w:name="X246642ef4a9154f7eea0a8ecac502766ce43385"/>
    <w:p>
      <w:pPr>
        <w:pStyle w:val="Heading3"/>
      </w:pPr>
      <w:r>
        <w:t xml:space="preserve">Admin-2 is finer than these surveys can resolve</w:t>
      </w:r>
    </w:p>
    <w:p>
      <w:pPr>
        <w:pStyle w:val="FirstParagraph"/>
      </w:pPr>
      <w:r>
        <w:t xml:space="preserve">The reliability ceiling falls as the unit gets finer: 0.59 at Admin-1, 0.31 at</w:t>
      </w:r>
      <w:r>
        <w:t xml:space="preserve"> </w:t>
      </w:r>
      <w:r>
        <w:t xml:space="preserve">Admin-2, 0.22 at cluster level. The median district contributes few biomarker</w:t>
      </w:r>
      <w:r>
        <w:t xml:space="preserve"> </w:t>
      </w:r>
      <w:r>
        <w:t xml:space="preserve">measurements, and in three of the four countries it holds a single survey</w:t>
      </w:r>
      <w:r>
        <w:t xml:space="preserve"> </w:t>
      </w:r>
      <w:r>
        <w:t xml:space="preserve">cluster.</w:t>
      </w:r>
    </w:p>
    <w:p>
      <w:pPr>
        <w:pStyle w:val="BodyText"/>
      </w:pPr>
      <w:r>
        <w:t xml:space="preserve">This constraint sits behind every weak result here. What limits cross-country</w:t>
      </w:r>
      <w:r>
        <w:t xml:space="preserve"> </w:t>
      </w:r>
      <w:r>
        <w:t xml:space="preserve">learning is the number of areas, 14 to 89 per country, not the number of</w:t>
      </w:r>
      <w:r>
        <w:t xml:space="preserve"> </w:t>
      </w:r>
      <w:r>
        <w:t xml:space="preserve">individuals.</w:t>
      </w:r>
    </w:p>
    <w:bookmarkEnd w:id="14"/>
    <w:bookmarkStart w:id="15" w:name="covariates-do-not-help-at-cluster-level"/>
    <w:p>
      <w:pPr>
        <w:pStyle w:val="Heading3"/>
      </w:pPr>
      <w:r>
        <w:t xml:space="preserve">Covariates do not help at cluster level</w:t>
      </w:r>
    </w:p>
    <w:p>
      <w:pPr>
        <w:pStyle w:val="FirstParagraph"/>
      </w:pPr>
      <w:r>
        <w:t xml:space="preserve">A point-referenced spatial model on the survey GPS coordinates, held out one</w:t>
      </w:r>
      <w:r>
        <w:t xml:space="preserve"> </w:t>
      </w:r>
      <w:r>
        <w:t xml:space="preserve">district at a time so the smoother must extrapolate to an unsurveyed location,</w:t>
      </w:r>
      <w:r>
        <w:t xml:space="preserve"> </w:t>
      </w:r>
      <w:r>
        <w:t xml:space="preserve">ranks both covariate arms below simply giving a district the national average.</w:t>
      </w:r>
      <w:r>
        <w:t xml:space="preserve"> </w:t>
      </w:r>
      <w:r>
        <w:t xml:space="preserve">Adding covariates to the spatial smoother makes it worse than the smoother</w:t>
      </w:r>
      <w:r>
        <w:t xml:space="preserve"> </w:t>
      </w:r>
      <w:r>
        <w:t xml:space="preserve">alone. Spatial borrowing beats the national-mean null in about half the cells,</w:t>
      </w:r>
      <w:r>
        <w:t xml:space="preserve"> </w:t>
      </w:r>
      <w:r>
        <w:t xml:space="preserve">by a fraction of a percentage point of MAE.</w:t>
      </w:r>
    </w:p>
    <w:bookmarkEnd w:id="15"/>
    <w:bookmarkStart w:id="16" w:name="X6c2666bcf458c06ad4d702a8ba1d9df766fbf0b"/>
    <w:p>
      <w:pPr>
        <w:pStyle w:val="Heading3"/>
      </w:pPr>
      <w:r>
        <w:t xml:space="preserve">The distributional estimator helps only in the tail</w:t>
      </w:r>
    </w:p>
    <w:p>
      <w:pPr>
        <w:pStyle w:val="FirstParagraph"/>
      </w:pPr>
      <w:r>
        <w:t xml:space="preserve">Modelling the continuous biomarker and integrating past the cut-point, instead</w:t>
      </w:r>
      <w:r>
        <w:t xml:space="preserve"> </w:t>
      </w:r>
      <w:r>
        <w:t xml:space="preserve">of dichotomising first, lifts area-level correlation from -0.0592 to -0.0326 and</w:t>
      </w:r>
      <w:r>
        <w:t xml:space="preserve"> </w:t>
      </w:r>
      <w:r>
        <w:t xml:space="preserve">costs discrimination: AUC drops from 0.5944 to 0.5887, and Brier skill, MAE and</w:t>
      </w:r>
      <w:r>
        <w:t xml:space="preserve"> </w:t>
      </w:r>
      <w:r>
        <w:t xml:space="preserve">the ceiling-adjusted correlation all fall. That is across the 23 cells whose</w:t>
      </w:r>
      <w:r>
        <w:t xml:space="preserve"> </w:t>
      </w:r>
      <w:r>
        <w:t xml:space="preserve">ceiling exceeds zero.</w:t>
      </w:r>
    </w:p>
    <w:p>
      <w:pPr>
        <w:pStyle w:val="BodyText"/>
      </w:pPr>
      <w:r>
        <w:t xml:space="preserve">The gains concentrate where the efficiency argument predicts, in outcomes whose</w:t>
      </w:r>
      <w:r>
        <w:t xml:space="preserve"> </w:t>
      </w:r>
      <w:r>
        <w:t xml:space="preserve">cut-point sits in a tail. Every one of the largest gains is a cell under 10</w:t>
      </w:r>
      <w:r>
        <w:t xml:space="preserve"> </w:t>
      </w:r>
      <w:r>
        <w:t xml:space="preserve">percent prevalence. The pipeline offers it as a declared alternative, not the</w:t>
      </w:r>
      <w:r>
        <w:t xml:space="preserve"> </w:t>
      </w:r>
      <w:r>
        <w:t xml:space="preserve">default.</w:t>
      </w:r>
    </w:p>
    <w:bookmarkEnd w:id="16"/>
    <w:bookmarkStart w:id="17" w:name="Xb711fd08f6d9d7eb63e3707f0792d51ec14b4c3"/>
    <w:p>
      <w:pPr>
        <w:pStyle w:val="Heading3"/>
      </w:pPr>
      <w:r>
        <w:t xml:space="preserve">Modelling helps only for districts a survey skips entirely</w:t>
      </w:r>
    </w:p>
    <w:p>
      <w:pPr>
        <w:pStyle w:val="FirstParagraph"/>
      </w:pPr>
      <w:r>
        <w:t xml:space="preserve">Reduced survey budgets, 50 to 90 percent of clusters retained, 25 replicates per</w:t>
      </w:r>
      <w:r>
        <w:t xml:space="preserve"> </w:t>
      </w:r>
      <w:r>
        <w:t xml:space="preserve">fraction, scored against each country's full survey under district-level</w:t>
      </w:r>
      <w:r>
        <w:t xml:space="preserve"> </w:t>
      </w:r>
      <w:r>
        <w:t xml:space="preserve">cross-validation:</w:t>
      </w:r>
    </w:p>
    <w:p>
      <w:pPr>
        <w:pStyle w:val="Compact"/>
        <w:numPr>
          <w:ilvl w:val="0"/>
          <w:numId w:val="1003"/>
        </w:numPr>
      </w:pPr>
      <w:r>
        <w:t xml:space="preserve">Where a district keeps even a few clusters, the direct survey estimate beats</w:t>
      </w:r>
      <w:r>
        <w:t xml:space="preserve"> </w:t>
      </w:r>
      <w:r>
        <w:t xml:space="preserve">the model by about 5 percentage points of RMSE. The model wins a tenth of</w:t>
      </w:r>
      <w:r>
        <w:t xml:space="preserve"> </w:t>
      </w:r>
      <w:r>
        <w:t xml:space="preserve">replicates.</w:t>
      </w:r>
    </w:p>
    <w:p>
      <w:pPr>
        <w:pStyle w:val="Compact"/>
        <w:numPr>
          <w:ilvl w:val="0"/>
          <w:numId w:val="1003"/>
        </w:numPr>
      </w:pPr>
      <w:r>
        <w:t xml:space="preserve">Where a district keeps none, the model beats the national average by 0.6 to</w:t>
      </w:r>
      <w:r>
        <w:t xml:space="preserve"> </w:t>
      </w:r>
      <w:r>
        <w:t xml:space="preserve">0.7 pp, and a spatial smoother edges out a covariate model.</w:t>
      </w:r>
    </w:p>
    <w:p>
      <w:pPr>
        <w:pStyle w:val="Compact"/>
        <w:numPr>
          <w:ilvl w:val="0"/>
          <w:numId w:val="1003"/>
        </w:numPr>
      </w:pPr>
      <w:r>
        <w:t xml:space="preserve">The mean overstates that gain. The median is a quarter of it, and 56 percent</w:t>
      </w:r>
      <w:r>
        <w:t xml:space="preserve"> </w:t>
      </w:r>
      <w:r>
        <w:t xml:space="preserve">of replicates favour the model at all.</w:t>
      </w:r>
    </w:p>
    <w:p>
      <w:pPr>
        <w:pStyle w:val="Compact"/>
        <w:numPr>
          <w:ilvl w:val="0"/>
          <w:numId w:val="1003"/>
        </w:numPr>
      </w:pPr>
      <w:r>
        <w:t xml:space="preserve">The gain grows as more of the survey is kept, and turns negative for the</w:t>
      </w:r>
      <w:r>
        <w:t xml:space="preserve"> </w:t>
      </w:r>
      <w:r>
        <w:t xml:space="preserve">lowest-prevalence outcome.</w:t>
      </w:r>
    </w:p>
    <w:p>
      <w:pPr>
        <w:pStyle w:val="FirstParagraph"/>
      </w:pPr>
      <w:r>
        <w:t xml:space="preserve">These contrasts carry no p-value. Replicates within a cell share one survey and</w:t>
      </w:r>
      <w:r>
        <w:t xml:space="preserve"> </w:t>
      </w:r>
      <w:r>
        <w:t xml:space="preserve">are not independent.</w:t>
      </w:r>
    </w:p>
    <w:bookmarkEnd w:id="17"/>
    <w:bookmarkStart w:id="18" w:name="Xaeff7145447def484d54eedd1159e5b0275b927"/>
    <w:p>
      <w:pPr>
        <w:pStyle w:val="Heading3"/>
      </w:pPr>
      <w:r>
        <w:t xml:space="preserve">Sentinel calibration is insurance, not improvement</w:t>
      </w:r>
    </w:p>
    <w:p>
      <w:pPr>
        <w:pStyle w:val="FirstParagraph"/>
      </w:pPr>
      <w:r>
        <w:t xml:space="preserve">Calibrating a transported map on k of the target country's own districts lowers</w:t>
      </w:r>
      <w:r>
        <w:t xml:space="preserve"> </w:t>
      </w:r>
      <w:r>
        <w:t xml:space="preserve">the mean held-out error, barely moves the median, and cuts the upper tail</w:t>
      </w:r>
      <w:r>
        <w:t xml:space="preserve"> </w:t>
      </w:r>
      <w:r>
        <w:t xml:space="preserve">sharply. It rescues the catastrophic fold, where the map lands at the wrong</w:t>
      </w:r>
      <w:r>
        <w:t xml:space="preserve"> </w:t>
      </w:r>
      <w:r>
        <w:t xml:space="preserve">absolute level, and leaves the typical fold alone. A location-only correction should do</w:t>
      </w:r>
      <w:r>
        <w:t xml:space="preserve"> </w:t>
      </w:r>
      <w:r>
        <w:t xml:space="preserve">exactly that. No k in the tested grid reaches within-country model error.</w:t>
      </w:r>
    </w:p>
    <w:bookmarkEnd w:id="18"/>
    <w:bookmarkEnd w:id="19"/>
    <w:bookmarkStart w:id="20" w:name="conclusions"/>
    <w:p>
      <w:pPr>
        <w:pStyle w:val="Heading2"/>
      </w:pPr>
      <w:r>
        <w:t xml:space="preserve">Conclusions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Predicting subnational deficiency in a country with no survey is not</w:t>
      </w:r>
      <w:r>
        <w:rPr>
          <w:b/>
          <w:bCs/>
        </w:rPr>
        <w:t xml:space="preserve"> </w:t>
      </w:r>
      <w:r>
        <w:rPr>
          <w:b/>
          <w:bCs/>
        </w:rPr>
        <w:t xml:space="preserve">supported.</w:t>
      </w:r>
      <w:r>
        <w:t xml:space="preserve"> </w:t>
      </w:r>
      <w:r>
        <w:t xml:space="preserve">Transport discrimination sits near chance once selection is</w:t>
      </w:r>
      <w:r>
        <w:t xml:space="preserve"> </w:t>
      </w:r>
      <w:r>
        <w:t xml:space="preserve">honest, and a new country's biomarker level is unpredictable for iron.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obstacle is absolute level, not relative ranking.</w:t>
      </w:r>
      <w:r>
        <w:t xml:space="preserve"> </w:t>
      </w:r>
      <w:r>
        <w:t xml:space="preserve">The transported map</w:t>
      </w:r>
      <w:r>
        <w:t xml:space="preserve"> </w:t>
      </w:r>
      <w:r>
        <w:t xml:space="preserve">ranks districts roughly correctly and places all of them at the wrong</w:t>
      </w:r>
      <w:r>
        <w:t xml:space="preserve"> </w:t>
      </w:r>
      <w:r>
        <w:t xml:space="preserve">absolute level, which is a country intercept no covariate in this pool</w:t>
      </w:r>
      <w:r>
        <w:t xml:space="preserve"> </w:t>
      </w:r>
      <w:r>
        <w:t xml:space="preserve">supplies.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Anchoring is the one intervention that addresses it.</w:t>
      </w:r>
      <w:r>
        <w:t xml:space="preserve"> </w:t>
      </w:r>
      <w:r>
        <w:t xml:space="preserve">One parameter buys</w:t>
      </w:r>
      <w:r>
        <w:t xml:space="preserve"> </w:t>
      </w:r>
      <w:r>
        <w:t xml:space="preserve">about a third of the transport error and leaves ranking untouched.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anchor does not exist.</w:t>
      </w:r>
      <w:r>
        <w:t xml:space="preserve"> </w:t>
      </w:r>
      <w:r>
        <w:t xml:space="preserve">No current national iron estimate covers these</w:t>
      </w:r>
      <w:r>
        <w:t xml:space="preserve"> </w:t>
      </w:r>
      <w:r>
        <w:t xml:space="preserve">countries in any source checked. That is a data problem, not a modelling 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More or finer covariates are not the bottleneck.</w:t>
      </w:r>
      <w:r>
        <w:t xml:space="preserve"> </w:t>
      </w:r>
      <w:r>
        <w:t xml:space="preserve">Wider pools degrade</w:t>
      </w:r>
      <w:r>
        <w:t xml:space="preserve"> </w:t>
      </w:r>
      <w:r>
        <w:t xml:space="preserve">transport, cluster-level covariates lose to doing nothing, and a</w:t>
      </w:r>
      <w:r>
        <w:t xml:space="preserve"> </w:t>
      </w:r>
      <w:r>
        <w:t xml:space="preserve">covariate-free spatial smoother beats honestly selected soil covariates.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Within a country, the survey beats the model wherever the survey reaches.</w:t>
      </w:r>
      <w:r>
        <w:t xml:space="preserve"> </w:t>
      </w:r>
      <w:r>
        <w:t xml:space="preserve">The model earns its place only in districts nobody sampled, where it is worth</w:t>
      </w:r>
      <w:r>
        <w:t xml:space="preserve"> </w:t>
      </w:r>
      <w:r>
        <w:t xml:space="preserve">a few tenths of a percentage point on average and nothing at all in half the</w:t>
      </w:r>
      <w:r>
        <w:t xml:space="preserve"> </w:t>
      </w:r>
      <w:r>
        <w:t xml:space="preserve">replicates.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Admin-2 sits below the design resolution of these surveys.</w:t>
      </w:r>
      <w:r>
        <w:t xml:space="preserve"> </w:t>
      </w:r>
      <w:r>
        <w:t xml:space="preserve">Much of the</w:t>
      </w:r>
      <w:r>
        <w:t xml:space="preserve"> </w:t>
      </w:r>
      <w:r>
        <w:t xml:space="preserve">between-district spread being modelled is sampling noise, which caps what any</w:t>
      </w:r>
      <w:r>
        <w:t xml:space="preserve"> </w:t>
      </w:r>
      <w:r>
        <w:t xml:space="preserve">method can achieve.</w:t>
      </w:r>
    </w:p>
    <w:bookmarkEnd w:id="20"/>
    <w:bookmarkStart w:id="21" w:name="next-steps-and-extensions"/>
    <w:p>
      <w:pPr>
        <w:pStyle w:val="Heading2"/>
      </w:pPr>
      <w:r>
        <w:t xml:space="preserve">Next steps and extensions</w:t>
      </w:r>
    </w:p>
    <w:p>
      <w:pPr>
        <w:pStyle w:val="FirstParagraph"/>
      </w:pPr>
      <w:r>
        <w:rPr>
          <w:b/>
          <w:bCs/>
        </w:rPr>
        <w:t xml:space="preserve">Highest value.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Acquire a usable national anchor.</w:t>
      </w:r>
      <w:r>
        <w:t xml:space="preserve"> </w:t>
      </w:r>
      <w:r>
        <w:t xml:space="preserve">This is the single highest-value action</w:t>
      </w:r>
      <w:r>
        <w:t xml:space="preserve"> </w:t>
      </w:r>
      <w:r>
        <w:t xml:space="preserve">available. It converts a correctly ranked map into a usable one, it costs a</w:t>
      </w:r>
      <w:r>
        <w:t xml:space="preserve"> </w:t>
      </w:r>
      <w:r>
        <w:t xml:space="preserve">data request instead of a modelling programme, and it is missing for the</w:t>
      </w:r>
      <w:r>
        <w:t xml:space="preserve"> </w:t>
      </w:r>
      <w:r>
        <w:t xml:space="preserve">outcome that needs it most. Candidates are a GBD extract, a current national</w:t>
      </w:r>
      <w:r>
        <w:t xml:space="preserve"> </w:t>
      </w:r>
      <w:r>
        <w:t xml:space="preserve">survey figure, or a commissioned national estimate.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Acquire additional biomarker surveys.</w:t>
      </w:r>
      <w:r>
        <w:t xml:space="preserve"> </w:t>
      </w:r>
      <w:r>
        <w:t xml:space="preserve">More countries is the only thing</w:t>
      </w:r>
      <w:r>
        <w:t xml:space="preserve"> </w:t>
      </w:r>
      <w:r>
        <w:t xml:space="preserve">that widens the four-country base the transport estimates rest on, and the</w:t>
      </w:r>
      <w:r>
        <w:t xml:space="preserve"> </w:t>
      </w:r>
      <w:r>
        <w:t xml:space="preserve">only thing that narrows the new-country intervals.</w:t>
      </w:r>
    </w:p>
    <w:p>
      <w:pPr>
        <w:pStyle w:val="FirstParagraph"/>
      </w:pPr>
      <w:r>
        <w:rPr>
          <w:b/>
          <w:bCs/>
        </w:rPr>
        <w:t xml:space="preserve">Worth doing.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Publish at Admin-1 alongside Admin-2.</w:t>
      </w:r>
      <w:r>
        <w:t xml:space="preserve"> </w:t>
      </w:r>
      <w:r>
        <w:t xml:space="preserve">The reliability ceiling nearly</w:t>
      </w:r>
      <w:r>
        <w:t xml:space="preserve"> </w:t>
      </w:r>
      <w:r>
        <w:t xml:space="preserve">doubles at Admin-1. A more reliable estimate of a coarser unit is a real</w:t>
      </w:r>
      <w:r>
        <w:t xml:space="preserve"> </w:t>
      </w:r>
      <w:r>
        <w:t xml:space="preserve">product, and the Admin-2 map should carry its reliability on its face.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 one or two national case studies</w:t>
      </w:r>
      <w:r>
        <w:t xml:space="preserve"> </w:t>
      </w:r>
      <w:r>
        <w:t xml:space="preserve">on the survey-design question, with</w:t>
      </w:r>
      <w:r>
        <w:t xml:space="preserve"> </w:t>
      </w:r>
      <w:r>
        <w:t xml:space="preserve">the narrow claim: trust the direct estimate wherever you sample, and use the</w:t>
      </w:r>
      <w:r>
        <w:t xml:space="preserve"> </w:t>
      </w:r>
      <w:r>
        <w:t xml:space="preserve">model only for districts you deliberately skip.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Bring in external costing expertise</w:t>
      </w:r>
      <w:r>
        <w:t xml:space="preserve"> </w:t>
      </w:r>
      <w:r>
        <w:t xml:space="preserve">to price the zero-coverage edge, a</w:t>
      </w:r>
      <w:r>
        <w:t xml:space="preserve"> </w:t>
      </w:r>
      <w:r>
        <w:t xml:space="preserve">smaller and more honest ask than a general accuracy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Adopt the uniform inflammation adjustment for iron</w:t>
      </w:r>
      <w:r>
        <w:t xml:space="preserve"> </w:t>
      </w:r>
      <w:r>
        <w:t xml:space="preserve">on pattern grounds, and</w:t>
      </w:r>
      <w:r>
        <w:t xml:space="preserve"> </w:t>
      </w:r>
      <w:r>
        <w:t xml:space="preserve">the distributional estimator for tail-prevalence outcomes.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Verify the WHO and IZiNCG severity thresholds</w:t>
      </w:r>
      <w:r>
        <w:t xml:space="preserve"> </w:t>
      </w:r>
      <w:r>
        <w:t xml:space="preserve">before any exceedance map is</w:t>
      </w:r>
      <w:r>
        <w:t xml:space="preserve"> </w:t>
      </w:r>
      <w:r>
        <w:t xml:space="preserve">presented. Every threshold is currently unverified against its source</w:t>
      </w:r>
      <w:r>
        <w:t xml:space="preserve"> </w:t>
      </w:r>
      <w:r>
        <w:t xml:space="preserve">document, and two carry substantive caveats.</w:t>
      </w:r>
    </w:p>
    <w:p>
      <w:pPr>
        <w:pStyle w:val="FirstParagraph"/>
      </w:pPr>
      <w:r>
        <w:rPr>
          <w:b/>
          <w:bCs/>
        </w:rPr>
        <w:t xml:space="preserve">Scoped narrowly if pursued.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GBD contribution</w:t>
      </w:r>
      <w:r>
        <w:t xml:space="preserve"> </w:t>
      </w:r>
      <w:r>
        <w:t xml:space="preserve">should disaggregate an existing national estimate</w:t>
      </w:r>
      <w:r>
        <w:t xml:space="preserve"> </w:t>
      </w:r>
      <w:r>
        <w:t xml:space="preserve">within a country-year, constrained to reproduce the national total, and not</w:t>
      </w:r>
      <w:r>
        <w:t xml:space="preserve"> </w:t>
      </w:r>
      <w:r>
        <w:t xml:space="preserve">attempt free-standing subnational prediction. Remote-sensing predictors cannot</w:t>
      </w:r>
      <w:r>
        <w:t xml:space="preserve"> </w:t>
      </w:r>
      <w:r>
        <w:t xml:space="preserve">reliably reach back to 1990.</w:t>
      </w:r>
    </w:p>
    <w:p>
      <w:pPr>
        <w:pStyle w:val="FirstParagraph"/>
      </w:pPr>
      <w:r>
        <w:rPr>
          <w:b/>
          <w:bCs/>
        </w:rPr>
        <w:t xml:space="preserve">Open technical items.</w:t>
      </w:r>
    </w:p>
    <w:p>
      <w:pPr>
        <w:pStyle w:val="Compact"/>
        <w:numPr>
          <w:ilvl w:val="0"/>
          <w:numId w:val="1008"/>
        </w:numPr>
      </w:pPr>
      <w:r>
        <w:t xml:space="preserve">The 2 km GPS buffer for the cluster-level comparator undercorrects for survey</w:t>
      </w:r>
      <w:r>
        <w:t xml:space="preserve"> </w:t>
      </w:r>
      <w:r>
        <w:t xml:space="preserve">confidentiality displacement, which reaches 5 to 10 km in rural clusters.</w:t>
      </w:r>
    </w:p>
    <w:p>
      <w:pPr>
        <w:pStyle w:val="Compact"/>
        <w:numPr>
          <w:ilvl w:val="0"/>
          <w:numId w:val="1008"/>
        </w:numPr>
      </w:pPr>
      <w:r>
        <w:t xml:space="preserve">The food-security domain accepts Admin-2 name matches at a 30 percent rate.</w:t>
      </w:r>
    </w:p>
    <w:p>
      <w:pPr>
        <w:pStyle w:val="Compact"/>
        <w:numPr>
          <w:ilvl w:val="0"/>
          <w:numId w:val="1008"/>
        </w:numPr>
      </w:pPr>
      <w:r>
        <w:t xml:space="preserve">Survey weighting and the pipeline's rare-outcome class weighting need</w:t>
      </w:r>
      <w:r>
        <w:t xml:space="preserve"> </w:t>
      </w:r>
      <w:r>
        <w:t xml:space="preserve">reconciling before the individual-level ensemble can be weighted without</w:t>
      </w:r>
      <w:r>
        <w:t xml:space="preserve"> </w:t>
      </w:r>
      <w:r>
        <w:t xml:space="preserve">destabilising rare folds.</w:t>
      </w:r>
    </w:p>
    <w:bookmarkEnd w:id="21"/>
    <w:bookmarkStart w:id="22" w:name="Xadf3f3e4e3f20bba740bf4629eb1d5e071ccdac"/>
    <w:p>
      <w:pPr>
        <w:pStyle w:val="Heading2"/>
      </w:pPr>
      <w:r>
        <w:t xml:space="preserve">Methods tested that do not improve estimation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XGBoost</w:t>
      </w:r>
      <w:r>
        <w:t xml:space="preserve">, shallow and deep, and</w:t>
      </w:r>
      <w:r>
        <w:t xml:space="preserve"> </w:t>
      </w:r>
      <w:r>
        <w:rPr>
          <w:b/>
          <w:bCs/>
        </w:rPr>
        <w:t xml:space="preserve">random forest</w:t>
      </w:r>
      <w:r>
        <w:t xml:space="preserve">: no transport advantage</w:t>
      </w:r>
      <w:r>
        <w:t xml:space="preserve"> </w:t>
      </w:r>
      <w:r>
        <w:t xml:space="preserve">over a well-selected simple regression.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Full SuperLearner ensembles against a single linear model</w:t>
      </w:r>
      <w:r>
        <w:t xml:space="preserve"> </w:t>
      </w:r>
      <w:r>
        <w:t xml:space="preserve">on identical</w:t>
      </w:r>
      <w:r>
        <w:t xml:space="preserve"> </w:t>
      </w:r>
      <w:r>
        <w:t xml:space="preserve">unscreened covariates: no advantage across countries. The ensemble earns its</w:t>
      </w:r>
      <w:r>
        <w:t xml:space="preserve"> </w:t>
      </w:r>
      <w:r>
        <w:t xml:space="preserve">keep within a country.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Larger candidate pools</w:t>
      </w:r>
      <w:r>
        <w:t xml:space="preserve"> </w:t>
      </w:r>
      <w:r>
        <w:t xml:space="preserve">of 100 to 150 variables: worse transport than a</w:t>
      </w:r>
      <w:r>
        <w:t xml:space="preserve"> </w:t>
      </w:r>
      <w:r>
        <w:t xml:space="preserve">parsimonious set.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Additional predictor domains</w:t>
      </w:r>
      <w:r>
        <w:t xml:space="preserve"> </w:t>
      </w:r>
      <w:r>
        <w:t xml:space="preserve">(DHS wealth and health, food prices,</w:t>
      </w:r>
      <w:r>
        <w:t xml:space="preserve"> </w:t>
      </w:r>
      <w:r>
        <w:t xml:space="preserve">nighttime lights, market access, IHME): forced into the search and also left</w:t>
      </w:r>
      <w:r>
        <w:t xml:space="preserve"> </w:t>
      </w:r>
      <w:r>
        <w:t xml:space="preserve">to compete freely, none displaced the small climate, soil and malaria set. The</w:t>
      </w:r>
      <w:r>
        <w:t xml:space="preserve"> </w:t>
      </w:r>
      <w:r>
        <w:t xml:space="preserve">best DHS candidate ranked 51st of about 590.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Construct-based PCA reduction</w:t>
      </w:r>
      <w:r>
        <w:t xml:space="preserve">: little value beyond the existing variables,</w:t>
      </w:r>
      <w:r>
        <w:t xml:space="preserve"> </w:t>
      </w:r>
      <w:r>
        <w:t xml:space="preserve">though one vegetation component earns a place.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Rank-based objectives</w:t>
      </w:r>
      <w:r>
        <w:t xml:space="preserve"> </w:t>
      </w:r>
      <w:r>
        <w:t xml:space="preserve">in place of classification loss: no method beat</w:t>
      </w:r>
      <w:r>
        <w:t xml:space="preserve"> </w:t>
      </w:r>
      <w:r>
        <w:t xml:space="preserve">another, and the comparison was underpowered.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Domain generalization (IRM, Group DRO)</w:t>
      </w:r>
      <w:r>
        <w:t xml:space="preserve"> </w:t>
      </w:r>
      <w:r>
        <w:t xml:space="preserve">for few-environment transfer:</w:t>
      </w:r>
      <w:r>
        <w:t xml:space="preserve"> </w:t>
      </w:r>
      <w:r>
        <w:t xml:space="preserve">neither improves on naive pooled regression with three training countries per</w:t>
      </w:r>
      <w:r>
        <w:t xml:space="preserve"> </w:t>
      </w:r>
      <w:r>
        <w:t xml:space="preserve">fold, and Group DRO does markedly worse. These methods need more environments</w:t>
      </w:r>
      <w:r>
        <w:t xml:space="preserve"> </w:t>
      </w:r>
      <w:r>
        <w:t xml:space="preserve">than a four-country study supplies.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Cluster-level spatial resolution</w:t>
      </w:r>
      <w:r>
        <w:t xml:space="preserve">: the ceiling falls below Admin-2, so a</w:t>
      </w:r>
      <w:r>
        <w:t xml:space="preserve"> </w:t>
      </w:r>
      <w:r>
        <w:t xml:space="preserve">finer map is less reliable, not more.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Reframing the evaluation</w:t>
      </w:r>
      <w:r>
        <w:t xml:space="preserve"> </w:t>
      </w:r>
      <w:r>
        <w:t xml:space="preserve">from classifying individuals to ranking</w:t>
      </w:r>
      <w:r>
        <w:t xml:space="preserve"> </w:t>
      </w:r>
      <w:r>
        <w:t xml:space="preserve">districts: the same order of magnitude either way, because the data constrains</w:t>
      </w:r>
      <w:r>
        <w:t xml:space="preserve"> </w:t>
      </w:r>
      <w:r>
        <w:t xml:space="preserve">the answer and the metric does not.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Seasonality and interview timing</w:t>
      </w:r>
      <w:r>
        <w:t xml:space="preserve"> </w:t>
      </w:r>
      <w:r>
        <w:t xml:space="preserve">as a confounder: each survey window is</w:t>
      </w:r>
      <w:r>
        <w:t xml:space="preserve"> </w:t>
      </w:r>
      <w:r>
        <w:t xml:space="preserve">short, interview month shows no association with outcomes, and timing is</w:t>
      </w:r>
      <w:r>
        <w:t xml:space="preserve"> </w:t>
      </w:r>
      <w:r>
        <w:t xml:space="preserve">nearly collinear with district. Closed question.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cluster spatial model and subsample figures are being refreshed. Their</w:t>
      </w:r>
      <w:r>
        <w:t xml:space="preserve"> </w:t>
      </w:r>
      <w:r>
        <w:t xml:space="preserve">conclusions are stable; the decimals may move slightly.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Micronutrient prediction project: status summary</dc:title>
  <dc:creator/>
  <cp:keywords/>
  <dcterms:created xsi:type="dcterms:W3CDTF">2026-08-28T20:30:36Z</dcterms:created>
  <dcterms:modified xsi:type="dcterms:W3CDTF">2026-08-28T20:30:36Z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2026-08-28</vt:lpwstr>
  </property>
</Properties>
</file>