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081"/>
        <w:tblLook w:firstRow="1" w:lastRow="0" w:firstColumn="0" w:lastColumn="0" w:noHBand="0" w:noVBand="1"/>
      </w:tblPr>
      <w:tblGrid>
        <w:gridCol w:w="827"/>
        <w:gridCol w:w="3088"/>
        <w:gridCol w:w="5130"/>
        <w:gridCol w:w="2037"/>
      </w:tblGrid>
      <w:tr>
        <w:trPr>
          <w:cantSplit/>
          <w:trHeight w:val="27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 (%) or median (IQR)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408 (48%)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Urinary F2-isoprostanes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0.66 (0.48, 0.91)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5.8 (4.7, 7.14)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13.06 (10.05, 17.63)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13.12 (8.7, 18.43)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Salivary cortisol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Change in slope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 (-0.01, 0)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-0.09 (-0.21, 0.14)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sAA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Change in slope between pre- and post-stressor sAA 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-1.39 (-4.37, 0.06)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-26.37 (-51.35, 27.2)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64.44 (60.89, 68.89)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109 (98.67, 118)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Glucocorticoid receptor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NR3C1 exon 1F promoter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0.33 (0.22, 0.48)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NGFI-A transcription factor binding site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0.87 (0, 1.21)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-1.43 (-2.09, -0.79)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-1.31 (-1.99, -0.68)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-0.89 (-1.61, -0.26)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-1.79 (-2.39, -1.19)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-1.56 (-2.26, -0.96)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-1.56 (-2.1, -0.9)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-1.01 (-1.6, -0.36)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-1.79 (-2.37, -1.22)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108 (15%)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59 (8%)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23 (20, 27)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150.3 (147.06, 153.8)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7 (4, 9)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 (9, 17)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 (9, 16)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14 (10, 18)</w:t>
            </w:r>
          </w:p>
        </w:tc>
      </w:tr>
      <w:tr>
        <w:trPr>
          <w:cantSplit/>
          <w:trHeight w:val="27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406 (56%)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424"/>
        <w:tblLook w:firstRow="1" w:lastRow="0" w:firstColumn="0" w:lastColumn="0" w:noHBand="0" w:noVBand="1"/>
      </w:tblPr>
      <w:tblGrid>
        <w:gridCol w:w="2801"/>
        <w:gridCol w:w="2075"/>
        <w:gridCol w:w="760"/>
        <w:gridCol w:w="760"/>
        <w:gridCol w:w="1340"/>
        <w:gridCol w:w="674"/>
        <w:gridCol w:w="1340"/>
        <w:gridCol w:w="674"/>
      </w:tblGrid>
      <w:tr>
        <w:trPr>
          <w:cantSplit/>
          <w:trHeight w:val="8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Outcome, Q3 v. Q1</w:t>
            </w:r>
          </w:p>
        </w:tc>
      </w:tr>
      <w:tr>
        <w:trPr>
          <w:cantSplit/>
          <w:trHeight w:val="9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1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P-value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 (-0.23,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 (-0.06,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0.67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1.06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Length velocity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0.63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Change in LAZ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 (-0.01,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 (-0.03,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0.67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-0.26 (-0.37, -0.16)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1.02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-0.17 (-0.27,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0.92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Length velocity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Change in LAZ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 (-0.03,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0.87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-0.32 (-0.55,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 (-0.01,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 (-0.19,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 (-0.04,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0.55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Length velocity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 (0,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Change in LAZ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0.16 (0.06,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 (-0.01,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 (-0.15,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 (0,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 (-0.11,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 (-0.15,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0.95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Length velocity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 (-0.01,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 (0,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Change in LAZ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 (0.01,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 (-0.01,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0.08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Combined urinary oxidative stress biommarkers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-0.26 (-0.5,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 (-0.01,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 (-0.25,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-0.19 (-0.34,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0.44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Length velocity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Change in LAZ Year 1 to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 (0, 0.19)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 (-0.06,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751"/>
        <w:tblLook w:firstRow="1" w:lastRow="0" w:firstColumn="0" w:lastColumn="0" w:noHBand="0" w:noVBand="1"/>
      </w:tblPr>
      <w:tblGrid>
        <w:gridCol w:w="2810"/>
        <w:gridCol w:w="1076"/>
        <w:gridCol w:w="925"/>
        <w:gridCol w:w="925"/>
        <w:gridCol w:w="1698"/>
        <w:gridCol w:w="809"/>
        <w:gridCol w:w="1698"/>
        <w:gridCol w:w="809"/>
      </w:tblGrid>
      <w:tr>
        <w:trPr>
          <w:cantSplit/>
          <w:trHeight w:val="12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Outcome, Q3 v. Q1</w:t>
            </w:r>
          </w:p>
        </w:tc>
      </w:tr>
      <w:tr>
        <w:trPr>
          <w:cantSplit/>
          <w:trHeight w:val="13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P-value</w:t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 to post-stress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(-0.08,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-0.06 (-0.2,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1.36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(-0.09,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(-0.04,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0.22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 to post-stress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-0.04 (-0.28,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1.21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sAA residualized gain 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-51.35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27.2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-0.01 (-0.25, 0.23)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(-0.03,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67"/>
        <w:tblLook w:firstRow="1" w:lastRow="0" w:firstColumn="0" w:lastColumn="0" w:noHBand="0" w:noVBand="1"/>
      </w:tblPr>
      <w:tblGrid>
        <w:gridCol w:w="2167"/>
        <w:gridCol w:w="1177"/>
        <w:gridCol w:w="1007"/>
        <w:gridCol w:w="1007"/>
        <w:gridCol w:w="1877"/>
        <w:gridCol w:w="877"/>
        <w:gridCol w:w="1877"/>
        <w:gridCol w:w="877"/>
      </w:tblGrid>
      <w:tr>
        <w:trPr>
          <w:cantSplit/>
          <w:trHeight w:val="13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Outcome, Q3 v. Q1</w:t>
            </w:r>
          </w:p>
        </w:tc>
      </w:tr>
      <w:tr>
        <w:trPr>
          <w:cantSplit/>
          <w:trHeight w:val="14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7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0.13 (0,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 (-0.07,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1.14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7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Mean resting heart rate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LAZ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-0.15 (-0.3, -0.01)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 (-0.07,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1.08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9"/>
        <w:tblLook w:firstRow="1" w:lastRow="0" w:firstColumn="0" w:lastColumn="0" w:noHBand="0" w:noVBand="1"/>
      </w:tblPr>
      <w:tblGrid>
        <w:gridCol w:w="3628"/>
        <w:gridCol w:w="975"/>
        <w:gridCol w:w="843"/>
        <w:gridCol w:w="843"/>
        <w:gridCol w:w="1519"/>
        <w:gridCol w:w="741"/>
        <w:gridCol w:w="1519"/>
        <w:gridCol w:w="741"/>
      </w:tblGrid>
      <w:tr>
        <w:trPr>
          <w:cantSplit/>
          <w:trHeight w:val="1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Outcome, Q3 v. Q1</w:t>
            </w:r>
          </w:p>
        </w:tc>
      </w:tr>
      <w:tr>
        <w:trPr>
          <w:cantSplit/>
          <w:trHeight w:val="11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3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Methylation site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P-value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 (-0.11,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-0.02 (-0.06,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1.36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LAZ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 (-0.1,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 (-0.06,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2020-09-03T22:07:59Z</dcterms:modified>
  <cp:category/>
</cp:coreProperties>
</file>