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640080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8890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4008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0.96 (0.68 1.37)</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1.21 (0.86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0.19</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40080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40080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8890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40080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88900" cy="38100"/>
                    </a:xfrm>
                    <a:prstGeom prst="rect">
                      <a:avLst/>
                    </a:prstGeom>
                    <a:noFill/>
                  </pic:spPr>
                </pic:pic>
              </a:graphicData>
            </a:graphic>
          </wp:inline>
        </w:drawing>
      </w:r>
    </w:p>
    <w:p>
      <w:pPr>
        <w:jc w:val="center"/>
        <w:pStyle w:val="Figure"/>
      </w:pPr>
      <w:r>
        <w:rPr/>
        <w:drawing>
          <wp:inline distT="0" distB="0" distL="0" distR="0">
            <wp:extent cx="640080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88900" cy="38100"/>
                    </a:xfrm>
                    <a:prstGeom prst="rect">
                      <a:avLst/>
                    </a:prstGeom>
                    <a:noFill/>
                  </pic:spPr>
                </pic:pic>
              </a:graphicData>
            </a:graphic>
          </wp:inline>
        </w:drawing>
      </w:r>
    </w:p>
    <w:p>
      <w:pPr>
        <w:jc w:val="center"/>
        <w:pStyle w:val="Figure"/>
      </w:pPr>
      <w:r>
        <w:rPr/>
        <w:drawing>
          <wp:inline distT="0" distB="0" distL="0" distR="0">
            <wp:extent cx="640080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88900" cy="38100"/>
                    </a:xfrm>
                    <a:prstGeom prst="rect">
                      <a:avLst/>
                    </a:prstGeom>
                    <a:noFill/>
                  </pic:spPr>
                </pic:pic>
              </a:graphicData>
            </a:graphic>
          </wp:inline>
        </w:drawing>
      </w:r>
    </w:p>
    <w:p>
      <w:pPr>
        <w:jc w:val="center"/>
        <w:pStyle w:val="Figure"/>
      </w:pPr>
      <w:r>
        <w:rPr/>
        <w:drawing>
          <wp:inline distT="0" distB="0" distL="0" distR="0">
            <wp:extent cx="640080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88900" cy="38100"/>
                    </a:xfrm>
                    <a:prstGeom prst="rect">
                      <a:avLst/>
                    </a:prstGeom>
                    <a:noFill/>
                  </pic:spPr>
                </pic:pic>
              </a:graphicData>
            </a:graphic>
          </wp:inline>
        </w:drawing>
      </w:r>
    </w:p>
    <w:p>
      <w:pPr>
        <w:jc w:val="center"/>
        <w:pStyle w:val="Figure"/>
      </w:pPr>
      <w:r>
        <w:rPr/>
        <w:drawing>
          <wp:inline distT="0" distB="0" distL="0" distR="0">
            <wp:extent cx="640080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88900" cy="38100"/>
                    </a:xfrm>
                    <a:prstGeom prst="rect">
                      <a:avLst/>
                    </a:prstGeom>
                    <a:noFill/>
                  </pic:spPr>
                </pic:pic>
              </a:graphicData>
            </a:graphic>
          </wp:inline>
        </w:drawing>
      </w:r>
    </w:p>
    <w:p>
      <w:pPr>
        <w:pStyle w:val="BodyText"/>
      </w:pPr>
      <w:r>
        <w:rPr>
          <w:bCs/>
          <w:b/>
        </w:rPr>
        <w:t xml:space="preserve">Figure S3.</w:t>
      </w:r>
      <w:r>
        <w:t xml:space="preserve"> </w:t>
      </w:r>
      <w:r>
        <w:t xml:space="preserve">Distributions of abundance outcomes. The X-axes are displayed on the log-10 scale. Black vertical lines mark the means, and dashed lines mark the medians.</w:t>
      </w:r>
    </w:p>
    <w:p>
      <w:pPr>
        <w:jc w:val="center"/>
        <w:pStyle w:val="Figure"/>
      </w:pPr>
      <w:r>
        <w:rPr/>
        <w:drawing>
          <wp:inline distT="0" distB="0" distL="0" distR="0">
            <wp:extent cx="6400800" cy="4572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S4.</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400800" cy="45720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S5.</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400800" cy="45720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40080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88900" cy="8890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40080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8890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62e062ab589d.png"/>
<Relationship Id="rId10" Type="http://schemas.openxmlformats.org/officeDocument/2006/relationships/image" Target="media/file62e06967315d.png"/>
<Relationship Id="rId11" Type="http://schemas.openxmlformats.org/officeDocument/2006/relationships/image" Target="media/file62e017f954da.png"/>
<Relationship Id="rId12" Type="http://schemas.openxmlformats.org/officeDocument/2006/relationships/image" Target="media/file62e0414a3da2.png"/>
<Relationship Id="rId13" Type="http://schemas.openxmlformats.org/officeDocument/2006/relationships/image" Target="media/file62e0153d535a.png"/>
<Relationship Id="rId14" Type="http://schemas.openxmlformats.org/officeDocument/2006/relationships/image" Target="media/file62e0561839cf.png"/>
<Relationship Id="rId15" Type="http://schemas.openxmlformats.org/officeDocument/2006/relationships/image" Target="media/file62e02657492c.png"/>
<Relationship Id="rId16" Type="http://schemas.openxmlformats.org/officeDocument/2006/relationships/image" Target="media/file62e019dd112.png"/>
<Relationship Id="rId17" Type="http://schemas.openxmlformats.org/officeDocument/2006/relationships/image" Target="media/file62e04dde1578.png"/>
<Relationship Id="rId18" Type="http://schemas.openxmlformats.org/officeDocument/2006/relationships/image" Target="media/file62e024fd6b78.png"/>
<Relationship Id="rId19" Type="http://schemas.openxmlformats.org/officeDocument/2006/relationships/image" Target="media/file62e0716f4d66.png"/>
<Relationship Id="rId20" Type="http://schemas.openxmlformats.org/officeDocument/2006/relationships/image" Target="media/file62e0652518f7.png"/>
<Relationship Id="rId21" Type="http://schemas.openxmlformats.org/officeDocument/2006/relationships/image" Target="media/file62e020457f3b.png"/>
<Relationship Id="rId22" Type="http://schemas.openxmlformats.org/officeDocument/2006/relationships/image" Target="media/file62e038816db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2022-05-30T04:40:42Z</dcterms:created>
  <dcterms:modified xsi:type="dcterms:W3CDTF">2022-05-29T21:40:42Z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