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7"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Different columns denote separation by</w:t>
      </w:r>
      <w:r>
        <w:t xml:space="preserve"> </w:t>
      </w:r>
      <w:r>
        <w:t xml:space="preserve">“</w:t>
      </w:r>
      <w:r>
        <w:t xml:space="preserve">AND</w:t>
      </w:r>
      <w:r>
        <w:t xml:space="preserve">”</w:t>
      </w:r>
      <w:r>
        <w:t xml:space="preserve"> </w:t>
      </w:r>
      <w:r>
        <w:t xml:space="preserve">in the search string.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0"/>
        <w:tblLook w:firstRow="0" w:lastRow="0" w:firstColumn="0" w:lastColumn="0" w:noHBand="0" w:noVBand="0" w:val="0000"/>
      </w:tblPr>
      <w:tblGrid>
        <w:gridCol w:w="7920"/>
      </w:tblGrid>
      <w:tr>
        <w:tc>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f16835c5d6f6f296388bf55c14a6b53b1980298"/>
    <w:p>
      <w:pPr>
        <w:pStyle w:val="Heading2"/>
      </w:pPr>
      <w:r>
        <w:t xml:space="preserve">Table S4.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84"/>
        <w:gridCol w:w="1967"/>
        <w:gridCol w:w="2593"/>
        <w:gridCol w:w="2697"/>
        <w:gridCol w:w="207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(0.48, 2.27)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(0.69,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 1.22)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(0.78,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(0.33,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(0.37, 2.69)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(0.67, 1.09)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 (0.14, 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 (0.48, 2.81)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(0.83,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 (0.49,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 (0.43,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(0.31,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(0.52, 2.07)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(0.25, 2.47)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(0.91, 1.15)</w:t>
            </w:r>
          </w:p>
        </w:tc>
      </w:tr>
    </w:tbl>
    <w:bookmarkEnd w:id="23"/>
    <w:bookmarkStart w:id="24" w:name="X7365549ec969411427044f9350e7a55d14c2c5e"/>
    <w:p>
      <w:pPr>
        <w:pStyle w:val="Heading2"/>
      </w:pPr>
      <w:r>
        <w:t xml:space="preserve">Table S5.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56"/>
        <w:gridCol w:w="3024"/>
        <w:gridCol w:w="3876"/>
        <w:gridCol w:w="414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24"/>
    <w:bookmarkStart w:id="25" w:name="table-s6."/>
    <w:p>
      <w:pPr>
        <w:pStyle w:val="Heading2"/>
      </w:pPr>
      <w:r>
        <w:t xml:space="preserve">Table S6.</w:t>
      </w:r>
    </w:p>
    <w:p>
      <w:pPr>
        <w:pStyle w:val="FirstParagraph"/>
      </w:pPr>
      <w:r>
        <w:t xml:space="preserve">Unadjusted and adjusted results by study, sample, and target.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91"/>
        <w:gridCol w:w="893"/>
        <w:gridCol w:w="1394"/>
        <w:gridCol w:w="1253"/>
        <w:gridCol w:w="1285"/>
        <w:gridCol w:w="1047"/>
        <w:gridCol w:w="1079"/>
        <w:gridCol w:w="1137"/>
        <w:gridCol w:w="1603"/>
        <w:gridCol w:w="1169"/>
        <w:gridCol w:w="1492"/>
        <w:gridCol w:w="105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0.4,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0.3,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0.3,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0.6,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 (95% CI: 0.5,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 (95% CI: 0.5,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0.6,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0.6,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0.9,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0.9,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0.5,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 (95% CI: 0.2,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 (95% CI: 0.2,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 (95% CI: 0.6,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0.6,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 (95% CI: 0.6,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0.6,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0.5,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 (95% CI: 0.5,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 (95% CI: 0.5,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0.5,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5"/>
    <w:bookmarkStart w:id="26" w:name="table-s7."/>
    <w:p>
      <w:pPr>
        <w:pStyle w:val="Heading2"/>
      </w:pPr>
      <w:r>
        <w:t xml:space="preserve">Table S7.</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commentRangeStart w:id="0"/>
      <w:r>
        <w:t xml:space="preserve">.</w:t>
      </w:r>
      <w:commentRangeEnd w:id="0"/>
      <w:r>
        <w:rPr>
          <w:rStyle w:val="CommentReference"/>
        </w:rPr>
        <w:commentReference w:id="0"/>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72"/>
        <w:gridCol w:w="1662"/>
        <w:gridCol w:w="1262"/>
        <w:gridCol w:w="1408"/>
        <w:gridCol w:w="1662"/>
        <w:gridCol w:w="1292"/>
        <w:gridCol w:w="1662"/>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2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w:t>
              <w:br/>
              <w:t xml:space="preserve">wealth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6197 (27.3%)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4539 (19.7%)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6964 (27.8%)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10328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2476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4086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5954 (26.2%)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4454 (19.3%)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7007 (28.0%)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10118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2764 (27.2%)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4476 (26.6%)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5615 (24.7%)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4591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5738 (22.9%)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10615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1791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4278 (25.5%)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4974 (21.9%)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4714 (20.5%)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5299 (21.2%)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11472 (27.0%)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2170 (21.4%)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3966 (23.6%)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4728 (20.5%)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955 (9.4%)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people</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12397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1451 (6.3%)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23187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2824 (27.8%)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9426 (56.1%)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9125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17171 (74.6%)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13630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16615 (39.1%)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4156 (40.9%)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6360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1218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4404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2950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2731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2259 (22.2%)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1020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4707 (46.3%)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4494 (44.2%)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22740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42533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955 (9.4%)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3588 (15.8%)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23976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14372 (33.8%)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1834 (18.1%)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4428 (26.3%)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19152 (84.2%)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28161 (66.2%)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7367 (72.5%)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12378 (73.7%)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955 (9.4%)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21083 (92.7%)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23732 (94.8%)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37857 (89.0%)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15084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1657 (7.3%)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1300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4676 (11.0%)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8968 (88.3%)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1722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955 (9.4%)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8164 (32.6%)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22372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16868 (67.4%)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42069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16530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10156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10690 (47.0%)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3780 (16.4%)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23266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17191 (40.4%)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676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7020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12050 (53.0%)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18812 (81.7%)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1742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25342 (59.6%)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8563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9786 (58.2%)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434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15188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10778 (46.8%)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29446 (69.2%)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11466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7552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9489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13087 (30.8%)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5340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2759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10156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8718 (37.9%)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11486 (49.9%)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22740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2822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42533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10156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0.111 (0.129)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0.153 (0.200)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1623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10156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744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3904 (17.2%)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6016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2484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9113 (39.6%)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12892 (51.5%)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4203 (41.4%)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8228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2401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6028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12909 (30.4%)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1538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5424 (32.3%)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10608 (46.6%)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5940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23608 (55.5%)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2953 (29.1%)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8898 (52.9%)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4622 (20.1%)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1053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10156 (100%)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r>
    </w:tbl>
    <w:bookmarkEnd w:id="26"/>
    <w:bookmarkEnd w:id="27"/>
    <w:sectPr w:rsidR="00702FC1" w:rsidRPr="00702FC1"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Arrange and harmonize covariate levels for the table. This doesn’t effect the analysis because it is done study-by-study, but affects the table formatting. Will sort covariate levels better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2021-07-11T21:55:47Z</dcterms:created>
  <dcterms:modified xsi:type="dcterms:W3CDTF">2021-07-11T21:55:47Z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