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w:t>
      </w:r>
      <w:r>
        <w:t xml:space="preserve"> </w:t>
      </w:r>
      <w:r>
        <w:t xml:space="preserve">of</w:t>
      </w:r>
      <w:r>
        <w:t xml:space="preserve"> </w:t>
      </w:r>
      <w:r>
        <w:t xml:space="preserve">water,</w:t>
      </w:r>
      <w:r>
        <w:t xml:space="preserve"> </w:t>
      </w:r>
      <w:r>
        <w:t xml:space="preserve">sanitation</w:t>
      </w:r>
      <w:r>
        <w:t xml:space="preserve"> </w:t>
      </w:r>
      <w:r>
        <w:t xml:space="preserve">and</w:t>
      </w:r>
      <w:r>
        <w:t xml:space="preserve"> </w:t>
      </w:r>
      <w:r>
        <w:t xml:space="preserve">hygiene</w:t>
      </w:r>
      <w:r>
        <w:t xml:space="preserve"> </w:t>
      </w:r>
      <w:r>
        <w:t xml:space="preserve">interventions</w:t>
      </w:r>
      <w:r>
        <w:t xml:space="preserve"> </w:t>
      </w:r>
      <w:r>
        <w:t xml:space="preserve">on</w:t>
      </w:r>
      <w:r>
        <w:t xml:space="preserve"> </w:t>
      </w:r>
      <w:r>
        <w:t xml:space="preserve">pathogens</w:t>
      </w:r>
      <w:r>
        <w:t xml:space="preserve"> </w:t>
      </w:r>
      <w:r>
        <w:t xml:space="preserve">in</w:t>
      </w:r>
      <w:r>
        <w:t xml:space="preserve"> </w:t>
      </w:r>
      <w:r>
        <w:t xml:space="preserve">the</w:t>
      </w:r>
      <w:r>
        <w:t xml:space="preserve"> </w:t>
      </w:r>
      <w:r>
        <w:t xml:space="preserve">environment:</w:t>
      </w:r>
      <w:r>
        <w:t xml:space="preserve"> </w:t>
      </w:r>
      <w:r>
        <w:t xml:space="preserve">Individual</w:t>
      </w:r>
      <w:r>
        <w:t xml:space="preserve"> </w:t>
      </w:r>
      <w:r>
        <w:t xml:space="preserve">participant</w:t>
      </w:r>
      <w:r>
        <w:t xml:space="preserve"> </w:t>
      </w:r>
      <w:r>
        <w:t xml:space="preserve">data</w:t>
      </w:r>
      <w:r>
        <w:t xml:space="preserve"> </w:t>
      </w:r>
      <w:r>
        <w:t xml:space="preserve">meta-analysis</w:t>
      </w:r>
    </w:p>
    <w:p>
      <w:pPr>
        <w:pStyle w:val="Author"/>
      </w:pPr>
      <w:r>
        <w:t xml:space="preserve">Andrew</w:t>
      </w:r>
      <w:r>
        <w:t xml:space="preserve"> </w:t>
      </w:r>
      <w:r>
        <w:t xml:space="preserve">Mertens,</w:t>
      </w:r>
      <w:r>
        <w:t xml:space="preserve"> </w:t>
      </w:r>
      <w:r>
        <w:t xml:space="preserve">Jack</w:t>
      </w:r>
      <w:r>
        <w:t xml:space="preserve"> </w:t>
      </w:r>
      <w:r>
        <w:t xml:space="preserve">Colford,</w:t>
      </w:r>
      <w:r>
        <w:t xml:space="preserve"> </w:t>
      </w:r>
      <w:r>
        <w:t xml:space="preserve">Oliver</w:t>
      </w:r>
      <w:r>
        <w:t xml:space="preserve"> </w:t>
      </w:r>
      <w:r>
        <w:t xml:space="preserve">Cumming,</w:t>
      </w:r>
      <w:r>
        <w:t xml:space="preserve"> </w:t>
      </w:r>
      <w:r>
        <w:t xml:space="preserve">Joe</w:t>
      </w:r>
      <w:r>
        <w:t xml:space="preserve"> </w:t>
      </w:r>
      <w:r>
        <w:t xml:space="preserve">Brown,</w:t>
      </w:r>
      <w:r>
        <w:t xml:space="preserve"> </w:t>
      </w:r>
      <w:r>
        <w:t xml:space="preserve">Jill</w:t>
      </w:r>
      <w:r>
        <w:t xml:space="preserve"> </w:t>
      </w:r>
      <w:r>
        <w:t xml:space="preserve">Stewart,</w:t>
      </w:r>
      <w:r>
        <w:t xml:space="preserve"> </w:t>
      </w:r>
      <w:r>
        <w:t xml:space="preserve">David</w:t>
      </w:r>
      <w:r>
        <w:t xml:space="preserve"> </w:t>
      </w:r>
      <w:r>
        <w:t xml:space="preserve">Holcomb,</w:t>
      </w:r>
      <w:r>
        <w:t xml:space="preserve"> </w:t>
      </w:r>
      <w:r>
        <w:t xml:space="preserve">Jackie</w:t>
      </w:r>
      <w:r>
        <w:t xml:space="preserve"> </w:t>
      </w:r>
      <w:r>
        <w:t xml:space="preserve">Knee,</w:t>
      </w:r>
      <w:r>
        <w:t xml:space="preserve"> </w:t>
      </w:r>
      <w:r>
        <w:t xml:space="preserve">Tom</w:t>
      </w:r>
      <w:r>
        <w:t xml:space="preserve"> </w:t>
      </w:r>
      <w:r>
        <w:t xml:space="preserve">Clasen,</w:t>
      </w:r>
      <w:r>
        <w:t xml:space="preserve"> </w:t>
      </w:r>
      <w:r>
        <w:t xml:space="preserve">Heather</w:t>
      </w:r>
      <w:r>
        <w:t xml:space="preserve"> </w:t>
      </w:r>
      <w:r>
        <w:t xml:space="preserve">Reese,</w:t>
      </w:r>
      <w:r>
        <w:t xml:space="preserve"> </w:t>
      </w:r>
      <w:r>
        <w:t xml:space="preserve">Amy</w:t>
      </w:r>
      <w:r>
        <w:t xml:space="preserve"> </w:t>
      </w:r>
      <w:r>
        <w:t xml:space="preserve">Pickering,</w:t>
      </w:r>
      <w:r>
        <w:t xml:space="preserve"> </w:t>
      </w:r>
      <w:r>
        <w:t xml:space="preserve">Clair</w:t>
      </w:r>
      <w:r>
        <w:t xml:space="preserve"> </w:t>
      </w:r>
      <w:r>
        <w:t xml:space="preserve">Null,</w:t>
      </w:r>
      <w:r>
        <w:t xml:space="preserve"> </w:t>
      </w:r>
      <w:r>
        <w:t xml:space="preserve">Steve</w:t>
      </w:r>
      <w:r>
        <w:t xml:space="preserve"> </w:t>
      </w:r>
      <w:r>
        <w:t xml:space="preserve">Luby,</w:t>
      </w:r>
      <w:r>
        <w:t xml:space="preserve"> </w:t>
      </w:r>
      <w:r>
        <w:t xml:space="preserve">Jessica</w:t>
      </w:r>
      <w:r>
        <w:t xml:space="preserve"> </w:t>
      </w:r>
      <w:r>
        <w:t xml:space="preserve">Grembi,</w:t>
      </w:r>
      <w:r>
        <w:t xml:space="preserve"> </w:t>
      </w:r>
      <w:r>
        <w:t xml:space="preserve">Ben</w:t>
      </w:r>
      <w:r>
        <w:t xml:space="preserve"> </w:t>
      </w:r>
      <w:r>
        <w:t xml:space="preserve">Arnold,</w:t>
      </w:r>
      <w:r>
        <w:t xml:space="preserve"> </w:t>
      </w:r>
      <w:r>
        <w:t xml:space="preserve">Audrie</w:t>
      </w:r>
      <w:r>
        <w:t xml:space="preserve"> </w:t>
      </w:r>
      <w:r>
        <w:t xml:space="preserve">Lin,</w:t>
      </w:r>
      <w:r>
        <w:t xml:space="preserve"> </w:t>
      </w:r>
      <w:r>
        <w:t xml:space="preserve">Jade</w:t>
      </w:r>
      <w:r>
        <w:t xml:space="preserve"> </w:t>
      </w:r>
      <w:r>
        <w:t xml:space="preserve">Benjamin-Chung,</w:t>
      </w:r>
      <w:r>
        <w:t xml:space="preserve"> </w:t>
      </w:r>
      <w:r>
        <w:t xml:space="preserve">Laura</w:t>
      </w:r>
      <w:r>
        <w:t xml:space="preserve"> </w:t>
      </w:r>
      <w:r>
        <w:t xml:space="preserve">Kwong,</w:t>
      </w:r>
      <w:r>
        <w:t xml:space="preserve"> </w:t>
      </w:r>
      <w:r>
        <w:t xml:space="preserve">Lauren</w:t>
      </w:r>
      <w:r>
        <w:t xml:space="preserve"> </w:t>
      </w:r>
      <w:r>
        <w:t xml:space="preserve">Steinbaum,</w:t>
      </w:r>
      <w:r>
        <w:t xml:space="preserve"> </w:t>
      </w:r>
      <w:r>
        <w:t xml:space="preserve">Ali</w:t>
      </w:r>
      <w:r>
        <w:t xml:space="preserve"> </w:t>
      </w:r>
      <w:r>
        <w:t xml:space="preserve">Boehm,</w:t>
      </w:r>
      <w:r>
        <w:t xml:space="preserve"> </w:t>
      </w:r>
      <w:r>
        <w:t xml:space="preserve">Kara</w:t>
      </w:r>
      <w:r>
        <w:t xml:space="preserve"> </w:t>
      </w:r>
      <w:r>
        <w:t xml:space="preserve">Nelson,</w:t>
      </w:r>
      <w:r>
        <w:t xml:space="preserve"> </w:t>
      </w:r>
      <w:r>
        <w:t xml:space="preserve">Erica</w:t>
      </w:r>
      <w:r>
        <w:t xml:space="preserve"> </w:t>
      </w:r>
      <w:r>
        <w:t xml:space="preserve">Fuhrmeister,</w:t>
      </w:r>
      <w:r>
        <w:t xml:space="preserve"> </w:t>
      </w:r>
      <w:r>
        <w:t xml:space="preserve">Mahbubur</w:t>
      </w:r>
      <w:r>
        <w:t xml:space="preserve"> </w:t>
      </w:r>
      <w:r>
        <w:t xml:space="preserve">Rahman,</w:t>
      </w:r>
      <w:r>
        <w:t xml:space="preserve"> </w:t>
      </w:r>
      <w:r>
        <w:t xml:space="preserve">Sammy</w:t>
      </w:r>
      <w:r>
        <w:t xml:space="preserve"> </w:t>
      </w:r>
      <w:r>
        <w:t xml:space="preserve">Njenga,</w:t>
      </w:r>
      <w:r>
        <w:t xml:space="preserve"> </w:t>
      </w:r>
      <w:r>
        <w:t xml:space="preserve">Rassul</w:t>
      </w:r>
      <w:r>
        <w:t xml:space="preserve"> </w:t>
      </w:r>
      <w:r>
        <w:t xml:space="preserve">Nala,</w:t>
      </w:r>
      <w:r>
        <w:t xml:space="preserve"> </w:t>
      </w:r>
      <w:r>
        <w:t xml:space="preserve">Ayse</w:t>
      </w:r>
      <w:r>
        <w:t xml:space="preserve"> </w:t>
      </w:r>
      <w:r>
        <w:t xml:space="preserve">Ercumen</w:t>
      </w:r>
      <w:r>
        <w:t xml:space="preserve"> </w:t>
      </w:r>
      <w:r>
        <w:t xml:space="preserve">(middle</w:t>
      </w:r>
      <w:r>
        <w:t xml:space="preserve"> </w:t>
      </w:r>
      <w:r>
        <w:t xml:space="preserve">order</w:t>
      </w:r>
      <w:r>
        <w:t xml:space="preserve"> </w:t>
      </w:r>
      <w:r>
        <w:t xml:space="preserve">not</w:t>
      </w:r>
      <w:r>
        <w:t xml:space="preserve"> </w:t>
      </w:r>
      <w:r>
        <w:t xml:space="preserve">finalized)</w:t>
      </w:r>
    </w:p>
    <w:bookmarkStart w:id="28" w:name="supplementary-tables"/>
    <w:p>
      <w:pPr>
        <w:pStyle w:val="Heading1"/>
      </w:pPr>
      <w:r>
        <w:t xml:space="preserve">Supplementary Tables</w:t>
      </w:r>
    </w:p>
    <w:bookmarkStart w:id="20" w:name="table-s1.-systematic-review-search-terms"/>
    <w:p>
      <w:pPr>
        <w:pStyle w:val="Heading2"/>
      </w:pPr>
      <w:r>
        <w:t xml:space="preserve">Table S1. Systematic review search terms</w:t>
      </w:r>
    </w:p>
    <w:p>
      <w:pPr>
        <w:pStyle w:val="FirstParagraph"/>
      </w:pPr>
      <w:r>
        <w:t xml:space="preserve">Search terms were combined with</w:t>
      </w:r>
      <w:r>
        <w:t xml:space="preserve"> </w:t>
      </w:r>
      <w:r>
        <w:t xml:space="preserve">“</w:t>
      </w:r>
      <w:r>
        <w:t xml:space="preserve">OR</w:t>
      </w:r>
      <w:r>
        <w:t xml:space="preserve">”</w:t>
      </w:r>
      <w:r>
        <w:t xml:space="preserve"> </w:t>
      </w:r>
      <w:r>
        <w:t xml:space="preserve">within columns and with</w:t>
      </w:r>
      <w:r>
        <w:t xml:space="preserve"> </w:t>
      </w:r>
      <w:r>
        <w:t xml:space="preserve">“</w:t>
      </w:r>
      <w:r>
        <w:t xml:space="preserve">AND</w:t>
      </w:r>
      <w:r>
        <w:t xml:space="preserve">”</w:t>
      </w:r>
      <w:r>
        <w:t xml:space="preserve"> </w:t>
      </w:r>
      <w:r>
        <w:t xml:space="preserve">across columns.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04"/>
        <w:gridCol w:w="1469"/>
        <w:gridCol w:w="2205"/>
        <w:gridCol w:w="6242"/>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Study design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WASH</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Environmental markers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Child health</w:t>
            </w:r>
          </w:p>
        </w:tc>
      </w:tr>
      <w:tr>
        <w:trPr>
          <w:cantSplit/>
          <w:trHeight w:val="56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matched, trial, RCT, experiment, intervention, randomized, randomised, quasi-randomized, quasi-randomised, quasi-experimental, pseudo-randomized, pseudo-randomised, non-randomized controlled trials</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Water, Sanitation, Hygiene, Handwashing, WSH, Sanitation, Water Supply, Sanitary Drainage, Toilet Facilities, Drinking Water, Hand Hygiene, Water Purification, Waste Water, disinfection</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molecular source tracking, microbial source tracking, microbial transmission, diarrheal pathogen, diarrheal pathogens, diarrhoeal pathogen, diarrhoeal pathogens, fecal-oral, faecal-oral, entericpathogen, entericpathogens, ruminant, avian, Feces, Faeces, Fecal, Faecal, Fecally, Faecally</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Entericinfection, Soil-transmitted helminth, Protozoan, Seroconversion, Fecal microbiology, Faecal microbiology, Fecal biomarker, Faecal biomarker, Intestinal Diseases, Parasitic, Seroconversion, Enteritis,  Helminthiasis, Helminthiases, Intestinal infection, Viral infection,  Bacterial infection, Parasite infection, Parasitic infection, Helminth infection, Fecal sampling, Faecal sampling, Stool sampling, Stool collection, Diarrhea, Dysentery, Child growth faltering, Growth faltering, Child development, Length-for-age, Height-for-age, Weight-for-age, Head circumference, Waist circumference, Stunting, Stunted, Wasting, Wasted, Linear growth, Anthropometric measurement, Malnutrition, Undernourished, Undernutrition, Underweight, Growth Disorders,  Childnutrition disorder, Wasting syndrome, Thinness, Growth velocity</w:t>
            </w:r>
          </w:p>
        </w:tc>
      </w:tr>
    </w:tbl>
    <w:bookmarkEnd w:id="20"/>
    <w:bookmarkStart w:id="21" w:name="table-s2.-pubmed-search-string"/>
    <w:p>
      <w:pPr>
        <w:pStyle w:val="Heading2"/>
      </w:pPr>
      <w:r>
        <w:t xml:space="preserve">Table S2. Pubmed search string</w:t>
      </w:r>
    </w:p>
    <w:p>
      <w:pPr>
        <w:pStyle w:val="FirstParagraph"/>
      </w:pPr>
      <w:r>
        <w:t xml:space="preserve">[MH] are mesh headers and [TW] are text words.</w:t>
      </w:r>
    </w:p>
    <w:tbl>
      <w:tblPr>
        <w:tblStyle w:val="Table"/>
        <w:tblW w:type="pct" w:w="5000"/>
        <w:tblLook w:firstRow="0" w:lastRow="0" w:firstColumn="0" w:lastColumn="0" w:noHBand="0" w:noVBand="0" w:val="0000"/>
      </w:tblPr>
      <w:tblGrid>
        <w:gridCol w:w="7920"/>
      </w:tblGrid>
      <w:tr>
        <w:tc>
          <w:tcPr/>
          <w:p>
            <w:pPr>
              <w:pStyle w:val="Compact"/>
              <w:jc w:val="left"/>
            </w:pPr>
            <w:r>
              <w:t xml:space="preserve">((matched [tw]) OR (trial [tw]) OR (RCT [tw]) OR (experiment [tw]) OR (intervention [tw]) OR (randomized [tw]) OR (randomised [tw]) OR (quasi-randomized [tw]) OR (quasi-randomised [tw]) OR (quasi-experimental [tw]) OR (pseudo-randomized [tw]) OR (pseudo-randomised [tw]) OR (</w:t>
            </w:r>
            <w:r>
              <w:t xml:space="preserve">“</w:t>
            </w:r>
            <w:r>
              <w:t xml:space="preserve">non-randomized controlled trials as topic</w:t>
            </w:r>
            <w:r>
              <w:t xml:space="preserve">”</w:t>
            </w:r>
            <w:r>
              <w:t xml:space="preserve"> </w:t>
            </w:r>
            <w:r>
              <w:t xml:space="preserve">[mh])) AND ((Water [tw]) OR (Sanitation [tw]) OR (Hygiene [tw]) OR (Handwashing [tw]) OR (WSH [tw]) OR (</w:t>
            </w:r>
            <w:r>
              <w:t xml:space="preserve">“</w:t>
            </w:r>
            <w:r>
              <w:t xml:space="preserve">Sanitation</w:t>
            </w:r>
            <w:r>
              <w:t xml:space="preserve">”</w:t>
            </w:r>
            <w:r>
              <w:t xml:space="preserve"> </w:t>
            </w:r>
            <w:r>
              <w:t xml:space="preserve">[mh]) OR (</w:t>
            </w:r>
            <w:r>
              <w:t xml:space="preserve">“</w:t>
            </w:r>
            <w:r>
              <w:t xml:space="preserve">Water Supply</w:t>
            </w:r>
            <w:r>
              <w:t xml:space="preserve">”</w:t>
            </w:r>
            <w:r>
              <w:t xml:space="preserve"> </w:t>
            </w:r>
            <w:r>
              <w:t xml:space="preserve">[mh]) OR (</w:t>
            </w:r>
            <w:r>
              <w:t xml:space="preserve">“</w:t>
            </w:r>
            <w:r>
              <w:t xml:space="preserve">Drainage, Sanitary</w:t>
            </w:r>
            <w:r>
              <w:t xml:space="preserve">”</w:t>
            </w:r>
            <w:r>
              <w:t xml:space="preserve"> </w:t>
            </w:r>
            <w:r>
              <w:t xml:space="preserve">[mh]) OR (Sanitary Drainage [tw]) OR (</w:t>
            </w:r>
            <w:r>
              <w:t xml:space="preserve">“</w:t>
            </w:r>
            <w:r>
              <w:t xml:space="preserve">Toilet Facilities</w:t>
            </w:r>
            <w:r>
              <w:t xml:space="preserve">”</w:t>
            </w:r>
            <w:r>
              <w:t xml:space="preserve"> </w:t>
            </w:r>
            <w:r>
              <w:t xml:space="preserve">[mh]) OR (</w:t>
            </w:r>
            <w:r>
              <w:t xml:space="preserve">“</w:t>
            </w:r>
            <w:r>
              <w:t xml:space="preserve">Drinking Water</w:t>
            </w:r>
            <w:r>
              <w:t xml:space="preserve">”</w:t>
            </w:r>
            <w:r>
              <w:t xml:space="preserve"> </w:t>
            </w:r>
            <w:r>
              <w:t xml:space="preserve">[mh]) OR (</w:t>
            </w:r>
            <w:r>
              <w:t xml:space="preserve">“</w:t>
            </w:r>
            <w:r>
              <w:t xml:space="preserve">Hand Hygiene</w:t>
            </w:r>
            <w:r>
              <w:t xml:space="preserve">”</w:t>
            </w:r>
            <w:r>
              <w:t xml:space="preserve"> </w:t>
            </w:r>
            <w:r>
              <w:t xml:space="preserve">[mh]) OR (</w:t>
            </w:r>
            <w:r>
              <w:t xml:space="preserve">“</w:t>
            </w:r>
            <w:r>
              <w:t xml:space="preserve">Water Purification</w:t>
            </w:r>
            <w:r>
              <w:t xml:space="preserve">”</w:t>
            </w:r>
            <w:r>
              <w:t xml:space="preserve"> </w:t>
            </w:r>
            <w:r>
              <w:t xml:space="preserve">[mh]) OR (</w:t>
            </w:r>
            <w:r>
              <w:t xml:space="preserve">“</w:t>
            </w:r>
            <w:r>
              <w:t xml:space="preserve">Waste Water</w:t>
            </w:r>
            <w:r>
              <w:t xml:space="preserve">”</w:t>
            </w:r>
            <w:r>
              <w:t xml:space="preserve"> </w:t>
            </w:r>
            <w:r>
              <w:t xml:space="preserve">[mh]) OR (disinfect* [tw])) AND ((molecular source tracking [tw]) OR (microbial source tracking [tw]) OR (microbial transmission [tw]) OR (diarrheal pathogen [tw]) OR (diarrheal pathogens [tw]) OR (diarrhoeal pathogen [tw]) OR (diarrhoeal pathogens [tw]) OR (fecal-oral [tw]) OR (faecal-oral [tw]) OR (enteric pathogen [tw]) OR (enteric pathogens [tw]) OR (ruminant* [tw]) OR (avian* [tw]) OR (</w:t>
            </w:r>
            <w:r>
              <w:t xml:space="preserve">“</w:t>
            </w:r>
            <w:r>
              <w:t xml:space="preserve">Feces</w:t>
            </w:r>
            <w:r>
              <w:t xml:space="preserve">”</w:t>
            </w:r>
            <w:r>
              <w:t xml:space="preserve"> </w:t>
            </w:r>
            <w:r>
              <w:t xml:space="preserve">[mh]) OR (Feces [tw]) OR (Faeces [tw]) OR (Fecal [tw]) OR (Faecal [tw]) OR (Fecally [tw]) OR (Faecally [tw])) AND (((Enteric infection* [tw]) OR (Soil-transmitted helminth* [tw]) OR (Protozoan* [tw]) OR (Seroconversion [tw]) OR (Fecal microbio* [tw]) OR (Faecal microbio* [tw]) OR (Fecal biomarker* [tw]) OR (Faecal biomarker* [tw]) OR (</w:t>
            </w:r>
            <w:r>
              <w:t xml:space="preserve">“</w:t>
            </w:r>
            <w:r>
              <w:t xml:space="preserve">Intestinal Diseases, Parasitic/epidemiology</w:t>
            </w:r>
            <w:r>
              <w:t xml:space="preserve">”</w:t>
            </w:r>
            <w:r>
              <w:t xml:space="preserve"> </w:t>
            </w:r>
            <w:r>
              <w:t xml:space="preserve">[mh]) OR (</w:t>
            </w:r>
            <w:r>
              <w:t xml:space="preserve">“</w:t>
            </w:r>
            <w:r>
              <w:t xml:space="preserve">Seroconversion</w:t>
            </w:r>
            <w:r>
              <w:t xml:space="preserve">”</w:t>
            </w:r>
            <w:r>
              <w:t xml:space="preserve"> </w:t>
            </w:r>
            <w:r>
              <w:t xml:space="preserve">[mh]) OR (Seroconversion [tw]) OR (</w:t>
            </w:r>
            <w:r>
              <w:t xml:space="preserve">“</w:t>
            </w:r>
            <w:r>
              <w:t xml:space="preserve">Enteritis/epidemiology</w:t>
            </w:r>
            <w:r>
              <w:t xml:space="preserve">”</w:t>
            </w:r>
            <w:r>
              <w:t xml:space="preserve"> </w:t>
            </w:r>
            <w:r>
              <w:t xml:space="preserve">[mh]) OR (</w:t>
            </w:r>
            <w:r>
              <w:t xml:space="preserve">“</w:t>
            </w:r>
            <w:r>
              <w:t xml:space="preserve">Helminthiasis/complications</w:t>
            </w:r>
            <w:r>
              <w:t xml:space="preserve">”</w:t>
            </w:r>
            <w:r>
              <w:t xml:space="preserve"> </w:t>
            </w:r>
            <w:r>
              <w:t xml:space="preserve">[mh]) OR (Helminthiasis [tw]) OR (Helminthiases)OR (</w:t>
            </w:r>
            <w:r>
              <w:t xml:space="preserve">“</w:t>
            </w:r>
            <w:r>
              <w:t xml:space="preserve">Helminthiasis/epidemiology</w:t>
            </w:r>
            <w:r>
              <w:t xml:space="preserve">”</w:t>
            </w:r>
            <w:r>
              <w:t xml:space="preserve"> </w:t>
            </w:r>
            <w:r>
              <w:t xml:space="preserve">[mh]) OR (</w:t>
            </w:r>
            <w:r>
              <w:t xml:space="preserve">“</w:t>
            </w:r>
            <w:r>
              <w:t xml:space="preserve">Helminthiasis/prevention and control</w:t>
            </w:r>
            <w:r>
              <w:t xml:space="preserve">”</w:t>
            </w:r>
            <w:r>
              <w:t xml:space="preserve"> </w:t>
            </w:r>
            <w:r>
              <w:t xml:space="preserve">[mh]) OR (Intestinal infection* [tw]) OR (Viral infection* [tw]) OR (Bacterial infection* [tw]) OR (Parasite infection* [tw]) OR (Parasitic infection* [tw]) OR (Helminth infection* [tw]) OR (Fecal sampling [tw]) OR (Faecal sampling [tw]) OR (Bacterial infection* [tw]) OR (Parasite infection* [tw]) OR (Parasitic infection* [tw]) OR (Helminth infection* [tw]) OR (Fecal sampling [tw]) OR (Faecal sampling [tw]) OR (Stool sampling [tw]) OR (Stool collection [tw])) OR ((Diarrh* [tw]) OR (Dysentery [tw]) OR (</w:t>
            </w:r>
            <w:r>
              <w:t xml:space="preserve">“</w:t>
            </w:r>
            <w:r>
              <w:t xml:space="preserve">Diarrhea/epidemiology</w:t>
            </w:r>
            <w:r>
              <w:t xml:space="preserve">”</w:t>
            </w:r>
            <w:r>
              <w:t xml:space="preserve"> </w:t>
            </w:r>
            <w:r>
              <w:t xml:space="preserve">[mh]) OR (</w:t>
            </w:r>
            <w:r>
              <w:t xml:space="preserve">“</w:t>
            </w:r>
            <w:r>
              <w:t xml:space="preserve">Diarrhea/etiology</w:t>
            </w:r>
            <w:r>
              <w:t xml:space="preserve">”</w:t>
            </w:r>
            <w:r>
              <w:t xml:space="preserve"> </w:t>
            </w:r>
            <w:r>
              <w:t xml:space="preserve">[mh]) OR (</w:t>
            </w:r>
            <w:r>
              <w:t xml:space="preserve">“</w:t>
            </w:r>
            <w:r>
              <w:t xml:space="preserve">Diarrhea/prevention and control</w:t>
            </w:r>
            <w:r>
              <w:t xml:space="preserve">”</w:t>
            </w:r>
            <w:r>
              <w:t xml:space="preserve"> </w:t>
            </w:r>
            <w:r>
              <w:t xml:space="preserve">[mh]) OR (</w:t>
            </w:r>
            <w:r>
              <w:t xml:space="preserve">“</w:t>
            </w:r>
            <w:r>
              <w:t xml:space="preserve">Diarrhea, Infantile</w:t>
            </w:r>
            <w:r>
              <w:t xml:space="preserve">”</w:t>
            </w:r>
            <w:r>
              <w:t xml:space="preserve"> </w:t>
            </w:r>
            <w:r>
              <w:t xml:space="preserve">[mh]) OR (</w:t>
            </w:r>
            <w:r>
              <w:t xml:space="preserve">“</w:t>
            </w:r>
            <w:r>
              <w:t xml:space="preserve">Dysentery</w:t>
            </w:r>
            <w:r>
              <w:t xml:space="preserve">”</w:t>
            </w:r>
            <w:r>
              <w:t xml:space="preserve"> </w:t>
            </w:r>
            <w:r>
              <w:t xml:space="preserve">[mh])) OR (Child growth faltering [tw]) OR (Growth faltering [tw])OR (Child development [tw]) OR (Length-for-age [tw]) OR (Height-for-age [tw]) OR (Weight-for-age [tw]) OR (Head circumference [tw]) OR (Waist circumference [tw]) OR (Stunt* [tw]) OR (Wasting [tw]) OR (Wasted [tw]) OR (Linear growth [tw]) OR (Anthropometric measurement* [tw]) OR (Maln* [tw]) OR (Undernourish* [tw]) OR (Undernutrition [tw]) OR (Underweight [tw]) OR (</w:t>
            </w:r>
            <w:r>
              <w:t xml:space="preserve">“</w:t>
            </w:r>
            <w:r>
              <w:t xml:space="preserve">Growth Disorders</w:t>
            </w:r>
            <w:r>
              <w:t xml:space="preserve">”</w:t>
            </w:r>
            <w:r>
              <w:t xml:space="preserve"> </w:t>
            </w:r>
            <w:r>
              <w:t xml:space="preserve">[mh]) OR (Growth Disorders [tw]) OR (</w:t>
            </w:r>
            <w:r>
              <w:t xml:space="preserve">“</w:t>
            </w:r>
            <w:r>
              <w:t xml:space="preserve">Child nutrition disorders</w:t>
            </w:r>
            <w:r>
              <w:t xml:space="preserve">”</w:t>
            </w:r>
            <w:r>
              <w:t xml:space="preserve"> </w:t>
            </w:r>
            <w:r>
              <w:t xml:space="preserve">[mh]) OR (Child nutrition disorder* [tw]) OR (</w:t>
            </w:r>
            <w:r>
              <w:t xml:space="preserve">“</w:t>
            </w:r>
            <w:r>
              <w:t xml:space="preserve">Malnutrition</w:t>
            </w:r>
            <w:r>
              <w:t xml:space="preserve">”</w:t>
            </w:r>
            <w:r>
              <w:t xml:space="preserve"> </w:t>
            </w:r>
            <w:r>
              <w:t xml:space="preserve">[mh]) OR (</w:t>
            </w:r>
            <w:r>
              <w:t xml:space="preserve">“</w:t>
            </w:r>
            <w:r>
              <w:t xml:space="preserve">Wasting Syndrome</w:t>
            </w:r>
            <w:r>
              <w:t xml:space="preserve">”</w:t>
            </w:r>
            <w:r>
              <w:t xml:space="preserve"> </w:t>
            </w:r>
            <w:r>
              <w:t xml:space="preserve">[mh]) OR (Wasting syndrome [tw]) OR (</w:t>
            </w:r>
            <w:r>
              <w:t xml:space="preserve">“</w:t>
            </w:r>
            <w:r>
              <w:t xml:space="preserve">Thinness</w:t>
            </w:r>
            <w:r>
              <w:t xml:space="preserve">”</w:t>
            </w:r>
            <w:r>
              <w:t xml:space="preserve"> </w:t>
            </w:r>
            <w:r>
              <w:t xml:space="preserve">[mh]) OR (Thinness [tw]) OR (Growth velocity [tw]))</w:t>
            </w:r>
          </w:p>
        </w:tc>
      </w:tr>
    </w:tbl>
    <w:bookmarkEnd w:id="21"/>
    <w:bookmarkStart w:id="22" w:name="table-s3.-prisma-checklist"/>
    <w:p>
      <w:pPr>
        <w:pStyle w:val="Heading2"/>
      </w:pPr>
      <w:r>
        <w:t xml:space="preserve">Table S3. PRISMA Checklist</w:t>
      </w:r>
    </w:p>
    <w:p>
      <w:pPr>
        <w:pStyle w:val="FirstParagraph"/>
      </w:pPr>
      <w:r>
        <w:t xml:space="preserve">(See separate attachment)</w:t>
      </w:r>
    </w:p>
    <w:bookmarkEnd w:id="22"/>
    <w:bookmarkStart w:id="23" w:name="Xf16835c5d6f6f296388bf55c14a6b53b1980298"/>
    <w:p>
      <w:pPr>
        <w:pStyle w:val="Heading2"/>
      </w:pPr>
      <w:r>
        <w:t xml:space="preserve">Table S4. Prevalence of pathogens by sample type tested in each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2"/>
        <w:gridCol w:w="1948"/>
        <w:gridCol w:w="2567"/>
        <w:gridCol w:w="2670"/>
        <w:gridCol w:w="2174"/>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Sample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Target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Percent positive (n/N)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PR (95% CI)</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31.7% (19/60)</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0.73 (0.34, 1.57)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Adenovirus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 (5/60)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0.25 (0.03, 2.19)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23.3% (14/60)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0.75 (0.29, 1.93)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 (3/493)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 (30/493)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 (0.52, 2.44)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 (7/496)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2.52 (0.51, 12.42)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Shigella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10.7% (161/1499)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0.73 (0.46, 1.15)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 (36/276)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0.93 (0.46, 1.85)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Shigella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10.1% (190/1874)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1.08 (0.77, 1.51)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23.7% (100/422)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1.03 (0.66, 1.6)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Steinbaum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 (273/2107)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0.88 (0.68, 1.14)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6.9% (146/2107)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0.86 (0.6, 1.23)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38.6% (286/741)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(0.84, 1.19)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 (127/373)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1.02 (0.78, 1.35)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 (15/311)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0.89 (0.33, 2.38)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 (14/337)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 (0.37, 2.69)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Mother's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 (177/737)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0.85 (0.67, 1.09)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 (14/602)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0.56 (0.14, 2.13)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 (21/684)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1.06 (0.45, 2.46)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61.3% (453/739)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0.94 (0.84, 1.06)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 difficile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14.8% (13/88)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 (0.32, 2.48)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Campylobacter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 (6/88)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2.09 (0.4, 11.05)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56.8% (50/88)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0.89 (0.56, 1.42)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Salmonella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 (6/88)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0.52 (0.1, 2.76)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Shigella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21.6% (19/88)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0.28 (0.1, 0.78)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Yersinia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 (4/88)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60.2% (53/88)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0.65 (0.41, 1.02)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 (15/88)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0.92 (0.36, 2.33)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Cryptosporidium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 (7/88)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 (0.18, 3.36)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Entamoeba histolytica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 (1/88)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31.8% (28/88)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0.47 (0.21, 1.07)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Adenovirus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20.5% (18/88)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0.21 (0.06, 0.68)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Astrovirus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29.5% (26/88)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1.27 (0.67, 2.43)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 (2/88)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 (4/88)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Sapovirus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Kwong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62.3% (886/1423)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0.97 (0.87, 1.07)</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56.1% (798/1423)</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1.02 (0.91, 1.15)</w:t>
            </w:r>
          </w:p>
        </w:tc>
      </w:tr>
    </w:tbl>
    <w:bookmarkEnd w:id="23"/>
    <w:bookmarkStart w:id="24" w:name="X7365549ec969411427044f9350e7a55d14c2c5e"/>
    <w:p>
      <w:pPr>
        <w:pStyle w:val="Heading2"/>
      </w:pPr>
      <w:r>
        <w:t xml:space="preserve">Table S5. Prevalence of microbial source tracking markers by sample type tested in each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20"/>
        <w:gridCol w:w="2000"/>
        <w:gridCol w:w="2445"/>
        <w:gridCol w:w="2741"/>
        <w:gridCol w:w="2114"/>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Sample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Target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Percent positive (n/N)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PR (95% CI)</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91.7% (55/60)</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1.04 (0.89, 1.21)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(BacHum)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71.7% (43/60)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1.05 (0.76, 1.45)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9.3% (46/493)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 (0.37, 1.36)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Ruminant (BacR)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21.9% (108/493)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0.62 (0.43, 0.9)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16.2% (80/493)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1.03 (0.65, 1.64)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Ruminant (BacR)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54.2% (267/493)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0.95 (0.8, 1.13)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 (12/493)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1.39 (0.46, 4.2)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33.3% (165/496)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0.98 (0.76, 1.27)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Ruminant (BacR)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66.7% (331/496)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0.98 (0.85, 1.12)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8.9% (44/496)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0.94 (0.5, 1.75)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68.5% (482/704)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0.97 (0.87, 1.08)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 (17/651)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0.44 (0.16, 1.23)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Non-zoonotic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19.7% (146/741)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0.93 (0.7, 1.25)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Zoonotic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27.9% (207/741)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0.96 (0.77, 1.21)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97.5% (356/365)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0.96 (0.93, 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21.9% (74/338)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0.72 (0.48, 1.07)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Non-zoonotic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 (67/373)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0.88 (0.57, 1.35)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Zoonotic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24.9% (93/373)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1.03 (0.71, 1.48)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Mother's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96.7% (702/726)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0.98 (0.96, 1.01)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18.1% (118/651)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0.96 (0.68, 1.35)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Non-zoonotic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 (90/737)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0.74 (0.51, 1.05)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Zoonotic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15.7% (116/737)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 (0.63, 1.3)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90.6% (572/631)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 (0.94, 1.04)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20.1% (127/631)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1.24 (0.91, 1.7)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Non-zoonotic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28.1% (208/739)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 (0.64, 0.98)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Zoonotic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50.2% (371/739)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 (0.85, 1.15)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(HF183)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 (1/41)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 (1/94)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(HF183)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14.9% (14/94)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1.72 (0.57, 5.18)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 (2/60)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(HF183)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 (30/60)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0.88 (0.51, 1.52)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 (27/60)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0.74 (0.36, 1.55)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 (3/83)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(HF183)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42.2% (35/83)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0.81 (0.49, 1.34)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24.1% (20/83)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 (0.62, 2.73)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Non-zoonotic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54.5% (48/88)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0.96 (0.62, 1.5)</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Zoonotic E. coli</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18.2% (16/88)</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0.35 (0.12, 1.01)</w:t>
            </w:r>
          </w:p>
        </w:tc>
      </w:tr>
    </w:tbl>
    <w:bookmarkEnd w:id="24"/>
    <w:bookmarkStart w:id="25" w:name="table-s6."/>
    <w:p>
      <w:pPr>
        <w:pStyle w:val="Heading2"/>
      </w:pPr>
      <w:r>
        <w:t xml:space="preserve">Table S6.</w:t>
      </w:r>
    </w:p>
    <w:p>
      <w:pPr>
        <w:pStyle w:val="FirstParagraph"/>
      </w:pPr>
      <w:r>
        <w:t xml:space="preserve">Unadjusted and adjusted results by study, sample type, and aggregated variables for pathogen targets (any pathogen, any bacteria, any viruses, any protozoa, any STH).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67"/>
        <w:gridCol w:w="903"/>
        <w:gridCol w:w="829"/>
        <w:gridCol w:w="1289"/>
        <w:gridCol w:w="1322"/>
        <w:gridCol w:w="1077"/>
        <w:gridCol w:w="1109"/>
        <w:gridCol w:w="1169"/>
        <w:gridCol w:w="1649"/>
        <w:gridCol w:w="1202"/>
        <w:gridCol w:w="1595"/>
        <w:gridCol w:w="1088"/>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Target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Sample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Positive,</w:t>
              <w:br/>
              <w:t xml:space="preserve">Intervention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Negative,</w:t>
              <w:br/>
              <w:t xml:space="preserve">Intervention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Positive,</w:t>
              <w:br/>
              <w:t xml:space="preserve">Control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Negative,</w:t>
              <w:br/>
              <w:t xml:space="preserve">Control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Total</w:t>
              <w:br/>
              <w:t xml:space="preserve">observations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Unadjusted</w:t>
              <w:br/>
              <w:t xml:space="preserve">Prevalence Ratio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Unadjusted</w:t>
              <w:br/>
              <w:t xml:space="preserve">p-value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Adjusted</w:t>
              <w:br/>
              <w:t xml:space="preserve">Prevalence Ratio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Adjusted</w:t>
              <w:br/>
              <w:t xml:space="preserve">p-value</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 in prep</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PR=0.65 (95% CI: 0.33, 1.28)</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0.21</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PR=0.5 (95% CI: 0.21, 1.19)</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 (95% CI: 0.78, 1.03)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 (95% CI: 0.78, 1.03)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PR=0.94 (95% CI: 0.87, 1.02)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PR=0.94 (95% CI: 0.87, 1.02)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Steinbaum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PR=0.88 (95% CI: 0.7, 1.11)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PR=0.88 (95% CI: 0.7,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792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PR=0.85 (95% CI: 0.66, 1.08)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PR=0.86 (95% CI: 0.68, 1.09)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PR=1.27 (95% CI: 0.6, 2.68)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PR=1.28 (95% CI: 0.62, 2.66)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 (95% CI: 0.45, 1.42)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PR=0.74 (95% CI: 0.49, 1.12)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PR=0.74 (95% CI: 0.5, 1.12)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 (95% CI: 0.45, 1.42)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PR=1.01 (95% CI: 0.85,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0.84, 1.19)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0.75, 1.32)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PR=1.01 (95% CI: 0.77, 1.34)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0.94</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Kwong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PR=0.98 (95% CI: 0.91, 1.06)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PR=0.98 (95% CI: 0.91, 1.06)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PR=0.96 (95% CI: 0.86, 1.08)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PR=0.94 (95% CI: 0.84, 1.06)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Steinbaum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 (95% CI: 0.72, 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PR=0.89 (95% CI: 0.71, 1.11)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PR=2.52 (95% CI: 0.51, 12.42)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PR=2.52 (95% CI: 0.51, 12.42)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 (95% CI: 0.78, 1.03)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 (95% CI: 0.78, 1.03)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PR=0.57 (95% CI: 0.28, 1.15)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PR=0.37 (95% CI: 0.16, 0.85)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PR=1.04 (95% CI: 0.8, 1.35)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PR=1.05 (95% CI: 0.81, 1.37)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PR=0.91 (95% CI: 0.72, 1.15)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PR=0.92 (95% CI: 0.72, 1.16)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PR=1.14 (95% CI: 0.52, 2.48)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PR=1.13 (95% CI: 0.52, 2.44)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PR=0.76 (95% CI: 0.38, 1.54)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 (95% CI: 0.24, 1.46)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PR=0.84 (95% CI: 0.64,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PR=0.85 (95% CI: 0.65, 1.11)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PR=0.94 (95% CI: 0.86, 1.03)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PR=0.94 (95% CI: 0.86, 1.02)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792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PR=0.85 (95% CI: 0.66, 1.08)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PR=0.86 (95% CI: 0.68, 1.09)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PR=0.73 (95% CI: 0.34, 1.57)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PR=0.74 (95% CI: 0.49, 1.12)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PR=0.74 (95% CI: 0.5, 1.12)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PR=0.73 (95% CI: 0.34, 1.57)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PR=1.01 (95% CI: 0.85,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0.84, 1.19)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0.75, 1.32)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PR=1.01 (95% CI: 0.77, 1.34)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PR=0.96 (95% CI: 0.86, 1.08)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PR=0.94 (95% CI: 0.84, 1.06)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PR=0.84 (95% CI: 0.64,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PR=0.85 (95% CI: 0.65, 1.11)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PR=0.68 (95% CI: 0.32, 1.41)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PR=0.62 (95% CI: 0.28, 1.38)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PR=1.02 (95% CI: 0.78, 1.35)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PR=1.02 (95% CI: 0.78, 1.35)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PR=0.87 (95% CI: 0.68, 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PR=0.85 (95% CI: 0.67, 1.09)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PR=0.76 (95% CI: 0.46, 1.25)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PR=0.63 (95% CI: 0.35, 1.14)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PR=1.23 (95% CI: 0.63, 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PR=1.22 (95% CI: 0.63, 2.34)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PR=1.27 (95% CI: 0.6, 2.68)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PR=1.28 (95% CI: 0.62, 2.66)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 (95% CI: 0.3, 1.62)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 (95% CI: 0.3, 1.62)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PR=2.52 (95% CI: 0.51, 12.42)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PR=2.52 (95% CI: 0.51, 12.42)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PR=0.76 (95% CI: 0.46, 1.25)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PR=0.63 (95% CI: 0.35, 1.14)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 (95% CI: 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 (95% CI: 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0.37, 2.69)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0.37, 2.69)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 (95% CI: 0.47, 2.57)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PR=1.06 (95% CI: 0.45, 2.46)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PR=1.14 (95% CI: 0.52, 2.48)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PR=1.13 (95% CI: 0.52, 2.44)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0.76</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PR=0.83 (95% CI: 0.48, 1.42)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PR=0.83 (95% CI: 0.48, 1.42)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PR=0.75 (95% CI: 0.35, 1.65)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PR=0.77 (95% CI: 0.35, 1.67)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PR=0.83 (95% CI: 0.48, 1.42)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PR=0.83 (95% CI: 0.48, 1.42)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0.49</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PR=0.89 (95% CI: 0.33, 2.38)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PR=0.89 (95% CI: 0.33, 2.38)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PR=0.56 (95% CI: 0.14, 2.13)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PR=0.56 (95% CI: 0.14, 2.13)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STH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STH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PR=0.62 (95% CI: 0.43, 0.89)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PR=0.69 (95% CI: 0.45, 1.07)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Steinbaum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STH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PR=0.88 (95% CI: 0.7, 1.11)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PR=0.88 (95% CI: 0.7,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Kwong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STH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PR=0.98 (95% CI: 0.91, 1.06)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PR=0.98 (95% CI: 0.91, 1.06)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Steinbaum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STH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 (95% CI: 0.72, 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PR=0.89 (95% CI: 0.71, 1.11)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STH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PR=0.62 (95% CI: 0.43, 0.89)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PR=0.69 (95% CI: 0.45, 1.07)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 in prep</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STH</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bl>
    <w:bookmarkEnd w:id="25"/>
    <w:bookmarkStart w:id="26" w:name="table-s7."/>
    <w:p>
      <w:pPr>
        <w:pStyle w:val="Heading2"/>
      </w:pPr>
      <w:r>
        <w:t xml:space="preserve">Table S7.</w:t>
      </w:r>
    </w:p>
    <w:p>
      <w:pPr>
        <w:pStyle w:val="FirstParagraph"/>
      </w:pPr>
      <w:r>
        <w:t xml:space="preserve">Unadjusted and adjusted results by study, sample type, and aggregated variables for MST targets (any MST, any general MST, any human MST, any animal MST).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32"/>
        <w:gridCol w:w="1364"/>
        <w:gridCol w:w="804"/>
        <w:gridCol w:w="1250"/>
        <w:gridCol w:w="1282"/>
        <w:gridCol w:w="1044"/>
        <w:gridCol w:w="1076"/>
        <w:gridCol w:w="1134"/>
        <w:gridCol w:w="1599"/>
        <w:gridCol w:w="1166"/>
        <w:gridCol w:w="1494"/>
        <w:gridCol w:w="1055"/>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Target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Sample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Positive,</w:t>
              <w:br/>
              <w:t xml:space="preserve">Intervention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Negative,</w:t>
              <w:br/>
              <w:t xml:space="preserve">Intervention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Positive,</w:t>
              <w:br/>
              <w:t xml:space="preserve">Control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Negative,</w:t>
              <w:br/>
              <w:t xml:space="preserve">Control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Total</w:t>
              <w:br/>
              <w:t xml:space="preserve">observations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Unadjusted</w:t>
              <w:br/>
              <w:t xml:space="preserve">Prevalence Ratio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Unadjusted</w:t>
              <w:br/>
              <w:t xml:space="preserve">p-value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Adjusted</w:t>
              <w:br/>
              <w:t xml:space="preserve">Prevalence Ratio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Adjusted</w:t>
              <w:br/>
              <w:t xml:space="preserve">p-value</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 in prep</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PR=1.16 (95% CI: 1.02, 1.32)</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PR=1.16 (95% CI: 1.02, 1.32)</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PR=0.81 (95% CI: 0.61, 1.07)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PR=0.85 (95% CI: 0.65, 1.11)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0.97, 1.04)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PR=1.01 (95% CI: 0.97, 1.04)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0.93, 1.06)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0.93, 1.06)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PR=1.44 (95% CI: 0.51, 4.08)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PR=1.44 (95% CI: 0.51, 4.08)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PR=0.97 (95% CI: 0.87, 1.07)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PR=0.97 (95% CI: 0.88, 1.08)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 (95% CI: 0.51, 0.96)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PR=0.69 (95% CI: 0.5, 0.95)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PR=0.91 (95% CI: 0.6, 1.38)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PR=0.95 (95% CI: 0.62, 1.46)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0.93, 1.05)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0.93, 1.05)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PR=0.97 (95% CI: 0.87, 1.08)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PR=0.97 (95% CI: 0.87, 1.08)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PR=0.95 (95% CI: 0.69, 1.32)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PR=0.95 (95% CI: 0.69, 1.32)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PR=1.14 (95% CI: 0.93, 1.39)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PR=1.14 (95% CI: 0.93, 1.39)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PR=0.95 (95% CI: 0.91, 0.98)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PR=0.95 (95% CI: 0.91, 0.98)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0.96, 1.01)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0.96, 1.01)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PR=0.98 (95% CI: 0.82, 1.16)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PR=0.97 (95% CI: 0.82, 1.15)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PR=1.05 (95% CI: 0.82, 1.34)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PR=1.05 (95% CI: 0.82, 1.34)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PR=0.82 (95% CI: 0.62, 1.09)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PR=0.87 (95% CI: 0.67, 1.14)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0.8, 1.22)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PR=1.01 (95% CI: 0.82, 1.25)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0.57, 1.75)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0.57, 1.76)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PR=1.05 (95% CI: 0.76, 1.45)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PR=1.05 (95% CI: 0.76, 1.45)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PR=1.72 (95% CI: 0.57, 5.18)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PR=1.72 (95% CI: 0.57, 5.18)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PR=0.44 (95% CI: 0.16, 1.23)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PR=0.44 (95% CI: 0.16, 1.23)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PR=0.87 (95% CI: 0.57, 1.32)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 (95% CI: 0.59, 1.38)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PR=1.19 (95% CI: 0.87, 1.61)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PR=1.24 (95% CI: 0.91, 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PR=0.92 (95% CI: 0.5, 1.71)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PR=0.94 (95% CI: 0.5, 1.75)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PR=0.95 (95% CI: 0.69, 1.32)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PR=0.95 (95% CI: 0.69, 1.32)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PR=1.12 (95% CI: 0.83, 1.51)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PR=1.02 (95% CI: 0.75, 1.41)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PR=0.66 (95% CI: 0.44, 0.99)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PR=0.72 (95% CI: 0.48, 1.07)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PR=0.96 (95% CI: 0.68, 1.37)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PR=0.96 (95% CI: 0.68, 1.35)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PR=1.39 (95% CI: 0.46, 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PR=1.39 (95% CI: 0.46, 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PR=1.31 (95% CI: 0.78, 2.17)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PR=1.2 (95% CI: 0.72, 1.99)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PR=1.33 (95% CI: 0.18, 9.59)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PR=1.33 (95% CI: 0.18, 9.59)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0.97, 1.04)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0.97, 1.04)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0.93, 1.06)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0.93, 1.06)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PR=1.04 (95% CI: 0.89, 1.21)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PR=1.04 (95% CI: 0.89, 1.21)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PR=0.96 (95% CI: 0.86, 1.07)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PR=0.97 (95% CI: 0.87, 1.08)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 (95% CI: 0.51, 0.96)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PR=0.69 (95% CI: 0.5, 0.95)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0.94, 1.05)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0.94, 1.04)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PR=0.96 (95% CI: 0.86, 1.08)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PR=0.96 (95% CI: 0.86, 1.08)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PR=1.18 (95% CI: 0.7, 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PR=1.33 (95% CI: 0.62, 2.86)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PR=0.96 (95% CI: 0.93,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PR=0.96 (95% CI: 0.93,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PR=0.98 (95% CI: 0.96, 1.01)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PR=0.98 (95% CI: 0.96, 1.01)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0.19</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144</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103</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147</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99</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493</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PR=0.98 (95% CI: 0.82, 1.16)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PR=0.97 (95% CI: 0.82, 1.15)</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w:t>
            </w:r>
          </w:p>
        </w:tc>
      </w:tr>
    </w:tbl>
    <w:bookmarkEnd w:id="26"/>
    <w:bookmarkStart w:id="27" w:name="table-s8."/>
    <w:p>
      <w:pPr>
        <w:pStyle w:val="Heading2"/>
      </w:pPr>
      <w:r>
        <w:t xml:space="preserve">Table S8.</w:t>
      </w:r>
    </w:p>
    <w:p>
      <w:pPr>
        <w:pStyle w:val="FirstParagraph"/>
      </w:pPr>
      <w:r>
        <w:t xml:space="preserve">Baseline covariates by study. Note that Odigari et al. 2016 is not included as data shared from this study were from village water sources and did not have associated covariates from individual households; therefore all estimates for this study are unadjusted.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27"/>
        <w:gridCol w:w="1326"/>
        <w:gridCol w:w="1007"/>
        <w:gridCol w:w="1123"/>
        <w:gridCol w:w="1326"/>
        <w:gridCol w:w="1031"/>
        <w:gridCol w:w="963"/>
        <w:gridCol w:w="1392"/>
        <w:gridCol w:w="1326"/>
      </w:tblGrid>
      <w:tr>
        <w:trPr>
          <w:cantSplit/>
          <w:trHeight w:val="559"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Boehm 2016</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Reese 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Steinbaum 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Fuhrmeister 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Holcomb 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Capone 2021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Capone 2022 in prep.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Kwong 2021</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7934 (40.1%)</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17171 (74.6%)</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13676 (54.5%)</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18611 (39.2%)</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759 (29.8%)</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364 (8.0%)</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78 (5.3%)</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6360 (37.8%)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&gt;8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1060 (5.4%)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4404 (19.1%)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2952 (11.8%)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3073 (6.5%)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1275 (50.0%)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4212 (92.0%)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1404 (94.7%)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1020 (6.1%)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1216 (4.8%)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2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Number of rooms</w:t>
              <w:br/>
              <w:t xml:space="preserve">in the household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1431 (56.1%)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3172 (69.3%)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1066 (71.9%)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&gt;3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1119 (43.9%)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1404 (30.7%)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416 (28.1%)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19778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23026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25116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47483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16806 (100%)</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Improved roof</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320 (1.6%)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8208 (32.7%)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517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276 (1.6%)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19458 (98.4%)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16908 (67.3%)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46966 (98.9%)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16530 (98.4%)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23026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2550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4576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1482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Father in</w:t>
              <w:br/>
              <w:t xml:space="preserve">agriculture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13210 (66.8%)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10778 (46.8%)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32850 (69.2%)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11466 (68.2%)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6568 (33.2%)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9489 (41.2%)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14633 (30.8%)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5340 (31.8%)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2759 (12.0%)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25116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2550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4576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1482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2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Land owned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8718 (37.9%)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11486 (49.9%)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19778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2822 (12.3%)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25116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47483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2550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4576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1482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16806 (100%)</w:t>
            </w:r>
          </w:p>
        </w:tc>
      </w:tr>
      <w:tr>
        <w:trPr>
          <w:cantSplit/>
          <w:trHeight w:val="52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Acres of</w:t>
              <w:br/>
              <w:t xml:space="preserve">land owned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Mean (SD)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0.111 (0.129)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0.154 (0.199)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0.142 (0.211)</w:t>
            </w:r>
          </w:p>
        </w:tc>
      </w:tr>
      <w:tr>
        <w:trPr>
          <w:cantSplit/>
          <w:trHeight w:val="55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Median [Min, Max]</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0.0700 [0.0100, 1.23]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0.0800 [0.0100, 2.10]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0.0800 [0.0100, 3.15]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520 (2.6%)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23026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25116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1809 (3.8%)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2550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4576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1482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744 (4.4%)</w:t>
            </w:r>
          </w:p>
        </w:tc>
      </w:tr>
      <w:tr>
        <w:trPr>
          <w:cantSplit/>
          <w:trHeight w:val="52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Maternal</w:t>
              <w:br/>
              <w:t xml:space="preserve">education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 education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3394 (17.2%)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6705 (14.1%)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96 (3.8%)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2484 (14.8%)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Incomplete Primary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9113 (39.6%)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12944 (51.5%)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642 (25.2%)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Primary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7160 (36.2%)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2401 (10.4%)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6044 (24.1%)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14328 (30.2%)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279 (10.9%)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5424 (32.3%)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Secondary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9224 (46.6%)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6205 (26.9%)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5956 (23.7%)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26450 (55.7%)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528 (20.7%)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8898 (52.9%)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More than secondary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685 (3.0%)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4622 (20.1%)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172 (0.7%)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1005 (39.4%)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4576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1482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Maternal</w:t>
              <w:br/>
              <w:t xml:space="preserve">age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Mean (SD)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23.7 (5.18)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26.4 (6.32)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23.7 (5.07)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23.9 (5.03)</w:t>
            </w:r>
          </w:p>
        </w:tc>
      </w:tr>
      <w:tr>
        <w:trPr>
          <w:cantSplit/>
          <w:trHeight w:val="55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Median [Min, Max]</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23.0 [15.0, 42.0]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25.5 [14.9, 47.9]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23.0 [15.0, 41.0]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24.0 [15.0, 43.0]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23026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280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2550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4576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1482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 (0.1%)</w:t>
            </w:r>
          </w:p>
        </w:tc>
      </w:tr>
      <w:tr>
        <w:trPr>
          <w:cantSplit/>
          <w:trHeight w:val="55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Improved wall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3120 (15.8%)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24060 (95.8%)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16088 (33.9%)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585 (22.9%)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832 (18.2%)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260 (17.5%)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4428 (26.3%)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16658 (84.2%)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1056 (4.2%)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31395 (66.1%)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1965 (77.1%)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3744 (81.8%)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1222 (82.5%)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12378 (73.7%)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23026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Improved floor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18338 (92.7%)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23816 (94.8%)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42313 (89.1%)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54 (2.1%)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 (1.8%)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15084 (89.8%)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1440 (7.3%)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1300 (5.2%)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5170 (10.9%)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2496 (97.9%)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4524 (98.9%)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1456 (98.2%)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1722 (10.2%)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23026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Electricity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9298 (47.0%)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3780 (16.4%)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23344 (92.9%)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19116 (40.3%)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81 (3.2%)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208 (4.5%)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 (3.5%)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7020 (41.8%)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10480 (53.0%)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18812 (81.7%)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1748 (7.0%)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28367 (59.7%)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2469 (96.8%)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4368 (95.5%)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1430 (96.5%)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9786 (58.2%)</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434 (1.9%)</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 (0.1%)</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bl>
    <w:bookmarkEnd w:id="27"/>
    <w:bookmarkEnd w:id="28"/>
    <w:sectPr w:rsidR="00702FC1" w:rsidRPr="00702FC1" w:rsidSect="0027406B">
      <w:pgSz w:h="12240" w:orient="landscape" w:w="158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8707BD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FFFFFF7C"/>
    <w:multiLevelType w:val="singleLevel"/>
    <w:tmpl w:val="2F6C9724"/>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A0C4EE96"/>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77A8F358"/>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42A41304"/>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AE8667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6628990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E612C07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22BE452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60A0A10"/>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3AF2D1E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FF02962"/>
    <w:multiLevelType w:val="hybridMultilevel"/>
    <w:tmpl w:val="C1846936"/>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174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3">
    <w:nsid w:val="2C1AE401"/>
    <w:multiLevelType w:val="multilevel"/>
    <w:tmpl w:val="C9FA2BF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3B126CAE"/>
    <w:multiLevelType w:val="hybridMultilevel"/>
    <w:tmpl w:val="53987C9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0"/>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23">
    <w:abstractNumId w:val="14"/>
  </w:num>
  <w:num w:numId="24">
    <w:abstractNumId w:val="11"/>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2"/>
        <w:szCs w:val="22"/>
        <w:lang w:bidi="ar-SA" w:eastAsia="en-US" w:val="en-US"/>
      </w:rPr>
    </w:rPrDefault>
    <w:pPrDefault>
      <w:pPr>
        <w:spacing w:after="160" w:line="252" w:lineRule="auto"/>
        <w:jc w:val="both"/>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B0B8A"/>
  </w:style>
  <w:style w:styleId="Heading1" w:type="paragraph">
    <w:name w:val="heading 1"/>
    <w:basedOn w:val="Normal"/>
    <w:next w:val="Normal"/>
    <w:link w:val="Heading1Char"/>
    <w:uiPriority w:val="9"/>
    <w:qFormat/>
    <w:rsid w:val="00EB0B8A"/>
    <w:pPr>
      <w:keepNext/>
      <w:keepLines/>
      <w:spacing w:after="40" w:before="320"/>
      <w:outlineLvl w:val="0"/>
    </w:pPr>
    <w:rPr>
      <w:rFonts w:asciiTheme="majorHAnsi" w:cstheme="majorBidi" w:eastAsiaTheme="majorEastAsia" w:hAnsiTheme="majorHAnsi"/>
      <w:b/>
      <w:bCs/>
      <w:caps/>
      <w:spacing w:val="4"/>
      <w:sz w:val="28"/>
      <w:szCs w:val="28"/>
    </w:rPr>
  </w:style>
  <w:style w:styleId="Heading2" w:type="paragraph">
    <w:name w:val="heading 2"/>
    <w:basedOn w:val="Normal"/>
    <w:next w:val="Normal"/>
    <w:link w:val="Heading2Char"/>
    <w:uiPriority w:val="9"/>
    <w:unhideWhenUsed/>
    <w:qFormat/>
    <w:rsid w:val="00EB0B8A"/>
    <w:pPr>
      <w:keepNext/>
      <w:keepLines/>
      <w:spacing w:after="0" w:before="120"/>
      <w:outlineLvl w:val="1"/>
    </w:pPr>
    <w:rPr>
      <w:rFonts w:asciiTheme="majorHAnsi" w:cstheme="majorBidi" w:eastAsiaTheme="majorEastAsia" w:hAnsiTheme="majorHAnsi"/>
      <w:b/>
      <w:bCs/>
      <w:sz w:val="28"/>
      <w:szCs w:val="28"/>
    </w:rPr>
  </w:style>
  <w:style w:styleId="Heading3" w:type="paragraph">
    <w:name w:val="heading 3"/>
    <w:basedOn w:val="Normal"/>
    <w:next w:val="Normal"/>
    <w:link w:val="Heading3Char"/>
    <w:uiPriority w:val="9"/>
    <w:unhideWhenUsed/>
    <w:qFormat/>
    <w:rsid w:val="00EB0B8A"/>
    <w:pPr>
      <w:keepNext/>
      <w:keepLines/>
      <w:spacing w:after="0" w:before="120"/>
      <w:outlineLvl w:val="2"/>
    </w:pPr>
    <w:rPr>
      <w:rFonts w:asciiTheme="majorHAnsi" w:cstheme="majorBidi" w:eastAsiaTheme="majorEastAsia" w:hAnsiTheme="majorHAnsi"/>
      <w:spacing w:val="4"/>
      <w:sz w:val="24"/>
      <w:szCs w:val="24"/>
    </w:rPr>
  </w:style>
  <w:style w:styleId="Heading4" w:type="paragraph">
    <w:name w:val="heading 4"/>
    <w:basedOn w:val="Normal"/>
    <w:next w:val="Normal"/>
    <w:link w:val="Heading4Char"/>
    <w:uiPriority w:val="9"/>
    <w:unhideWhenUsed/>
    <w:qFormat/>
    <w:rsid w:val="00EB0B8A"/>
    <w:pPr>
      <w:keepNext/>
      <w:keepLines/>
      <w:spacing w:after="0" w:before="120"/>
      <w:outlineLvl w:val="3"/>
    </w:pPr>
    <w:rPr>
      <w:rFonts w:asciiTheme="majorHAnsi" w:cstheme="majorBidi" w:eastAsiaTheme="majorEastAsia" w:hAnsiTheme="majorHAnsi"/>
      <w:i/>
      <w:iCs/>
      <w:sz w:val="24"/>
      <w:szCs w:val="24"/>
    </w:rPr>
  </w:style>
  <w:style w:styleId="Heading5" w:type="paragraph">
    <w:name w:val="heading 5"/>
    <w:basedOn w:val="Normal"/>
    <w:next w:val="Normal"/>
    <w:link w:val="Heading5Char"/>
    <w:uiPriority w:val="9"/>
    <w:unhideWhenUsed/>
    <w:qFormat/>
    <w:rsid w:val="00EB0B8A"/>
    <w:pPr>
      <w:keepNext/>
      <w:keepLines/>
      <w:spacing w:after="0" w:before="120"/>
      <w:outlineLvl w:val="4"/>
    </w:pPr>
    <w:rPr>
      <w:rFonts w:asciiTheme="majorHAnsi" w:cstheme="majorBidi" w:eastAsiaTheme="majorEastAsia" w:hAnsiTheme="majorHAnsi"/>
      <w:b/>
      <w:bCs/>
    </w:rPr>
  </w:style>
  <w:style w:styleId="Heading6" w:type="paragraph">
    <w:name w:val="heading 6"/>
    <w:basedOn w:val="Normal"/>
    <w:next w:val="Normal"/>
    <w:link w:val="Heading6Char"/>
    <w:uiPriority w:val="9"/>
    <w:unhideWhenUsed/>
    <w:qFormat/>
    <w:rsid w:val="00EB0B8A"/>
    <w:pPr>
      <w:keepNext/>
      <w:keepLines/>
      <w:spacing w:after="0" w:before="120"/>
      <w:outlineLvl w:val="5"/>
    </w:pPr>
    <w:rPr>
      <w:rFonts w:asciiTheme="majorHAnsi" w:cstheme="majorBidi" w:eastAsiaTheme="majorEastAsia" w:hAnsiTheme="majorHAnsi"/>
      <w:b/>
      <w:bCs/>
      <w:i/>
      <w:iCs/>
    </w:rPr>
  </w:style>
  <w:style w:styleId="Heading7" w:type="paragraph">
    <w:name w:val="heading 7"/>
    <w:basedOn w:val="Normal"/>
    <w:next w:val="Normal"/>
    <w:link w:val="Heading7Char"/>
    <w:uiPriority w:val="9"/>
    <w:unhideWhenUsed/>
    <w:qFormat/>
    <w:rsid w:val="00EB0B8A"/>
    <w:pPr>
      <w:keepNext/>
      <w:keepLines/>
      <w:spacing w:after="0" w:before="120"/>
      <w:outlineLvl w:val="6"/>
    </w:pPr>
    <w:rPr>
      <w:i/>
      <w:iCs/>
    </w:rPr>
  </w:style>
  <w:style w:styleId="Heading8" w:type="paragraph">
    <w:name w:val="heading 8"/>
    <w:basedOn w:val="Normal"/>
    <w:next w:val="Normal"/>
    <w:link w:val="Heading8Char"/>
    <w:uiPriority w:val="9"/>
    <w:unhideWhenUsed/>
    <w:qFormat/>
    <w:rsid w:val="00EB0B8A"/>
    <w:pPr>
      <w:keepNext/>
      <w:keepLines/>
      <w:spacing w:after="0" w:before="120"/>
      <w:outlineLvl w:val="7"/>
    </w:pPr>
    <w:rPr>
      <w:b/>
      <w:bCs/>
    </w:rPr>
  </w:style>
  <w:style w:styleId="Heading9" w:type="paragraph">
    <w:name w:val="heading 9"/>
    <w:basedOn w:val="Normal"/>
    <w:next w:val="Normal"/>
    <w:link w:val="Heading9Char"/>
    <w:uiPriority w:val="9"/>
    <w:unhideWhenUsed/>
    <w:qFormat/>
    <w:rsid w:val="00EB0B8A"/>
    <w:pPr>
      <w:keepNext/>
      <w:keepLines/>
      <w:spacing w:after="0" w:before="120"/>
      <w:outlineLvl w:val="8"/>
    </w:pPr>
    <w:rPr>
      <w:i/>
      <w:iC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style>
  <w:style w:customStyle="1" w:styleId="FirstParagraph" w:type="paragraph">
    <w:name w:val="First Paragraph"/>
    <w:basedOn w:val="BodyText"/>
    <w:next w:val="BodyText"/>
  </w:style>
  <w:style w:customStyle="1" w:styleId="Compact" w:type="paragraph">
    <w:name w:val="Compact"/>
    <w:basedOn w:val="BodyText"/>
    <w:rsid w:val="0027406B"/>
    <w:pPr>
      <w:spacing w:after="36" w:before="36"/>
    </w:pPr>
    <w:rPr>
      <w:sz w:val="16"/>
    </w:rPr>
  </w:style>
  <w:style w:styleId="Title" w:type="paragraph">
    <w:name w:val="Title"/>
    <w:basedOn w:val="Normal"/>
    <w:next w:val="Normal"/>
    <w:link w:val="TitleChar"/>
    <w:uiPriority w:val="10"/>
    <w:qFormat/>
    <w:rsid w:val="00EB0B8A"/>
    <w:pPr>
      <w:spacing w:after="0" w:line="240" w:lineRule="auto"/>
      <w:contextualSpacing/>
      <w:jc w:val="center"/>
    </w:pPr>
    <w:rPr>
      <w:rFonts w:asciiTheme="majorHAnsi" w:cstheme="majorBidi" w:eastAsiaTheme="majorEastAsia" w:hAnsiTheme="majorHAnsi"/>
      <w:b/>
      <w:bCs/>
      <w:spacing w:val="-7"/>
      <w:sz w:val="48"/>
      <w:szCs w:val="48"/>
    </w:rPr>
  </w:style>
  <w:style w:styleId="Subtitle" w:type="paragraph">
    <w:name w:val="Subtitle"/>
    <w:basedOn w:val="Normal"/>
    <w:next w:val="Normal"/>
    <w:link w:val="SubtitleChar"/>
    <w:uiPriority w:val="11"/>
    <w:qFormat/>
    <w:rsid w:val="00EB0B8A"/>
    <w:pPr>
      <w:numPr>
        <w:ilvl w:val="1"/>
      </w:numPr>
      <w:spacing w:after="240"/>
      <w:jc w:val="center"/>
    </w:pPr>
    <w:rPr>
      <w:rFonts w:asciiTheme="majorHAnsi" w:cstheme="majorBidi" w:eastAsiaTheme="majorEastAsia" w:hAnsiTheme="majorHAnsi"/>
      <w:sz w:val="24"/>
      <w:szCs w:val="24"/>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EB0B8A"/>
    <w:rPr>
      <w:b/>
      <w:bCs/>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sz w:val="18"/>
      <w:szCs w:val="18"/>
    </w:rPr>
  </w:style>
  <w:style w:customStyle="1" w:styleId="VerbatimChar" w:type="character">
    <w:name w:val="Verbatim Char"/>
    <w:basedOn w:val="CaptionChar"/>
    <w:link w:val="SourceCode"/>
    <w:rPr>
      <w:rFonts w:ascii="Consolas" w:hAnsi="Consolas"/>
      <w:b/>
      <w:bCs/>
      <w:i w:val="0"/>
      <w:iCs w:val="0"/>
      <w:color w:themeColor="text2" w:val="1F497D"/>
      <w:sz w:val="22"/>
      <w:szCs w:val="18"/>
    </w:rPr>
  </w:style>
  <w:style w:styleId="FootnoteReference" w:type="character">
    <w:name w:val="footnote reference"/>
    <w:basedOn w:val="CaptionChar"/>
    <w:rPr>
      <w:b/>
      <w:bCs/>
      <w:i w:val="0"/>
      <w:iCs w:val="0"/>
      <w:color w:themeColor="text2" w:val="1F497D"/>
      <w:sz w:val="18"/>
      <w:szCs w:val="18"/>
      <w:vertAlign w:val="superscript"/>
    </w:rPr>
  </w:style>
  <w:style w:styleId="Hyperlink" w:type="character">
    <w:name w:val="Hyperlink"/>
    <w:basedOn w:val="CaptionChar"/>
    <w:rPr>
      <w:b/>
      <w:bCs/>
      <w:i w:val="0"/>
      <w:iCs w:val="0"/>
      <w:color w:themeColor="accent1" w:val="4F81BD"/>
      <w:sz w:val="18"/>
      <w:szCs w:val="18"/>
    </w:rPr>
  </w:style>
  <w:style w:styleId="TOCHeading" w:type="paragraph">
    <w:name w:val="TOC Heading"/>
    <w:basedOn w:val="Heading1"/>
    <w:next w:val="Normal"/>
    <w:uiPriority w:val="39"/>
    <w:unhideWhenUsed/>
    <w:qFormat/>
    <w:rsid w:val="00EB0B8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i w:val="0"/>
      <w:iCs w:val="0"/>
      <w:color w:val="204A87"/>
      <w:sz w:val="22"/>
      <w:szCs w:val="18"/>
      <w:shd w:color="auto" w:fill="F8F8F8" w:val="clear"/>
    </w:rPr>
  </w:style>
  <w:style w:customStyle="1" w:styleId="DataTypeTok" w:type="character">
    <w:name w:val="DataTypeTok"/>
    <w:basedOn w:val="VerbatimChar"/>
    <w:rPr>
      <w:rFonts w:ascii="Consolas" w:hAnsi="Consolas"/>
      <w:b/>
      <w:bCs/>
      <w:i w:val="0"/>
      <w:iCs w:val="0"/>
      <w:color w:val="204A87"/>
      <w:sz w:val="22"/>
      <w:szCs w:val="18"/>
      <w:shd w:color="auto" w:fill="F8F8F8" w:val="clear"/>
    </w:rPr>
  </w:style>
  <w:style w:customStyle="1" w:styleId="DecValTok" w:type="character">
    <w:name w:val="DecValTok"/>
    <w:basedOn w:val="VerbatimChar"/>
    <w:rPr>
      <w:rFonts w:ascii="Consolas" w:hAnsi="Consolas"/>
      <w:b/>
      <w:bCs/>
      <w:i w:val="0"/>
      <w:iCs w:val="0"/>
      <w:color w:val="0000CF"/>
      <w:sz w:val="22"/>
      <w:szCs w:val="18"/>
      <w:shd w:color="auto" w:fill="F8F8F8" w:val="clear"/>
    </w:rPr>
  </w:style>
  <w:style w:customStyle="1" w:styleId="BaseNTok" w:type="character">
    <w:name w:val="BaseNTok"/>
    <w:basedOn w:val="VerbatimChar"/>
    <w:rPr>
      <w:rFonts w:ascii="Consolas" w:hAnsi="Consolas"/>
      <w:b/>
      <w:bCs/>
      <w:i w:val="0"/>
      <w:iCs w:val="0"/>
      <w:color w:val="0000CF"/>
      <w:sz w:val="22"/>
      <w:szCs w:val="18"/>
      <w:shd w:color="auto" w:fill="F8F8F8" w:val="clear"/>
    </w:rPr>
  </w:style>
  <w:style w:customStyle="1" w:styleId="FloatTok" w:type="character">
    <w:name w:val="FloatTok"/>
    <w:basedOn w:val="VerbatimChar"/>
    <w:rPr>
      <w:rFonts w:ascii="Consolas" w:hAnsi="Consolas"/>
      <w:b/>
      <w:bCs/>
      <w:i w:val="0"/>
      <w:iCs w:val="0"/>
      <w:color w:val="0000CF"/>
      <w:sz w:val="22"/>
      <w:szCs w:val="18"/>
      <w:shd w:color="auto" w:fill="F8F8F8" w:val="clear"/>
    </w:rPr>
  </w:style>
  <w:style w:customStyle="1" w:styleId="ConstantTok" w:type="character">
    <w:name w:val="ConstantTok"/>
    <w:basedOn w:val="VerbatimChar"/>
    <w:rPr>
      <w:rFonts w:ascii="Consolas" w:hAnsi="Consolas"/>
      <w:b/>
      <w:bCs/>
      <w:i w:val="0"/>
      <w:iCs w:val="0"/>
      <w:color w:val="000000"/>
      <w:sz w:val="22"/>
      <w:szCs w:val="18"/>
      <w:shd w:color="auto" w:fill="F8F8F8" w:val="clear"/>
    </w:rPr>
  </w:style>
  <w:style w:customStyle="1" w:styleId="CharTok" w:type="character">
    <w:name w:val="CharTok"/>
    <w:basedOn w:val="VerbatimChar"/>
    <w:rPr>
      <w:rFonts w:ascii="Consolas" w:hAnsi="Consolas"/>
      <w:b/>
      <w:bCs/>
      <w:i w:val="0"/>
      <w:iCs w:val="0"/>
      <w:color w:val="4E9A06"/>
      <w:sz w:val="22"/>
      <w:szCs w:val="18"/>
      <w:shd w:color="auto" w:fill="F8F8F8" w:val="clear"/>
    </w:rPr>
  </w:style>
  <w:style w:customStyle="1" w:styleId="SpecialCharTok" w:type="character">
    <w:name w:val="SpecialCharTok"/>
    <w:basedOn w:val="VerbatimChar"/>
    <w:rPr>
      <w:rFonts w:ascii="Consolas" w:hAnsi="Consolas"/>
      <w:b/>
      <w:bCs/>
      <w:i w:val="0"/>
      <w:iCs w:val="0"/>
      <w:color w:val="000000"/>
      <w:sz w:val="22"/>
      <w:szCs w:val="18"/>
      <w:shd w:color="auto" w:fill="F8F8F8" w:val="clear"/>
    </w:rPr>
  </w:style>
  <w:style w:customStyle="1" w:styleId="StringTok" w:type="character">
    <w:name w:val="StringTok"/>
    <w:basedOn w:val="VerbatimChar"/>
    <w:rPr>
      <w:rFonts w:ascii="Consolas" w:hAnsi="Consolas"/>
      <w:b/>
      <w:bCs/>
      <w:i w:val="0"/>
      <w:iCs w:val="0"/>
      <w:color w:val="4E9A06"/>
      <w:sz w:val="22"/>
      <w:szCs w:val="18"/>
      <w:shd w:color="auto" w:fill="F8F8F8" w:val="clear"/>
    </w:rPr>
  </w:style>
  <w:style w:customStyle="1" w:styleId="VerbatimStringTok" w:type="character">
    <w:name w:val="VerbatimStringTok"/>
    <w:basedOn w:val="VerbatimChar"/>
    <w:rPr>
      <w:rFonts w:ascii="Consolas" w:hAnsi="Consolas"/>
      <w:b/>
      <w:bCs/>
      <w:i w:val="0"/>
      <w:iCs w:val="0"/>
      <w:color w:val="4E9A06"/>
      <w:sz w:val="22"/>
      <w:szCs w:val="18"/>
      <w:shd w:color="auto" w:fill="F8F8F8" w:val="clear"/>
    </w:rPr>
  </w:style>
  <w:style w:customStyle="1" w:styleId="SpecialStringTok" w:type="character">
    <w:name w:val="SpecialStringTok"/>
    <w:basedOn w:val="VerbatimChar"/>
    <w:rPr>
      <w:rFonts w:ascii="Consolas" w:hAnsi="Consolas"/>
      <w:b/>
      <w:bCs/>
      <w:i w:val="0"/>
      <w:iCs w:val="0"/>
      <w:color w:val="4E9A06"/>
      <w:sz w:val="22"/>
      <w:szCs w:val="18"/>
      <w:shd w:color="auto" w:fill="F8F8F8" w:val="clear"/>
    </w:rPr>
  </w:style>
  <w:style w:customStyle="1" w:styleId="ImportTok" w:type="character">
    <w:name w:val="ImportTok"/>
    <w:basedOn w:val="VerbatimChar"/>
    <w:rPr>
      <w:rFonts w:ascii="Consolas" w:hAnsi="Consolas"/>
      <w:b/>
      <w:bCs/>
      <w:i w:val="0"/>
      <w:iCs w:val="0"/>
      <w:color w:themeColor="text2" w:val="1F497D"/>
      <w:sz w:val="22"/>
      <w:szCs w:val="18"/>
      <w:shd w:color="auto" w:fill="F8F8F8" w:val="clear"/>
    </w:rPr>
  </w:style>
  <w:style w:customStyle="1" w:styleId="CommentTok" w:type="character">
    <w:name w:val="CommentTok"/>
    <w:basedOn w:val="VerbatimChar"/>
    <w:rPr>
      <w:rFonts w:ascii="Consolas" w:hAnsi="Consolas"/>
      <w:b/>
      <w:bCs/>
      <w:i/>
      <w:iCs w:val="0"/>
      <w:color w:val="8F5902"/>
      <w:sz w:val="22"/>
      <w:szCs w:val="18"/>
      <w:shd w:color="auto" w:fill="F8F8F8" w:val="clear"/>
    </w:rPr>
  </w:style>
  <w:style w:customStyle="1" w:styleId="DocumentationTok" w:type="character">
    <w:name w:val="DocumentationTok"/>
    <w:basedOn w:val="VerbatimChar"/>
    <w:rPr>
      <w:rFonts w:ascii="Consolas" w:hAnsi="Consolas"/>
      <w:b w:val="0"/>
      <w:bCs/>
      <w:i/>
      <w:iCs w:val="0"/>
      <w:color w:val="8F5902"/>
      <w:sz w:val="22"/>
      <w:szCs w:val="18"/>
      <w:shd w:color="auto" w:fill="F8F8F8" w:val="clear"/>
    </w:rPr>
  </w:style>
  <w:style w:customStyle="1" w:styleId="AnnotationTok" w:type="character">
    <w:name w:val="AnnotationTok"/>
    <w:basedOn w:val="VerbatimChar"/>
    <w:rPr>
      <w:rFonts w:ascii="Consolas" w:hAnsi="Consolas"/>
      <w:b w:val="0"/>
      <w:bCs/>
      <w:i/>
      <w:iCs w:val="0"/>
      <w:color w:val="8F5902"/>
      <w:sz w:val="22"/>
      <w:szCs w:val="18"/>
      <w:shd w:color="auto" w:fill="F8F8F8" w:val="clear"/>
    </w:rPr>
  </w:style>
  <w:style w:customStyle="1" w:styleId="CommentVarTok" w:type="character">
    <w:name w:val="CommentVarTok"/>
    <w:basedOn w:val="VerbatimChar"/>
    <w:rPr>
      <w:rFonts w:ascii="Consolas" w:hAnsi="Consolas"/>
      <w:b w:val="0"/>
      <w:bCs/>
      <w:i/>
      <w:iCs w:val="0"/>
      <w:color w:val="8F5902"/>
      <w:sz w:val="22"/>
      <w:szCs w:val="18"/>
      <w:shd w:color="auto" w:fill="F8F8F8" w:val="clear"/>
    </w:rPr>
  </w:style>
  <w:style w:customStyle="1" w:styleId="OtherTok" w:type="character">
    <w:name w:val="OtherTok"/>
    <w:basedOn w:val="VerbatimChar"/>
    <w:rPr>
      <w:rFonts w:ascii="Consolas" w:hAnsi="Consolas"/>
      <w:b/>
      <w:bCs/>
      <w:i w:val="0"/>
      <w:iCs w:val="0"/>
      <w:color w:val="8F5902"/>
      <w:sz w:val="22"/>
      <w:szCs w:val="18"/>
      <w:shd w:color="auto" w:fill="F8F8F8" w:val="clear"/>
    </w:rPr>
  </w:style>
  <w:style w:customStyle="1" w:styleId="FunctionTok" w:type="character">
    <w:name w:val="FunctionTok"/>
    <w:basedOn w:val="VerbatimChar"/>
    <w:rPr>
      <w:rFonts w:ascii="Consolas" w:hAnsi="Consolas"/>
      <w:b/>
      <w:bCs/>
      <w:i w:val="0"/>
      <w:iCs w:val="0"/>
      <w:color w:val="000000"/>
      <w:sz w:val="22"/>
      <w:szCs w:val="18"/>
      <w:shd w:color="auto" w:fill="F8F8F8" w:val="clear"/>
    </w:rPr>
  </w:style>
  <w:style w:customStyle="1" w:styleId="VariableTok" w:type="character">
    <w:name w:val="VariableTok"/>
    <w:basedOn w:val="VerbatimChar"/>
    <w:rPr>
      <w:rFonts w:ascii="Consolas" w:hAnsi="Consolas"/>
      <w:b/>
      <w:bCs/>
      <w:i w:val="0"/>
      <w:iCs w:val="0"/>
      <w:color w:val="000000"/>
      <w:sz w:val="22"/>
      <w:szCs w:val="18"/>
      <w:shd w:color="auto" w:fill="F8F8F8" w:val="clear"/>
    </w:rPr>
  </w:style>
  <w:style w:customStyle="1" w:styleId="ControlFlowTok" w:type="character">
    <w:name w:val="ControlFlowTok"/>
    <w:basedOn w:val="VerbatimChar"/>
    <w:rPr>
      <w:rFonts w:ascii="Consolas" w:hAnsi="Consolas"/>
      <w:b w:val="0"/>
      <w:bCs/>
      <w:i w:val="0"/>
      <w:iCs w:val="0"/>
      <w:color w:val="204A87"/>
      <w:sz w:val="22"/>
      <w:szCs w:val="18"/>
      <w:shd w:color="auto" w:fill="F8F8F8" w:val="clear"/>
    </w:rPr>
  </w:style>
  <w:style w:customStyle="1" w:styleId="OperatorTok" w:type="character">
    <w:name w:val="OperatorTok"/>
    <w:basedOn w:val="VerbatimChar"/>
    <w:rPr>
      <w:rFonts w:ascii="Consolas" w:hAnsi="Consolas"/>
      <w:b w:val="0"/>
      <w:bCs/>
      <w:i w:val="0"/>
      <w:iCs w:val="0"/>
      <w:color w:val="CE5C00"/>
      <w:sz w:val="22"/>
      <w:szCs w:val="18"/>
      <w:shd w:color="auto" w:fill="F8F8F8" w:val="clear"/>
    </w:rPr>
  </w:style>
  <w:style w:customStyle="1" w:styleId="BuiltInTok" w:type="character">
    <w:name w:val="BuiltInTok"/>
    <w:basedOn w:val="VerbatimChar"/>
    <w:rPr>
      <w:rFonts w:ascii="Consolas" w:hAnsi="Consolas"/>
      <w:b/>
      <w:bCs/>
      <w:i w:val="0"/>
      <w:iCs w:val="0"/>
      <w:color w:themeColor="text2" w:val="1F497D"/>
      <w:sz w:val="22"/>
      <w:szCs w:val="18"/>
      <w:shd w:color="auto" w:fill="F8F8F8" w:val="clear"/>
    </w:rPr>
  </w:style>
  <w:style w:customStyle="1" w:styleId="ExtensionTok" w:type="character">
    <w:name w:val="ExtensionTok"/>
    <w:basedOn w:val="VerbatimChar"/>
    <w:rPr>
      <w:rFonts w:ascii="Consolas" w:hAnsi="Consolas"/>
      <w:b/>
      <w:bCs/>
      <w:i w:val="0"/>
      <w:iCs w:val="0"/>
      <w:color w:themeColor="text2" w:val="1F497D"/>
      <w:sz w:val="22"/>
      <w:szCs w:val="18"/>
      <w:shd w:color="auto" w:fill="F8F8F8" w:val="clear"/>
    </w:rPr>
  </w:style>
  <w:style w:customStyle="1" w:styleId="PreprocessorTok" w:type="character">
    <w:name w:val="PreprocessorTok"/>
    <w:basedOn w:val="VerbatimChar"/>
    <w:rPr>
      <w:rFonts w:ascii="Consolas" w:hAnsi="Consolas"/>
      <w:b/>
      <w:bCs/>
      <w:i/>
      <w:iCs w:val="0"/>
      <w:color w:val="8F5902"/>
      <w:sz w:val="22"/>
      <w:szCs w:val="18"/>
      <w:shd w:color="auto" w:fill="F8F8F8" w:val="clear"/>
    </w:rPr>
  </w:style>
  <w:style w:customStyle="1" w:styleId="AttributeTok" w:type="character">
    <w:name w:val="AttributeTok"/>
    <w:basedOn w:val="VerbatimChar"/>
    <w:rPr>
      <w:rFonts w:ascii="Consolas" w:hAnsi="Consolas"/>
      <w:b/>
      <w:bCs/>
      <w:i w:val="0"/>
      <w:iCs w:val="0"/>
      <w:color w:val="C4A000"/>
      <w:sz w:val="22"/>
      <w:szCs w:val="18"/>
      <w:shd w:color="auto" w:fill="F8F8F8" w:val="clear"/>
    </w:rPr>
  </w:style>
  <w:style w:customStyle="1" w:styleId="RegionMarkerTok" w:type="character">
    <w:name w:val="RegionMarkerTok"/>
    <w:basedOn w:val="VerbatimChar"/>
    <w:rPr>
      <w:rFonts w:ascii="Consolas" w:hAnsi="Consolas"/>
      <w:b/>
      <w:bCs/>
      <w:i w:val="0"/>
      <w:iCs w:val="0"/>
      <w:color w:themeColor="text2" w:val="1F497D"/>
      <w:sz w:val="22"/>
      <w:szCs w:val="18"/>
      <w:shd w:color="auto" w:fill="F8F8F8" w:val="clear"/>
    </w:rPr>
  </w:style>
  <w:style w:customStyle="1" w:styleId="InformationTok" w:type="character">
    <w:name w:val="InformationTok"/>
    <w:basedOn w:val="VerbatimChar"/>
    <w:rPr>
      <w:rFonts w:ascii="Consolas" w:hAnsi="Consolas"/>
      <w:b w:val="0"/>
      <w:bCs/>
      <w:i/>
      <w:iCs w:val="0"/>
      <w:color w:val="8F5902"/>
      <w:sz w:val="22"/>
      <w:szCs w:val="18"/>
      <w:shd w:color="auto" w:fill="F8F8F8" w:val="clear"/>
    </w:rPr>
  </w:style>
  <w:style w:customStyle="1" w:styleId="WarningTok" w:type="character">
    <w:name w:val="WarningTok"/>
    <w:basedOn w:val="VerbatimChar"/>
    <w:rPr>
      <w:rFonts w:ascii="Consolas" w:hAnsi="Consolas"/>
      <w:b w:val="0"/>
      <w:bCs/>
      <w:i/>
      <w:iCs w:val="0"/>
      <w:color w:val="8F5902"/>
      <w:sz w:val="22"/>
      <w:szCs w:val="18"/>
      <w:shd w:color="auto" w:fill="F8F8F8" w:val="clear"/>
    </w:rPr>
  </w:style>
  <w:style w:customStyle="1" w:styleId="AlertTok" w:type="character">
    <w:name w:val="AlertTok"/>
    <w:basedOn w:val="VerbatimChar"/>
    <w:rPr>
      <w:rFonts w:ascii="Consolas" w:hAnsi="Consolas"/>
      <w:b/>
      <w:bCs/>
      <w:i w:val="0"/>
      <w:iCs w:val="0"/>
      <w:color w:val="EF2929"/>
      <w:sz w:val="22"/>
      <w:szCs w:val="18"/>
      <w:shd w:color="auto" w:fill="F8F8F8" w:val="clear"/>
    </w:rPr>
  </w:style>
  <w:style w:customStyle="1" w:styleId="ErrorTok" w:type="character">
    <w:name w:val="ErrorTok"/>
    <w:basedOn w:val="VerbatimChar"/>
    <w:rPr>
      <w:rFonts w:ascii="Consolas" w:hAnsi="Consolas"/>
      <w:b w:val="0"/>
      <w:bCs/>
      <w:i w:val="0"/>
      <w:iCs w:val="0"/>
      <w:color w:val="A40000"/>
      <w:sz w:val="22"/>
      <w:szCs w:val="18"/>
      <w:shd w:color="auto" w:fill="F8F8F8" w:val="clear"/>
    </w:rPr>
  </w:style>
  <w:style w:customStyle="1" w:styleId="NormalTok" w:type="character">
    <w:name w:val="NormalTok"/>
    <w:basedOn w:val="VerbatimChar"/>
    <w:rPr>
      <w:rFonts w:ascii="Consolas" w:hAnsi="Consolas"/>
      <w:b/>
      <w:bCs/>
      <w:i w:val="0"/>
      <w:iCs w:val="0"/>
      <w:color w:themeColor="text2" w:val="1F497D"/>
      <w:sz w:val="22"/>
      <w:szCs w:val="18"/>
      <w:shd w:color="auto" w:fill="F8F8F8" w:val="clear"/>
    </w:rPr>
  </w:style>
  <w:style w:customStyle="1" w:styleId="Heading1Char" w:type="character">
    <w:name w:val="Heading 1 Char"/>
    <w:basedOn w:val="DefaultParagraphFont"/>
    <w:link w:val="Heading1"/>
    <w:uiPriority w:val="9"/>
    <w:rsid w:val="00EB0B8A"/>
    <w:rPr>
      <w:rFonts w:asciiTheme="majorHAnsi" w:cstheme="majorBidi" w:eastAsiaTheme="majorEastAsia" w:hAnsiTheme="majorHAnsi"/>
      <w:b/>
      <w:bCs/>
      <w:caps/>
      <w:spacing w:val="4"/>
      <w:sz w:val="28"/>
      <w:szCs w:val="28"/>
    </w:rPr>
  </w:style>
  <w:style w:customStyle="1" w:styleId="Heading2Char" w:type="character">
    <w:name w:val="Heading 2 Char"/>
    <w:basedOn w:val="DefaultParagraphFont"/>
    <w:link w:val="Heading2"/>
    <w:uiPriority w:val="9"/>
    <w:rsid w:val="00EB0B8A"/>
    <w:rPr>
      <w:rFonts w:asciiTheme="majorHAnsi" w:cstheme="majorBidi" w:eastAsiaTheme="majorEastAsia" w:hAnsiTheme="majorHAnsi"/>
      <w:b/>
      <w:bCs/>
      <w:sz w:val="28"/>
      <w:szCs w:val="28"/>
    </w:rPr>
  </w:style>
  <w:style w:customStyle="1" w:styleId="Heading3Char" w:type="character">
    <w:name w:val="Heading 3 Char"/>
    <w:basedOn w:val="DefaultParagraphFont"/>
    <w:link w:val="Heading3"/>
    <w:uiPriority w:val="9"/>
    <w:rsid w:val="00EB0B8A"/>
    <w:rPr>
      <w:rFonts w:asciiTheme="majorHAnsi" w:cstheme="majorBidi" w:eastAsiaTheme="majorEastAsia" w:hAnsiTheme="majorHAnsi"/>
      <w:spacing w:val="4"/>
      <w:sz w:val="24"/>
      <w:szCs w:val="24"/>
    </w:rPr>
  </w:style>
  <w:style w:customStyle="1" w:styleId="Heading4Char" w:type="character">
    <w:name w:val="Heading 4 Char"/>
    <w:basedOn w:val="DefaultParagraphFont"/>
    <w:link w:val="Heading4"/>
    <w:uiPriority w:val="9"/>
    <w:rsid w:val="00EB0B8A"/>
    <w:rPr>
      <w:rFonts w:asciiTheme="majorHAnsi" w:cstheme="majorBidi" w:eastAsiaTheme="majorEastAsia" w:hAnsiTheme="majorHAnsi"/>
      <w:i/>
      <w:iCs/>
      <w:sz w:val="24"/>
      <w:szCs w:val="24"/>
    </w:rPr>
  </w:style>
  <w:style w:customStyle="1" w:styleId="Heading5Char" w:type="character">
    <w:name w:val="Heading 5 Char"/>
    <w:basedOn w:val="DefaultParagraphFont"/>
    <w:link w:val="Heading5"/>
    <w:uiPriority w:val="9"/>
    <w:rsid w:val="00EB0B8A"/>
    <w:rPr>
      <w:rFonts w:asciiTheme="majorHAnsi" w:cstheme="majorBidi" w:eastAsiaTheme="majorEastAsia" w:hAnsiTheme="majorHAnsi"/>
      <w:b/>
      <w:bCs/>
    </w:rPr>
  </w:style>
  <w:style w:customStyle="1" w:styleId="Heading6Char" w:type="character">
    <w:name w:val="Heading 6 Char"/>
    <w:basedOn w:val="DefaultParagraphFont"/>
    <w:link w:val="Heading6"/>
    <w:uiPriority w:val="9"/>
    <w:rsid w:val="00EB0B8A"/>
    <w:rPr>
      <w:rFonts w:asciiTheme="majorHAnsi" w:cstheme="majorBidi" w:eastAsiaTheme="majorEastAsia" w:hAnsiTheme="majorHAnsi"/>
      <w:b/>
      <w:bCs/>
      <w:i/>
      <w:iCs/>
    </w:rPr>
  </w:style>
  <w:style w:customStyle="1" w:styleId="Heading7Char" w:type="character">
    <w:name w:val="Heading 7 Char"/>
    <w:basedOn w:val="DefaultParagraphFont"/>
    <w:link w:val="Heading7"/>
    <w:uiPriority w:val="9"/>
    <w:rsid w:val="00EB0B8A"/>
    <w:rPr>
      <w:i/>
      <w:iCs/>
    </w:rPr>
  </w:style>
  <w:style w:customStyle="1" w:styleId="Heading8Char" w:type="character">
    <w:name w:val="Heading 8 Char"/>
    <w:basedOn w:val="DefaultParagraphFont"/>
    <w:link w:val="Heading8"/>
    <w:uiPriority w:val="9"/>
    <w:rsid w:val="00EB0B8A"/>
    <w:rPr>
      <w:b/>
      <w:bCs/>
    </w:rPr>
  </w:style>
  <w:style w:customStyle="1" w:styleId="Heading9Char" w:type="character">
    <w:name w:val="Heading 9 Char"/>
    <w:basedOn w:val="DefaultParagraphFont"/>
    <w:link w:val="Heading9"/>
    <w:uiPriority w:val="9"/>
    <w:rsid w:val="00EB0B8A"/>
    <w:rPr>
      <w:i/>
      <w:iCs/>
    </w:rPr>
  </w:style>
  <w:style w:customStyle="1" w:styleId="TitleChar" w:type="character">
    <w:name w:val="Title Char"/>
    <w:basedOn w:val="DefaultParagraphFont"/>
    <w:link w:val="Title"/>
    <w:uiPriority w:val="10"/>
    <w:rsid w:val="00EB0B8A"/>
    <w:rPr>
      <w:rFonts w:asciiTheme="majorHAnsi" w:cstheme="majorBidi" w:eastAsiaTheme="majorEastAsia" w:hAnsiTheme="majorHAnsi"/>
      <w:b/>
      <w:bCs/>
      <w:spacing w:val="-7"/>
      <w:sz w:val="48"/>
      <w:szCs w:val="48"/>
    </w:rPr>
  </w:style>
  <w:style w:customStyle="1" w:styleId="SubtitleChar" w:type="character">
    <w:name w:val="Subtitle Char"/>
    <w:basedOn w:val="DefaultParagraphFont"/>
    <w:link w:val="Subtitle"/>
    <w:uiPriority w:val="11"/>
    <w:rsid w:val="00EB0B8A"/>
    <w:rPr>
      <w:rFonts w:asciiTheme="majorHAnsi" w:cstheme="majorBidi" w:eastAsiaTheme="majorEastAsia" w:hAnsiTheme="majorHAnsi"/>
      <w:sz w:val="24"/>
      <w:szCs w:val="24"/>
    </w:rPr>
  </w:style>
  <w:style w:styleId="Strong" w:type="character">
    <w:name w:val="Strong"/>
    <w:basedOn w:val="DefaultParagraphFont"/>
    <w:uiPriority w:val="22"/>
    <w:qFormat/>
    <w:rsid w:val="00EB0B8A"/>
    <w:rPr>
      <w:b/>
      <w:bCs/>
      <w:color w:val="auto"/>
    </w:rPr>
  </w:style>
  <w:style w:styleId="Emphasis" w:type="character">
    <w:name w:val="Emphasis"/>
    <w:basedOn w:val="DefaultParagraphFont"/>
    <w:uiPriority w:val="20"/>
    <w:qFormat/>
    <w:rsid w:val="00EB0B8A"/>
    <w:rPr>
      <w:i/>
      <w:iCs/>
      <w:color w:val="auto"/>
    </w:rPr>
  </w:style>
  <w:style w:styleId="NoSpacing" w:type="paragraph">
    <w:name w:val="No Spacing"/>
    <w:uiPriority w:val="1"/>
    <w:qFormat/>
    <w:rsid w:val="00EB0B8A"/>
    <w:pPr>
      <w:spacing w:after="0" w:line="240" w:lineRule="auto"/>
    </w:pPr>
  </w:style>
  <w:style w:styleId="Quote" w:type="paragraph">
    <w:name w:val="Quote"/>
    <w:basedOn w:val="Normal"/>
    <w:next w:val="Normal"/>
    <w:link w:val="QuoteChar"/>
    <w:uiPriority w:val="29"/>
    <w:qFormat/>
    <w:rsid w:val="00EB0B8A"/>
    <w:pPr>
      <w:spacing w:before="200" w:line="264" w:lineRule="auto"/>
      <w:ind w:left="864" w:right="864"/>
      <w:jc w:val="center"/>
    </w:pPr>
    <w:rPr>
      <w:rFonts w:asciiTheme="majorHAnsi" w:cstheme="majorBidi" w:eastAsiaTheme="majorEastAsia" w:hAnsiTheme="majorHAnsi"/>
      <w:i/>
      <w:iCs/>
      <w:sz w:val="24"/>
      <w:szCs w:val="24"/>
    </w:rPr>
  </w:style>
  <w:style w:customStyle="1" w:styleId="QuoteChar" w:type="character">
    <w:name w:val="Quote Char"/>
    <w:basedOn w:val="DefaultParagraphFont"/>
    <w:link w:val="Quote"/>
    <w:uiPriority w:val="29"/>
    <w:rsid w:val="00EB0B8A"/>
    <w:rPr>
      <w:rFonts w:asciiTheme="majorHAnsi" w:cstheme="majorBidi" w:eastAsiaTheme="majorEastAsia" w:hAnsiTheme="majorHAnsi"/>
      <w:i/>
      <w:iCs/>
      <w:sz w:val="24"/>
      <w:szCs w:val="24"/>
    </w:rPr>
  </w:style>
  <w:style w:styleId="IntenseQuote" w:type="paragraph">
    <w:name w:val="Intense Quote"/>
    <w:basedOn w:val="Normal"/>
    <w:next w:val="Normal"/>
    <w:link w:val="IntenseQuoteChar"/>
    <w:uiPriority w:val="30"/>
    <w:qFormat/>
    <w:rsid w:val="00EB0B8A"/>
    <w:pPr>
      <w:spacing w:after="240" w:before="100" w:beforeAutospacing="1"/>
      <w:ind w:left="936" w:right="936"/>
      <w:jc w:val="center"/>
    </w:pPr>
    <w:rPr>
      <w:rFonts w:asciiTheme="majorHAnsi" w:cstheme="majorBidi" w:eastAsiaTheme="majorEastAsia" w:hAnsiTheme="majorHAnsi"/>
      <w:sz w:val="26"/>
      <w:szCs w:val="26"/>
    </w:rPr>
  </w:style>
  <w:style w:customStyle="1" w:styleId="IntenseQuoteChar" w:type="character">
    <w:name w:val="Intense Quote Char"/>
    <w:basedOn w:val="DefaultParagraphFont"/>
    <w:link w:val="IntenseQuote"/>
    <w:uiPriority w:val="30"/>
    <w:rsid w:val="00EB0B8A"/>
    <w:rPr>
      <w:rFonts w:asciiTheme="majorHAnsi" w:cstheme="majorBidi" w:eastAsiaTheme="majorEastAsia" w:hAnsiTheme="majorHAnsi"/>
      <w:sz w:val="26"/>
      <w:szCs w:val="26"/>
    </w:rPr>
  </w:style>
  <w:style w:styleId="SubtleEmphasis" w:type="character">
    <w:name w:val="Subtle Emphasis"/>
    <w:basedOn w:val="DefaultParagraphFont"/>
    <w:uiPriority w:val="19"/>
    <w:qFormat/>
    <w:rsid w:val="00EB0B8A"/>
    <w:rPr>
      <w:i/>
      <w:iCs/>
      <w:color w:val="auto"/>
    </w:rPr>
  </w:style>
  <w:style w:styleId="IntenseEmphasis" w:type="character">
    <w:name w:val="Intense Emphasis"/>
    <w:basedOn w:val="DefaultParagraphFont"/>
    <w:uiPriority w:val="21"/>
    <w:qFormat/>
    <w:rsid w:val="00EB0B8A"/>
    <w:rPr>
      <w:b/>
      <w:bCs/>
      <w:i/>
      <w:iCs/>
      <w:color w:val="auto"/>
    </w:rPr>
  </w:style>
  <w:style w:styleId="SubtleReference" w:type="character">
    <w:name w:val="Subtle Reference"/>
    <w:basedOn w:val="DefaultParagraphFont"/>
    <w:uiPriority w:val="31"/>
    <w:qFormat/>
    <w:rsid w:val="00EB0B8A"/>
    <w:rPr>
      <w:smallCaps/>
      <w:color w:val="auto"/>
      <w:u w:color="7F7F7F" w:themeColor="text1" w:themeTint="80" w:val="single"/>
    </w:rPr>
  </w:style>
  <w:style w:styleId="IntenseReference" w:type="character">
    <w:name w:val="Intense Reference"/>
    <w:basedOn w:val="DefaultParagraphFont"/>
    <w:uiPriority w:val="32"/>
    <w:qFormat/>
    <w:rsid w:val="00EB0B8A"/>
    <w:rPr>
      <w:b/>
      <w:bCs/>
      <w:smallCaps/>
      <w:color w:val="auto"/>
      <w:u w:val="single"/>
    </w:rPr>
  </w:style>
  <w:style w:styleId="BookTitle" w:type="character">
    <w:name w:val="Book Title"/>
    <w:basedOn w:val="DefaultParagraphFont"/>
    <w:uiPriority w:val="33"/>
    <w:qFormat/>
    <w:rsid w:val="00EB0B8A"/>
    <w:rPr>
      <w:b/>
      <w:bCs/>
      <w:smallCaps/>
      <w:color w:val="auto"/>
    </w:rPr>
  </w:style>
  <w:style w:customStyle="1" w:styleId="BodyTextChar" w:type="character">
    <w:name w:val="Body Text Char"/>
    <w:basedOn w:val="DefaultParagraphFont"/>
    <w:link w:val="BodyText"/>
    <w:rsid w:val="005E4A0B"/>
  </w:style>
  <w:style w:styleId="ListParagraph" w:type="paragraph">
    <w:name w:val="List Paragraph"/>
    <w:basedOn w:val="Normal"/>
    <w:uiPriority w:val="34"/>
    <w:qFormat/>
    <w:rsid w:val="00357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431</Words>
  <Characters>2459</Characters>
  <Application>Microsoft Office Word</Application>
  <DocSecurity>0</DocSecurity>
  <Lines>20</Lines>
  <Paragraphs>5</Paragraphs>
  <ScaleCrop>false</ScaleCrop>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 of water, sanitation and hygiene interventions on pathogens in the environment: Individual participant data meta-analysis</dc:title>
  <dc:creator>Andrew Mertens, Jack Colford, Oliver Cumming, Joe Brown, Jill Stewart, David Holcomb, Jackie Knee, Tom Clasen, Heather Reese, Amy Pickering, Clair Null, Steve Luby, Jessica Grembi, Ben Arnold, Audrie Lin, Jade Benjamin-Chung, Laura Kwong, Lauren Steinbaum, Ali Boehm, Kara Nelson, Erica Fuhrmeister, Mahbubur Rahman, Sammy Njenga, Rassul Nala, Ayse Ercumen (middle order not finalized)</dc:creator>
  <cp:keywords/>
  <dcterms:created xsi:type="dcterms:W3CDTF">2022-03-16T20:33:32Z</dcterms:created>
  <dcterms:modified xsi:type="dcterms:W3CDTF">2022-03-16T20:33:32Z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