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supplementary-tables"/>
    <w:p>
      <w:pPr>
        <w:pStyle w:val="Heading2"/>
      </w:pPr>
      <w:r>
        <w:t xml:space="preserve">Supplementary Tables</w:t>
      </w:r>
    </w:p>
    <w:p>
      <w:pPr>
        <w:pStyle w:val="FirstParagraph"/>
      </w:pPr>
      <w:r>
        <w:rPr>
          <w:bCs/>
          <w:b/>
        </w:rPr>
        <w:t xml:space="preserve">Supplementary table 1.</w:t>
      </w:r>
      <w:r>
        <w:t xml:space="preserve"> </w:t>
      </w:r>
      <w:r>
        <w:t xml:space="preserve">Baseline covariates by study. Note Odigari 2016 is not included as all samples are from village water sources and did not have associated household covariates, so all Odigari 2016 estimates are unadjusted</w:t>
      </w:r>
      <w:commentRangeStart w:id="0"/>
      <w:r>
        <w:t xml:space="preserve">.</w:t>
      </w:r>
      <w:commentRangeEnd w:id="0"/>
      <w:r>
        <w:rPr>
          <w:rStyle w:val="CommentReference"/>
        </w:rPr>
        <w:commentReference w:id="0"/>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190"/>
        <w:gridCol w:w="2061"/>
        <w:gridCol w:w="1679"/>
        <w:gridCol w:w="1746"/>
        <w:gridCol w:w="2061"/>
        <w:gridCol w:w="1603"/>
        <w:gridCol w:w="2061"/>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27"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w:t>
              <w:br/>
              <w:t xml:space="preserve">wealth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6197 (27.3%)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4539 (19.7%)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7311 (29.2%)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10842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2501 (24.1%)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4089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5950 (26.2%)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4454 (19.3%)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6616 (26.4%)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10494 (23.5%)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2835 (27.4%)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4488 (26.7%)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5578 (24.5%)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4591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5540 (22.1%)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11202 (25.1%)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1870 (18.0%)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4275 (25.4%)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5015 (22.1%)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4714 (20.5%)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5541 (22.1%)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12072 (27.1%)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2212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3981 (23.6%)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4728 (20.5%)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947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people</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9125 (40.1%)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17171 (74.6%)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13635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17428 (39.1%)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4260 (41.1%)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6372 (37.9%)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12397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1451 (6.3%)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7242 (28.9%)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24322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2901 (28.0%)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9441 (56.1%)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1218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4404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2946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2860 (6.4%)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2295 (22.1%)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1020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1209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909 (8.8%)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4800 (46.3%)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4618 (44.6%)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22740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44610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947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16833 (100%)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Wall construction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3588 (15.8%)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23976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15102 (33.9%)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1870 (18.0%)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4428 (26.3%)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19152 (84.2%)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29508 (66.1%)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7548 (72.8%)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12405 (73.7%)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947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21083 (92.7%)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23733 (94.8%)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39692 (89.0%)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15108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1657 (7.3%)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1299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4918 (11.0%)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9178 (88.5%)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1725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947 (9.1%)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Roof construction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8169 (32.6%)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22372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16863 (67.4%)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44129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16557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10365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10690 (47.0%)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3780 (16.4%)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23265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18024 (40.4%)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 (6.8%)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7026 (41.7%)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12050 (53.0%)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18812 (81.7%)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1743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26586 (59.6%)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8754 (84.5%)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9807 (58.3%)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434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909 (8.8%)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7552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2759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13731 (30.8%)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5346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1316 (5.7%)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2154 (9.4%)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4605 (20.0%)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9489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2703 (11.7%)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15188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30879 (69.2%)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11487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10365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0.111 (0.129)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 (0.693)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0.153 (0.200)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2.00 [1.00, 3.00]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598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25032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1719 (3.9%)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10365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744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4622 (20.1%)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9113 (39.6%)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4639 (44.8%)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2401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6205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4741 (45.7%)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3904 (17.2%)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6313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2484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 (1-5y)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8228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6030 (24.1%)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13510 (30.3%)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5442 (32.3%)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 (&gt;5y)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10608 (46.6%)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24787 (55.6%)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8907 (52.9%)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Secondary (&gt;5y)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5937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12894 (51.5%)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985 (9.5%)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23.9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23026 (100%)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10365 (100%)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r>
    </w:tbl>
    <w:p>
      <w:pPr>
        <w:pStyle w:val="BodyText"/>
      </w:pPr>
      <w:r>
        <w:rPr>
          <w:bCs/>
          <w:b/>
        </w:rPr>
        <w:t xml:space="preserve">Supplementary table 2.</w:t>
      </w:r>
      <w:r>
        <w:t xml:space="preserve"> </w:t>
      </w:r>
      <w:r>
        <w:t xml:space="preserve">Unadjusted and adjusted results by study, sample, and target.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6"/>
        <w:gridCol w:w="1028"/>
        <w:gridCol w:w="1264"/>
        <w:gridCol w:w="1390"/>
        <w:gridCol w:w="1209"/>
        <w:gridCol w:w="1390"/>
        <w:gridCol w:w="1094"/>
        <w:gridCol w:w="1296"/>
        <w:gridCol w:w="1329"/>
        <w:gridCol w:w="1083"/>
        <w:gridCol w:w="1116"/>
        <w:gridCol w:w="1176"/>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0.667</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0.4,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0.4,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0.5,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0.5,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RR=2.2 (95% CI: 0.8, 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RR=2.2 (95% CI: 0.8, 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RR=0.3 (95% CI: 0.1,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RR=0.3 (95% CI: 0.1,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0.7, 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0.6,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RR=0.2 (95% CI: 0.1,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RR=0.2 (95% CI: 0.1,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RR=1.5 (95% CI: 0.8, 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RR=1.4 (95% CI: 0.7, 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RR=0.3 (95% CI: 0.1,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RR=0.3 (95% CI: 0.1,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0.3,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0.3,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w:t>
              <w:br/>
              <w:t xml:space="preserve">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RR=1.4 (95% CI: 0.5, 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RR=1.4 (95% CI: 0.5, 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RR=1.4 (95% CI: 0.5, 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RR=1.4 (95% CI: 0.5, 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RR=1.7 (95% CI: 0.6, 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RR=0.5 (95% CI: 0.2,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RR=0.5 (95% CI: 0.2,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RR=0.5 (95% CI: 0.2,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RR=0.5 (95% CI: 0.2,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RR=0.3 (95% CI: 0.1,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RR=0.3 (95% CI: 0.1,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0.5,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0.5,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RR=0.2 (95% CI: 0.1,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RR=0.2 (95% CI: 0.1,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0.6,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0.5,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RR=0.3 (95% CI: 0.1,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RR=0.3 (95% CI: 0.1,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0.4,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0.4,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0.3,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w:t>
              <w:br/>
              <w:t xml:space="preserve">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0.8,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0.8,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RR=2.1 (95% CI: 0.5, 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0.3,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0.3,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0.3,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0.3,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0.8,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0.8,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0.8,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0.8,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0.2,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0.2,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0.2,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0.2,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0.6,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0.6,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0.6,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0.6,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RR=0.4 (95% CI: 0.2,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RR=0.4 (95% CI: 0.2,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RR=0.4 (95% CI: 0.2,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RR=0.4 (95% CI: 0.2,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0.5, 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0.5,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0.5,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0.5, 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0.5, 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0.5,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0.4,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0.5,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0.5, 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0.1, 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0.9,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0.9,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0.9,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0.9,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w:t>
              <w:br/>
              <w:t xml:space="preserve">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0.6,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0.6,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0.5,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0.5,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0.5,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0.5,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0.8,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0.8,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0.8,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0.8,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RR=1.3 (95% CI: 0.6,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0.6,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RR=1.3 (95% CI: 0.6,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0.6,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RR=1.3 (95% CI: 0.6, 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RR=1.2 (95% CI: 0.6,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RR=0.6 (95% CI: 0.4,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0.4,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28"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0.5,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0.5,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RR=1.4 (95% CI: 0.5,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RR=1.4 (95% CI: 0.5,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0.5,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0.5,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0.6,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RR=1.4 (95% CI: 0.5,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RR=1.4 (95% CI: 0.5,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RR=1.1 (95% CI: 0.5,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0.5, 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0.5,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0.5,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0.9,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0.7,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0.5,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RR=0.9 (95% CI: 0.5,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0.3,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br/>
              <w:t xml:space="preserve">type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general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RR=1 (95% CI: 0.8,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RR=0.8 (95% CI: 0.3, 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RR=0.7 (95% CI: 0.3, 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20"/>
    <w:sectPr w:rsidR="00702FC1" w:rsidRPr="00702FC1" w:rsidSect="0027406B">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Arrange and harmonize covariate levels for the table. This doesn’t effect the analysis because it is done study-by-study, but affects the table formatting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B8A"/>
  </w:style>
  <w:style w:type="paragraph" w:styleId="Heading1">
    <w:name w:val="heading 1"/>
    <w:basedOn w:val="Normal"/>
    <w:next w:val="Normal"/>
    <w:link w:val="Heading1Char"/>
    <w:uiPriority w:val="9"/>
    <w:qFormat/>
    <w:rsid w:val="00EB0B8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B0B8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B0B8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B0B8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2021-06-29T04:39:59Z</dcterms:created>
  <dcterms:modified xsi:type="dcterms:W3CDTF">2021-06-29T04:39:59Z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