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Table 1.</w:t>
      </w:r>
      <w:r>
        <w:t xml:space="preserve"> </w:t>
      </w:r>
      <w:commentRangeStart w:id="0"/>
      <w:r>
        <w:t xml:space="preserve">Descriptive</w:t>
      </w:r>
      <w:commentRangeEnd w:id="0"/>
      <w:r>
        <w:rPr>
          <w:rStyle w:val="CommentReference"/>
        </w:rPr>
        <w:commentReference w:id="0"/>
      </w:r>
      <w:r>
        <w:t xml:space="preserve"> </w:t>
      </w:r>
      <w:r>
        <w:t xml:space="preserve">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48"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2,248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bookmarkStart w:id="99" w:name="supplementary-tables"/>
    <w:p>
      <w:pPr>
        <w:pStyle w:val="Heading1"/>
      </w:pPr>
      <w:r>
        <w:t xml:space="preserve">Supplementary Tables</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2-011-01">
    <w:p>
      <w:pPr>
        <w:pStyle w:val="CommentText"/>
      </w:pPr>
      <w:r>
        <w:rPr>
          <w:rStyle w:val="CommentReference"/>
          <w:annotationRef/>
        </w:rPr>
      </w:r>
      <w:r>
        <w:t xml:space="preserve">Add reference to studies and trials, and use full names for trials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2022-12-22T18:19:43Z</dcterms:created>
  <dcterms:modified xsi:type="dcterms:W3CDTF">2022-12-22T18:19:43Z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