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38F9" w14:textId="77777777" w:rsidR="00152339" w:rsidRPr="00787665" w:rsidRDefault="00000000" w:rsidP="00036D78">
      <w:pPr>
        <w:pStyle w:val="Title"/>
        <w:ind w:firstLine="0"/>
        <w:jc w:val="left"/>
      </w:pPr>
      <w:r w:rsidRPr="00787665">
        <w:t>Associations between detection of enteropathogens and microbial source tracking markers in the environment and child enteric infections and growth: an individual participant data meta-analysis</w:t>
      </w:r>
    </w:p>
    <w:p w14:paraId="1163557E" w14:textId="77777777" w:rsidR="00152339" w:rsidRPr="00787665" w:rsidRDefault="00000000" w:rsidP="00036D78">
      <w:pPr>
        <w:pStyle w:val="Author"/>
        <w:jc w:val="left"/>
      </w:pPr>
      <w:r w:rsidRPr="00787665">
        <w:t>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w:t>
      </w:r>
    </w:p>
    <w:p w14:paraId="2AD37C9F" w14:textId="77777777" w:rsidR="00152339" w:rsidRPr="00787665" w:rsidRDefault="00000000">
      <w:pPr>
        <w:pStyle w:val="FirstParagraph"/>
      </w:pPr>
      <w:r w:rsidRPr="00787665">
        <w:rPr>
          <w:b/>
          <w:bCs/>
        </w:rPr>
        <w:t>Abstract word count: 367</w:t>
      </w:r>
    </w:p>
    <w:p w14:paraId="0E609BEF" w14:textId="77777777" w:rsidR="00152339" w:rsidRPr="00787665" w:rsidRDefault="00000000">
      <w:pPr>
        <w:pStyle w:val="BodyText"/>
      </w:pPr>
      <w:r w:rsidRPr="00787665">
        <w:rPr>
          <w:b/>
          <w:bCs/>
        </w:rPr>
        <w:t>Current word count: 4605</w:t>
      </w:r>
    </w:p>
    <w:p w14:paraId="2B4ACDD5" w14:textId="77777777" w:rsidR="00152339" w:rsidRPr="00787665" w:rsidRDefault="00000000">
      <w:pPr>
        <w:pStyle w:val="Heading2"/>
      </w:pPr>
      <w:bookmarkStart w:id="0" w:name="abstract"/>
      <w:r w:rsidRPr="00787665">
        <w:t>Abstract</w:t>
      </w:r>
    </w:p>
    <w:p w14:paraId="6FC72C15" w14:textId="77777777" w:rsidR="00152339" w:rsidRPr="00787665" w:rsidRDefault="00000000" w:rsidP="00787665">
      <w:pPr>
        <w:pStyle w:val="FirstParagraph"/>
        <w:ind w:firstLine="0"/>
      </w:pPr>
      <w:r w:rsidRPr="00787665">
        <w:rPr>
          <w:b/>
          <w:bCs/>
        </w:rPr>
        <w:t>Background:</w:t>
      </w:r>
      <w:r w:rsidRPr="00787665">
        <w:t xml:space="preserve"> Faecal contamination in the environment is typically measured using faecal indicator bacteria (FIB), which have been associated with increased risk of diarrhoea and reduced linear growth in children. However, FIB are imperfect predictors of enteropathogens and cannot differentiate between human vs. animal faecal sources, which carry different levels of health risk. Detection of enteropathogens and host-specific microbial source tracking (MST) markers in the domestic environment may better capture and differentiate health risks.</w:t>
      </w:r>
    </w:p>
    <w:p w14:paraId="46F31B50" w14:textId="77777777" w:rsidR="00152339" w:rsidRPr="00787665" w:rsidRDefault="00000000" w:rsidP="00787665">
      <w:pPr>
        <w:pStyle w:val="BodyText"/>
        <w:ind w:firstLine="0"/>
      </w:pPr>
      <w:r w:rsidRPr="00787665">
        <w:rPr>
          <w:b/>
          <w:bCs/>
        </w:rPr>
        <w:t>Methods:</w:t>
      </w:r>
      <w:r w:rsidRPr="00787665">
        <w:t xml:space="preserve"> 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w:t>
      </w:r>
      <w:proofErr w:type="gramStart"/>
      <w:r w:rsidRPr="00787665">
        <w:t>diarrhoea</w:t>
      </w:r>
      <w:proofErr w:type="gramEnd"/>
      <w:r w:rsidRPr="00787665">
        <w:t xml:space="preserve"> and height-for-age Z-scores (HAZ) in children. We used covariate-adjusted regression models with robust standard errors to estimate associations and pooled results across studies.</w:t>
      </w:r>
    </w:p>
    <w:p w14:paraId="776BA54D" w14:textId="77777777" w:rsidR="00152339" w:rsidRPr="00787665" w:rsidRDefault="00000000" w:rsidP="00787665">
      <w:pPr>
        <w:pStyle w:val="BodyText"/>
        <w:ind w:firstLine="0"/>
      </w:pPr>
      <w:r w:rsidRPr="00787665">
        <w:rPr>
          <w:b/>
          <w:bCs/>
        </w:rPr>
        <w:t>Findings:</w:t>
      </w:r>
      <w:r w:rsidRPr="00787665">
        <w:t xml:space="preserve"> 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diarrhoea (adjusted pooled prevalence ratio [PR]: 1.17 (95% CI: 0.94, 1.46)), but during wet seasons pathogen detection was associated with higher diarrhoea prevalence (adjusted pooled prevalence difference [PD]= 0.05 (95% CI: 0.01, 0.09)). Detection of any pathogen in environmental samples was associated with slightly lower HAZ (adjusted pooled mean difference: -0.09 (95% CI: -0.17, -0.01)). MST markers had no consistent associations with diarrhoea or HAZ (adjusted pooled mean difference: -0.10 (95% CI: -0.40, 0.19)); however, avian faecal markers were associated with higher diarrhoea prevalence and reduced child growth.</w:t>
      </w:r>
    </w:p>
    <w:p w14:paraId="77B1619F" w14:textId="77777777" w:rsidR="00152339" w:rsidRPr="00787665" w:rsidRDefault="00000000" w:rsidP="00787665">
      <w:pPr>
        <w:pStyle w:val="BodyText"/>
        <w:ind w:firstLine="0"/>
      </w:pPr>
      <w:r w:rsidRPr="00787665">
        <w:rPr>
          <w:b/>
          <w:bCs/>
        </w:rPr>
        <w:t>Interpretation:</w:t>
      </w:r>
      <w:r w:rsidRPr="00787665">
        <w:t xml:space="preserve"> Detection of enteropathogens in the environment was associated with increased risk of pathogen-specific infections and lower HAZ but not with caregiver-reported diarrhoea, </w:t>
      </w:r>
      <w:r w:rsidRPr="00787665">
        <w:lastRenderedPageBreak/>
        <w:t>supporting a causal chain leading from environmental faecal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14:paraId="6AFB0B44" w14:textId="77777777" w:rsidR="00152339" w:rsidRPr="00787665" w:rsidRDefault="00000000">
      <w:pPr>
        <w:pStyle w:val="BodyText"/>
      </w:pPr>
      <w:r w:rsidRPr="00787665">
        <w:rPr>
          <w:b/>
          <w:bCs/>
        </w:rPr>
        <w:t>Funding:</w:t>
      </w:r>
      <w:r w:rsidRPr="00787665">
        <w:t xml:space="preserve"> The Bill &amp; Melinda Gates Foundation.</w:t>
      </w:r>
    </w:p>
    <w:p w14:paraId="70F53F21" w14:textId="77777777" w:rsidR="00787665" w:rsidRPr="00787665" w:rsidRDefault="00787665">
      <w:pPr>
        <w:pStyle w:val="Heading2"/>
      </w:pPr>
      <w:bookmarkStart w:id="1" w:name="research-in-context"/>
      <w:bookmarkEnd w:id="0"/>
    </w:p>
    <w:p w14:paraId="3BEC2F4E" w14:textId="61AACFDD" w:rsidR="00152339" w:rsidRPr="00787665" w:rsidRDefault="00000000">
      <w:pPr>
        <w:pStyle w:val="Heading2"/>
      </w:pPr>
      <w:r w:rsidRPr="00787665">
        <w:t>Research in context</w:t>
      </w:r>
    </w:p>
    <w:p w14:paraId="6EDFAA0F" w14:textId="77777777" w:rsidR="00152339" w:rsidRPr="00787665" w:rsidRDefault="00000000" w:rsidP="00787665">
      <w:pPr>
        <w:pStyle w:val="FirstParagraph"/>
        <w:ind w:firstLine="0"/>
      </w:pPr>
      <w:r w:rsidRPr="00787665">
        <w:rPr>
          <w:b/>
          <w:bCs/>
        </w:rPr>
        <w:t>Evidence before this study.</w:t>
      </w:r>
      <w:r w:rsidRPr="00787665">
        <w:t xml:space="preserve"> Children in areas with poor drinking water, sanitation, and hygiene conditions (WASH) can be exposed to enteric pathogens from faecal waste via environmentally mediated pathways such as drinking water, hands, food, </w:t>
      </w:r>
      <w:proofErr w:type="gramStart"/>
      <w:r w:rsidRPr="00787665">
        <w:t>soil</w:t>
      </w:r>
      <w:proofErr w:type="gramEnd"/>
      <w:r w:rsidRPr="00787665">
        <w:t xml:space="preserve"> and flies. These exposures can result in gut colonization with pathogens, which can lead to diarrhoeal illness, and overt diarrhoea as well as subclinical infections can contribute to growth faltering. Faecal contamination along environmental routes is typically measured using faecal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faecal contamination from inadequate WASH </w:t>
      </w:r>
      <w:proofErr w:type="gramStart"/>
      <w:r w:rsidRPr="00787665">
        <w:t>was not the primary cause of child diarrhoea or growth failure in these populations</w:t>
      </w:r>
      <w:proofErr w:type="gramEnd"/>
      <w:r w:rsidRPr="00787665">
        <w:t xml:space="preserve">,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faecal hosts. Assessments using these methods can help illuminate the hypothesized causal chain between WASH improvements, environmental faecal </w:t>
      </w:r>
      <w:proofErr w:type="gramStart"/>
      <w:r w:rsidRPr="00787665">
        <w:t>contamination</w:t>
      </w:r>
      <w:proofErr w:type="gramEnd"/>
      <w:r w:rsidRPr="00787665">
        <w:t xml:space="preserve"> and child health. We conducted a systematic review and individual participant data (IPD) meta-analysis of WASH intervention studies that measured specific enteropathogens or MST markers along with child enteric infections, </w:t>
      </w:r>
      <w:proofErr w:type="gramStart"/>
      <w:r w:rsidRPr="00787665">
        <w:t>diarrhoea</w:t>
      </w:r>
      <w:proofErr w:type="gramEnd"/>
      <w:r w:rsidRPr="00787665">
        <w:t xml:space="preserve">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14:paraId="158C02C7" w14:textId="77777777" w:rsidR="00152339" w:rsidRPr="00787665" w:rsidRDefault="00000000" w:rsidP="00787665">
      <w:pPr>
        <w:pStyle w:val="BodyText"/>
        <w:ind w:firstLine="0"/>
      </w:pPr>
      <w:r w:rsidRPr="00787665">
        <w:rPr>
          <w:b/>
          <w:bCs/>
        </w:rPr>
        <w:t>Added value of this study.</w:t>
      </w:r>
      <w:r w:rsidRPr="00787665">
        <w:t xml:space="preserve"> 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diarrhoeal disease or reduced growth in children under 5 years old. Several pathogens in the environment were strongly associated with subsequent infection with the same pathogen in children. There was no association between overall pathogen presence and diarrhoea, and between most MST markers and diarrhoea or child growth, except for avian faecal markers. The presence of any pathogen in any sample type was associated with slightly lower child linear growth when data from all studies were combined. By utilizing recent applications of advanced analytic methods to enumerate enteropathogens and host-specific faecal markers in a </w:t>
      </w:r>
      <w:r w:rsidRPr="00787665">
        <w:lastRenderedPageBreak/>
        <w:t>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diarrhoea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14:paraId="3753538D" w14:textId="77777777" w:rsidR="00152339" w:rsidRPr="00787665" w:rsidRDefault="00000000" w:rsidP="00787665">
      <w:pPr>
        <w:pStyle w:val="BodyText"/>
        <w:ind w:firstLine="0"/>
      </w:pPr>
      <w:r w:rsidRPr="00787665">
        <w:rPr>
          <w:b/>
          <w:bCs/>
        </w:rPr>
        <w:t>Implications of all the available science.</w:t>
      </w:r>
      <w:r w:rsidRPr="00787665">
        <w:t xml:space="preserve"> 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w:t>
      </w:r>
      <w:proofErr w:type="gramStart"/>
      <w:r w:rsidRPr="00787665">
        <w:t>and also</w:t>
      </w:r>
      <w:proofErr w:type="gramEnd"/>
      <w:r w:rsidRPr="00787665">
        <w:t xml:space="preserve">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faecal contamination measurements with current methods only partially explain growth faltering in children, regardless of choice of analytical target. Environmental sampling provides a snapshot of contamination at one point in time and space, </w:t>
      </w:r>
      <w:proofErr w:type="gramStart"/>
      <w:r w:rsidRPr="00787665">
        <w:t>and also</w:t>
      </w:r>
      <w:proofErr w:type="gramEnd"/>
      <w:r w:rsidRPr="00787665">
        <w:t xml:space="preserve"> does not capture the internal dose ingested by children which depends on the frequency and duration of exposure. FIB may remain a useful tool to quantify faecal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t>
      </w:r>
      <w:proofErr w:type="gramStart"/>
      <w:r w:rsidRPr="00787665">
        <w:t>were</w:t>
      </w:r>
      <w:proofErr w:type="gramEnd"/>
      <w:r w:rsidRPr="00787665">
        <w:t xml:space="preserv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diarrhoea outcomes by detecting the same set of pathogens in stool to better assess links between environmental faecal exposure and child health.</w:t>
      </w:r>
    </w:p>
    <w:p w14:paraId="71B479D9" w14:textId="77777777" w:rsidR="00787665" w:rsidRPr="00787665" w:rsidRDefault="00787665">
      <w:pPr>
        <w:pStyle w:val="Heading2"/>
      </w:pPr>
      <w:bookmarkStart w:id="2" w:name="introduction"/>
      <w:bookmarkEnd w:id="1"/>
    </w:p>
    <w:p w14:paraId="12B91819" w14:textId="48DD6D3C" w:rsidR="00152339" w:rsidRPr="00787665" w:rsidRDefault="00000000">
      <w:pPr>
        <w:pStyle w:val="Heading2"/>
      </w:pPr>
      <w:r w:rsidRPr="00787665">
        <w:t>Introduction</w:t>
      </w:r>
    </w:p>
    <w:p w14:paraId="61DE42AF" w14:textId="77777777" w:rsidR="00152339" w:rsidRPr="00787665" w:rsidRDefault="00000000">
      <w:pPr>
        <w:pStyle w:val="FirstParagraph"/>
      </w:pPr>
      <w:r w:rsidRPr="00787665">
        <w:t xml:space="preserve">In settings with poor water, </w:t>
      </w:r>
      <w:proofErr w:type="gramStart"/>
      <w:r w:rsidRPr="00787665">
        <w:t>sanitation</w:t>
      </w:r>
      <w:proofErr w:type="gramEnd"/>
      <w:r w:rsidRPr="00787665">
        <w:t xml:space="preserve"> and hygiene (WASH) conditions, children can be exposed to enteric pathogens through multiple environmentally mediated pathways, such drinking water, food, hands, flies, soil, surfaces and objects contaminated with faecal waste. These exposures can lead to gut colonization with pathogens, resulting in asymptomatic carriage, subclinical infections or symptomatic diarrhoeal disease.</w:t>
      </w:r>
      <w:r w:rsidRPr="00787665">
        <w:rPr>
          <w:vertAlign w:val="superscript"/>
        </w:rPr>
        <w:t>1</w:t>
      </w:r>
      <w:r w:rsidRPr="00787665">
        <w:t xml:space="preserve"> Enteric infections may cause growth failure, as both subclinical changes to the gut and symptomatic diarrhoea lead to nutrient loss.</w:t>
      </w:r>
      <w:r w:rsidRPr="00787665">
        <w:rPr>
          <w:vertAlign w:val="superscript"/>
        </w:rPr>
        <w:t>1</w:t>
      </w:r>
      <w:r w:rsidRPr="00787665">
        <w:t xml:space="preserve"> Growth failure in turn leaves children vulnerable to diarrhoeal disease through weakened immune systems.</w:t>
      </w:r>
      <w:r w:rsidRPr="00787665">
        <w:rPr>
          <w:vertAlign w:val="superscript"/>
        </w:rPr>
        <w:t>2,3</w:t>
      </w:r>
      <w:r w:rsidRPr="00787665">
        <w:t xml:space="preserve"> Diarrhoea is a leading cause of death of children younger than 5 years, causing an estimated 534,000 deaths in 2017.</w:t>
      </w:r>
      <w:r w:rsidRPr="00787665">
        <w:rPr>
          <w:vertAlign w:val="superscript"/>
        </w:rPr>
        <w:t>4</w:t>
      </w:r>
      <w:r w:rsidRPr="00787665">
        <w:t xml:space="preserve"> Undernutrition is a leading contributor to child mortality and morbidity in low and middle income countries, and growth failure from undernutrition is associated with </w:t>
      </w:r>
      <w:r w:rsidRPr="00787665">
        <w:lastRenderedPageBreak/>
        <w:t>reduced cognitive development and adult income.</w:t>
      </w:r>
      <w:r w:rsidRPr="00787665">
        <w:rPr>
          <w:vertAlign w:val="superscript"/>
        </w:rPr>
        <w:t>5</w:t>
      </w:r>
      <w:r w:rsidRPr="00787665">
        <w:t xml:space="preserve"> An estimated 62% of deaths from diarrhoea and 16% of growth failure among children under 5 years are attributed to faecal exposure from poor WASH.</w:t>
      </w:r>
      <w:r w:rsidRPr="00787665">
        <w:rPr>
          <w:vertAlign w:val="superscript"/>
        </w:rPr>
        <w:t>6</w:t>
      </w:r>
      <w:r w:rsidRPr="00787665">
        <w:t xml:space="preserve"> 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sidRPr="00787665">
        <w:rPr>
          <w:vertAlign w:val="superscript"/>
        </w:rPr>
        <w:t>7–9</w:t>
      </w:r>
    </w:p>
    <w:p w14:paraId="26B117FB" w14:textId="77777777" w:rsidR="00152339" w:rsidRPr="00787665" w:rsidRDefault="00000000">
      <w:pPr>
        <w:pStyle w:val="BodyText"/>
      </w:pPr>
      <w:r w:rsidRPr="00787665">
        <w:t xml:space="preserve">Faecal contamination in the environment is usually assessed by enumerating faecal indicator bacteria (FIB) such as </w:t>
      </w:r>
      <w:r w:rsidRPr="00787665">
        <w:rPr>
          <w:i/>
          <w:iCs/>
        </w:rPr>
        <w:t>E. coli</w:t>
      </w:r>
      <w:r w:rsidRPr="00787665">
        <w:t>, which have been associated with increased risk of diarrhoea and reduced linear growth in children.</w:t>
      </w:r>
      <w:r w:rsidRPr="00787665">
        <w:rPr>
          <w:vertAlign w:val="superscript"/>
        </w:rPr>
        <w:t>10</w:t>
      </w:r>
      <w:r w:rsidRPr="00787665">
        <w:t xml:space="preserve"> However, FIB are imperfect faecal markers as they can originate from non-faecal sources,</w:t>
      </w:r>
      <w:r w:rsidRPr="00787665">
        <w:rPr>
          <w:vertAlign w:val="superscript"/>
        </w:rPr>
        <w:t>11</w:t>
      </w:r>
      <w:r w:rsidRPr="00787665">
        <w:t xml:space="preserve"> and cannot confirm pathogen presence</w:t>
      </w:r>
      <w:r w:rsidRPr="00787665">
        <w:rPr>
          <w:vertAlign w:val="superscript"/>
        </w:rPr>
        <w:t>12</w:t>
      </w:r>
      <w:r w:rsidRPr="00787665">
        <w:t xml:space="preserve"> or differentiate between human vs. animal faecal sources.</w:t>
      </w:r>
      <w:r w:rsidRPr="00787665">
        <w:rPr>
          <w:vertAlign w:val="superscript"/>
        </w:rPr>
        <w:t>13</w:t>
      </w:r>
      <w:r w:rsidRPr="00787665">
        <w:t xml:space="preserve"> Detection of specific enteropathogens or host-specific microbial source tracking (MST) markers can complement FIB measurements. Enteropathogen measurements in environmental matrices may better capture child exposures to relevant disease-causing organisms and therefore better predict health outcomes, and detection of human vs. animal faecal markers may indicate different levels of health risk.</w:t>
      </w:r>
      <w:r w:rsidRPr="00787665">
        <w:rPr>
          <w:vertAlign w:val="superscript"/>
        </w:rPr>
        <w:t>14</w:t>
      </w:r>
      <w:r w:rsidRPr="00787665">
        <w:t xml:space="preserve"> Understanding whether and to what extent specific enteropathogens and host-specific faecal markers in the environment are associated with child health outcomes can help illuminate the mechanisms behind the modest or null effects in recent WASH intervention trials and guide the development and implementation of future WASH interventions. We conducted a systematic review and individual participant data (IPD) meta-analysis to assess associations between enteropathogens and MST markers in the environment and pathogen-specific enteric infections, diarrhoeal </w:t>
      </w:r>
      <w:proofErr w:type="gramStart"/>
      <w:r w:rsidRPr="00787665">
        <w:t>disease</w:t>
      </w:r>
      <w:proofErr w:type="gramEnd"/>
      <w:r w:rsidRPr="00787665">
        <w:t xml:space="preserve"> and growth failure in children. We investigated different types of household samples (source and stored drinking water, mothers’ and children’s hand rinses, </w:t>
      </w:r>
      <w:proofErr w:type="gramStart"/>
      <w:r w:rsidRPr="00787665">
        <w:t>soil</w:t>
      </w:r>
      <w:proofErr w:type="gramEnd"/>
      <w:r w:rsidRPr="00787665">
        <w:t xml:space="preserve"> and flies) to explore the specific pathways through which environmental contamination influences child health.</w:t>
      </w:r>
    </w:p>
    <w:p w14:paraId="081B347C" w14:textId="77777777" w:rsidR="00787665" w:rsidRPr="00787665" w:rsidRDefault="00787665">
      <w:pPr>
        <w:pStyle w:val="Heading2"/>
      </w:pPr>
      <w:bookmarkStart w:id="3" w:name="methods"/>
      <w:bookmarkEnd w:id="2"/>
    </w:p>
    <w:p w14:paraId="72F1BAF1" w14:textId="33B37EFB" w:rsidR="00152339" w:rsidRPr="00787665" w:rsidRDefault="00000000">
      <w:pPr>
        <w:pStyle w:val="Heading2"/>
      </w:pPr>
      <w:r w:rsidRPr="00787665">
        <w:t>Methods</w:t>
      </w:r>
    </w:p>
    <w:p w14:paraId="3E9DA9AF" w14:textId="77777777" w:rsidR="00152339" w:rsidRPr="00787665" w:rsidRDefault="00000000">
      <w:pPr>
        <w:pStyle w:val="FirstParagraph"/>
      </w:pPr>
      <w:r w:rsidRPr="00787665">
        <w:t>We conducted a systematic literature search to identify WASH intervention studies that have measured pathogens and/or MST markers in environmental samples as well as at least one of the following health outcomes in children: caregiver-reported diarrhoea, growth, or pathogen detection in stool. We limited the search to intervention studies to allow assessing the effects of interventions on environmental contamination as an additional objective</w:t>
      </w:r>
      <w:r w:rsidRPr="00787665">
        <w:rPr>
          <w:vertAlign w:val="superscript"/>
        </w:rPr>
        <w:t>15</w:t>
      </w:r>
      <w:r w:rsidRPr="00787665">
        <w:t>. We included studies meeting the following inclusion criteria: 1) prospective studies with a water, sanitation, or hygiene intervention and concurrent control (i.e., randomised controlled trial, matched cohort, controlled before-and-after study), 2) measured pathogens and/or MST markers in environmental samples, and 3) measured child anthropometry, diarrhoeal disease, or pathogen-specific infections.</w:t>
      </w:r>
      <w:r w:rsidRPr="00787665">
        <w:rPr>
          <w:vertAlign w:val="superscript"/>
        </w:rPr>
        <w:t>15</w:t>
      </w:r>
      <w:r w:rsidRPr="00787665">
        <w:t xml:space="preserve"> We excluded studies that only measured FIB such as coliforms or </w:t>
      </w:r>
      <w:r w:rsidRPr="00787665">
        <w:rPr>
          <w:i/>
          <w:iCs/>
        </w:rPr>
        <w:t>E. coli.</w:t>
      </w:r>
      <w:r w:rsidRPr="00787665">
        <w:t xml:space="preserve"> We only included studies published after 2000 to capture more recently developed advanced pathogen detection methods. Details on the search strategy have been described elsewhere</w:t>
      </w:r>
      <w:r w:rsidRPr="00787665">
        <w:rPr>
          <w:vertAlign w:val="superscript"/>
        </w:rPr>
        <w:t>15</w:t>
      </w:r>
      <w:r w:rsidRPr="00787665">
        <w:t>.</w:t>
      </w:r>
    </w:p>
    <w:p w14:paraId="41837B69" w14:textId="77777777" w:rsidR="00152339" w:rsidRPr="00787665" w:rsidRDefault="00000000">
      <w:pPr>
        <w:pStyle w:val="BodyText"/>
      </w:pPr>
      <w:r w:rsidRPr="00787665">
        <w:t xml:space="preserve">We examined associations between enteropathogens and MST markers in the environment and child health outcomes, including enteropathogen-specific infections, caregiver-reported diarrhoeal </w:t>
      </w:r>
      <w:proofErr w:type="gramStart"/>
      <w:r w:rsidRPr="00787665">
        <w:t>disease</w:t>
      </w:r>
      <w:proofErr w:type="gramEnd"/>
      <w:r w:rsidRPr="00787665">
        <w:t xml:space="preserve"> and growth.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w:t>
      </w:r>
      <w:r w:rsidRPr="00787665">
        <w:lastRenderedPageBreak/>
        <w:t>mothers’ and children’s hands rinses,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that are not host-specific. The primary outcomes were height-for-age Z-scores (HAZ) and 7-day prevalence of caregiver-reported diarrhoeal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sidRPr="00787665">
        <w:rPr>
          <w:vertAlign w:val="superscript"/>
        </w:rPr>
        <w:t>16</w:t>
      </w:r>
      <w:r w:rsidRPr="00787665">
        <w:t xml:space="preserve"> 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diarrhoeal disease and enteropathogen-specific infections, we only used environmental samples collected up to four months before the sampling of the </w:t>
      </w:r>
      <w:proofErr w:type="gramStart"/>
      <w:r w:rsidRPr="00787665">
        <w:t>child ;</w:t>
      </w:r>
      <w:proofErr w:type="gramEnd"/>
      <w:r w:rsidRPr="00787665">
        <w:t xml:space="preserve">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diarrhoea.</w:t>
      </w:r>
      <w:r w:rsidRPr="00787665">
        <w:rPr>
          <w:vertAlign w:val="superscript"/>
        </w:rPr>
        <w:t>17</w:t>
      </w:r>
    </w:p>
    <w:p w14:paraId="6C224701" w14:textId="77777777" w:rsidR="00152339" w:rsidRPr="00787665" w:rsidRDefault="00000000">
      <w:pPr>
        <w:pStyle w:val="BodyText"/>
      </w:pPr>
      <w:r w:rsidRPr="00787665">
        <w:t>For binary outcomes (prevalence of pathogen-specific infection, diarrhoea, stunting, underweight, and wasting), we estimated prevalence ratios associated with the different exposure variables using modified Poisson regression.</w:t>
      </w:r>
      <w:r w:rsidRPr="00787665">
        <w:rPr>
          <w:vertAlign w:val="superscript"/>
        </w:rPr>
        <w:t>18</w:t>
      </w:r>
      <w:r w:rsidRPr="00787665">
        <w:t xml:space="preserve"> For continuous outcomes (child anthropometry Z-scores), we used linear regression to estimate mean differences. We used the Huber Sandwich Estimator to calculate robust standard errors that accounted for repeated sampling or clustered designs.18 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w:t>
      </w:r>
      <w:proofErr w:type="gramStart"/>
      <w:r w:rsidRPr="00787665">
        <w:t>age</w:t>
      </w:r>
      <w:proofErr w:type="gramEnd"/>
      <w:r w:rsidRPr="00787665">
        <w:t xml:space="preserv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14:paraId="7A0AE5B9" w14:textId="77777777" w:rsidR="00152339" w:rsidRPr="00787665" w:rsidRDefault="00000000">
      <w:pPr>
        <w:pStyle w:val="BodyText"/>
      </w:pPr>
      <w:r w:rsidRPr="00787665">
        <w:t>For all analyses, we reported individual study-specific estimates due to heterogeneity in study settings, including in local WASH and nutrition conditions, climate, urbanization, population density, region-specific infectious disease patterns. For outcomes where data were available from four or more studies, we tested for heterogeneity in estimates using Cochran’s Q-test,</w:t>
      </w:r>
      <w:r w:rsidRPr="00787665">
        <w:rPr>
          <w:vertAlign w:val="superscript"/>
        </w:rPr>
        <w:t>19</w:t>
      </w:r>
      <w:r w:rsidRPr="00787665">
        <w:t xml:space="preserve"> and if there was no significant heterogeneity (p-value &gt;0.2), we pooled estimates using fixed-effects models, otherwise we pooled estimates using random-effects models.</w:t>
      </w:r>
    </w:p>
    <w:p w14:paraId="0F1BEDDC" w14:textId="77777777" w:rsidR="00152339" w:rsidRPr="00787665" w:rsidRDefault="00000000">
      <w:pPr>
        <w:pStyle w:val="BodyText"/>
      </w:pPr>
      <w:r w:rsidRPr="00787665">
        <w:t>We conducted subgroup analyses by child age and sex, animal ownership in the household, season, and study setting. We used the following age groups based on median ages of WHO motor milestones from reference populations:</w:t>
      </w:r>
      <w:r w:rsidRPr="00787665">
        <w:rPr>
          <w:vertAlign w:val="superscript"/>
        </w:rPr>
        <w:t>20</w:t>
      </w:r>
      <w:r w:rsidRPr="00787665">
        <w:t xml:space="preserve"> immobile (</w:t>
      </w:r>
      <m:oMath>
        <m:r>
          <m:rPr>
            <m:sty m:val="p"/>
          </m:rPr>
          <w:rPr>
            <w:rFonts w:ascii="Cambria Math" w:hAnsi="Cambria Math"/>
          </w:rPr>
          <m:t>≤</m:t>
        </m:r>
      </m:oMath>
      <w:r w:rsidRPr="00787665">
        <w:t xml:space="preserve"> 254 days), crawling (&gt;254 days - 1 year), walking pre-school-age (1-5 years) and school-age (&gt;5 years). We defined animal ownership as the reported presence of any domestic animal in the compound. We differentiated between wet and dry seasons, where the wet season for each study was defined as the 6 months of highest average </w:t>
      </w:r>
      <w:r w:rsidRPr="00787665">
        <w:lastRenderedPageBreak/>
        <w:t>rainfall, obtained from weather records.</w:t>
      </w:r>
      <w:r w:rsidRPr="00787665">
        <w:rPr>
          <w:vertAlign w:val="superscript"/>
        </w:rPr>
        <w:t>21</w:t>
      </w:r>
      <w:r w:rsidRPr="00787665">
        <w:t xml:space="preserve"> We differentiated between rural and urban settings based on descriptions of study location. For age, sex, animal presence and season, we assessed additive interactions, which are considered more important for public health policy,</w:t>
      </w:r>
      <w:r w:rsidRPr="00787665">
        <w:rPr>
          <w:vertAlign w:val="superscript"/>
        </w:rPr>
        <w:t>22</w:t>
      </w:r>
      <w:r w:rsidRPr="00787665">
        <w:t xml:space="preserve"> by calculating prevalence differences with linear regression models and evaluating the p-values on interaction terms between indicator variables for pathogen presence and the subgroups. A p-value &lt;0.2 on the interaction term was considered evidence of effect modification. There was no variation in urbanicity within individual studies; therefore, we separately pooled estimates from urban vs. rural studies to assess effect modification.</w:t>
      </w:r>
    </w:p>
    <w:p w14:paraId="3D80C9F1" w14:textId="77777777" w:rsidR="00152339" w:rsidRPr="00787665" w:rsidRDefault="00000000">
      <w:pPr>
        <w:pStyle w:val="BodyText"/>
      </w:pPr>
      <w:r w:rsidRPr="00787665">
        <w:t>As sensitivity analyses, we compared covariate-adjusted estimates with unadjusted estimates. We also compared adjusted estimates from parametric regression models with adjusted estimates from flexible machine-learning based targeted maximum likelihood estimation models.</w:t>
      </w:r>
      <w:r w:rsidRPr="00787665">
        <w:rPr>
          <w:vertAlign w:val="superscript"/>
        </w:rPr>
        <w:t>23</w:t>
      </w:r>
      <w:r w:rsidRPr="00787665">
        <w:t xml:space="preserve"> Additionally, to assess the impact of our chosen time window between environmental and health outcomes, we re-estimated associations using environmental data collected within a month prior to the diarrhoea measurement, as well as using all environmental data collected at any time with respect to the diarrhoea measurement. We also estimated the effect of the WASH interventions on the health outcomes measured within the subset of children with time-matched environmental samples. All analyses were conducted in R 4.0.4, and analysis scripts are publicly available (</w:t>
      </w:r>
      <w:hyperlink r:id="rId7">
        <w:r w:rsidRPr="00787665">
          <w:rPr>
            <w:rStyle w:val="Hyperlink"/>
            <w:color w:val="auto"/>
          </w:rPr>
          <w:t>https://github.com/amertens/wash-ipd</w:t>
        </w:r>
      </w:hyperlink>
      <w:r w:rsidRPr="00787665">
        <w:t>). The systematic review search strategies and the analysis plan were pre-registered on Open Science Framework (</w:t>
      </w:r>
      <w:hyperlink r:id="rId8">
        <w:r w:rsidRPr="00787665">
          <w:rPr>
            <w:rStyle w:val="Hyperlink"/>
            <w:color w:val="auto"/>
          </w:rPr>
          <w:t>https://osf.io/8sgzn/</w:t>
        </w:r>
      </w:hyperlink>
      <w:r w:rsidRPr="00787665">
        <w:t>). A PRISMA checklist can be found in Supplementary Table S1, and we evaluated study bias using an adapted version of the Newcastle-Ottawa scale in Table S2.</w:t>
      </w:r>
      <w:r w:rsidRPr="00787665">
        <w:rPr>
          <w:vertAlign w:val="superscript"/>
        </w:rPr>
        <w:t>24</w:t>
      </w:r>
    </w:p>
    <w:p w14:paraId="5963BD0C" w14:textId="77777777" w:rsidR="00787665" w:rsidRPr="00787665" w:rsidRDefault="00787665">
      <w:pPr>
        <w:pStyle w:val="Heading2"/>
      </w:pPr>
      <w:bookmarkStart w:id="4" w:name="results"/>
      <w:bookmarkEnd w:id="3"/>
    </w:p>
    <w:p w14:paraId="10D00529" w14:textId="16B92F99" w:rsidR="00152339" w:rsidRPr="00787665" w:rsidRDefault="00000000">
      <w:pPr>
        <w:pStyle w:val="Heading2"/>
      </w:pPr>
      <w:r w:rsidRPr="00787665">
        <w:t>Results</w:t>
      </w:r>
    </w:p>
    <w:p w14:paraId="1762AADF" w14:textId="77777777" w:rsidR="00152339" w:rsidRPr="00787665" w:rsidRDefault="00000000">
      <w:pPr>
        <w:pStyle w:val="Heading3"/>
      </w:pPr>
      <w:bookmarkStart w:id="5" w:name="included-studies"/>
      <w:r w:rsidRPr="00787665">
        <w:t>Included studies</w:t>
      </w:r>
    </w:p>
    <w:p w14:paraId="3F41F099" w14:textId="77777777" w:rsidR="00152339" w:rsidRPr="00787665" w:rsidRDefault="00000000">
      <w:pPr>
        <w:pStyle w:val="FirstParagraph"/>
      </w:pPr>
      <w:r w:rsidRPr="00787665">
        <w:t xml:space="preserve">The systematic review was conducted on January 19, </w:t>
      </w:r>
      <w:proofErr w:type="gramStart"/>
      <w:r w:rsidRPr="00787665">
        <w:t>2021</w:t>
      </w:r>
      <w:proofErr w:type="gramEnd"/>
      <w:r w:rsidRPr="00787665">
        <w:t xml:space="preserve">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sidRPr="00787665">
        <w:rPr>
          <w:vertAlign w:val="superscript"/>
        </w:rPr>
        <w:t>8,9</w:t>
      </w:r>
      <w:r w:rsidRPr="00787665">
        <w:t xml:space="preserve"> the Maputo Sanitation (MapSan) study in Mozambique,</w:t>
      </w:r>
      <w:r w:rsidRPr="00787665">
        <w:rPr>
          <w:vertAlign w:val="superscript"/>
        </w:rPr>
        <w:t>25</w:t>
      </w:r>
      <w:r w:rsidRPr="00787665">
        <w:t xml:space="preserve"> the Gram Vikas study in India,</w:t>
      </w:r>
      <w:proofErr w:type="gramStart"/>
      <w:r w:rsidRPr="00787665">
        <w:rPr>
          <w:vertAlign w:val="superscript"/>
        </w:rPr>
        <w:t>26</w:t>
      </w:r>
      <w:proofErr w:type="gramEnd"/>
      <w:r w:rsidRPr="00787665">
        <w:t xml:space="preserve"> and the Odisha Total Sanitation Campaign trial in India.</w:t>
      </w:r>
      <w:r w:rsidRPr="00787665">
        <w:rPr>
          <w:vertAlign w:val="superscript"/>
        </w:rPr>
        <w:t>27</w:t>
      </w:r>
      <w:r w:rsidRPr="00787665">
        <w:t xml:space="preserve"> 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by parent trial. Based on the Newcastle-Ottawa scale, studies had moderate risks of bias (3-6 out of 9 points) due to unblinded outcome assessments and </w:t>
      </w:r>
      <w:proofErr w:type="gramStart"/>
      <w:r w:rsidRPr="00787665">
        <w:t>care-giver</w:t>
      </w:r>
      <w:proofErr w:type="gramEnd"/>
      <w:r w:rsidRPr="00787665">
        <w:t xml:space="preserve"> recall of diarrheal disease, with higher loss to follow-up and lack of randomization causing the Gram Vikas and MapSan studies to have lower ratings (Table S2).</w:t>
      </w:r>
    </w:p>
    <w:p w14:paraId="5FB7F146" w14:textId="77777777" w:rsidR="00152339" w:rsidRPr="00787665" w:rsidRDefault="00000000">
      <w:pPr>
        <w:pStyle w:val="BodyText"/>
      </w:pPr>
      <w:r w:rsidRPr="00787665">
        <w:t xml:space="preserve">The studies collected a range of sample types (source and stored drinking water, child and mother hand rinses, soil from the courtyard, household and latrine areas, food, and flies caught in the compound’s latrine and kitchen areas). They measured bacterial, viral, </w:t>
      </w:r>
      <w:proofErr w:type="gramStart"/>
      <w:r w:rsidRPr="00787665">
        <w:t>protozoan</w:t>
      </w:r>
      <w:proofErr w:type="gramEnd"/>
      <w:r w:rsidRPr="00787665">
        <w:t xml:space="preserve"> and helminthic pathogens in environmental and child stool samples, including pathogenic </w:t>
      </w:r>
      <w:r w:rsidRPr="00787665">
        <w:rPr>
          <w:i/>
          <w:iCs/>
        </w:rPr>
        <w:t>E. coli, V. cholerae, Shigella, Campylobacter, Salmonella, Yersinia, Clostridium difficile</w:t>
      </w:r>
      <w:r w:rsidRPr="00787665">
        <w:t xml:space="preserve">, rotavirus, norovirus, sapovirus, adenovirus, astrovirus, enterovirus, </w:t>
      </w:r>
      <w:r w:rsidRPr="00787665">
        <w:rPr>
          <w:i/>
          <w:iCs/>
        </w:rPr>
        <w:t>Cryptosporidium, Giardia, Entamoeba histolytica, Ascaris lumbricoides and Trichuris trichiura</w:t>
      </w:r>
      <w:r w:rsidRPr="00787665">
        <w:t xml:space="preserve">. The MST markers included human (HumM2, HF183, BacHum, </w:t>
      </w:r>
      <w:r w:rsidRPr="00787665">
        <w:rPr>
          <w:i/>
          <w:iCs/>
        </w:rPr>
        <w:t>M. smithii</w:t>
      </w:r>
      <w:r w:rsidRPr="00787665">
        <w:t xml:space="preserve">), animal (BacCan, BacCow), ruminant (BacR) and avian (GFD) fecal markers. </w:t>
      </w:r>
      <w:r w:rsidRPr="00787665">
        <w:lastRenderedPageBreak/>
        <w:t xml:space="preserve">The </w:t>
      </w:r>
      <w:proofErr w:type="gramStart"/>
      <w:r w:rsidRPr="00787665">
        <w:t>most commonly used</w:t>
      </w:r>
      <w:proofErr w:type="gramEnd"/>
      <w:r w:rsidRPr="00787665">
        <w:t xml:space="preserve"> method was qPCR. Additional details on study designs, environmental sample collection, and laboratory methods are available elsewhere.</w:t>
      </w:r>
      <w:r w:rsidRPr="00787665">
        <w:rPr>
          <w:vertAlign w:val="superscript"/>
        </w:rPr>
        <w:t>15</w:t>
      </w:r>
    </w:p>
    <w:p w14:paraId="2EB00683" w14:textId="77777777" w:rsidR="00152339" w:rsidRPr="00787665" w:rsidRDefault="00000000">
      <w:pPr>
        <w:pStyle w:val="BodyText"/>
      </w:pPr>
      <w:r w:rsidRPr="00787665">
        <w:t>The number of children with pathogen-specific infection observations and time-matched environmental samples ranged from 89 to 1,609, and pathogen prevalence in children’s stool ranged from 19% to 87% across studies (Table 1). The number of child diarrhoea observations with time-matched environmental samples ranged from 210 to 2036 observations, and diarrhoea prevalence ranged from 8.1% to 25.9% across studies (Table 1). The number of HAZ observations with time-matched environmental samples ranged from 103 to 1800 observations and mean HAZ ranged from -1.81 to -1.35 (Table 1).</w:t>
      </w:r>
    </w:p>
    <w:p w14:paraId="31F6A1A3" w14:textId="77777777" w:rsidR="00152339" w:rsidRPr="00787665" w:rsidRDefault="00000000">
      <w:pPr>
        <w:pStyle w:val="Heading3"/>
      </w:pPr>
      <w:bookmarkStart w:id="6" w:name="X12a873315a319ef2dfeb5848524b75e6e9307fe"/>
      <w:bookmarkEnd w:id="5"/>
      <w:r w:rsidRPr="00787665">
        <w:t>Associations between environmental contamination and health</w:t>
      </w:r>
    </w:p>
    <w:p w14:paraId="5DA3C015" w14:textId="77777777" w:rsidR="00152339" w:rsidRPr="00787665" w:rsidRDefault="00000000">
      <w:pPr>
        <w:pStyle w:val="Heading4"/>
      </w:pPr>
      <w:bookmarkStart w:id="7" w:name="Xf125ee7c66d65408e43fb2a76ac37177135c39d"/>
      <w:r w:rsidRPr="00787665">
        <w:t>Associations with pathogen-specific infections</w:t>
      </w:r>
    </w:p>
    <w:p w14:paraId="6E0CC59C" w14:textId="77777777" w:rsidR="00152339" w:rsidRPr="00787665" w:rsidRDefault="00000000">
      <w:pPr>
        <w:pStyle w:val="FirstParagraph"/>
      </w:pPr>
      <w:r w:rsidRPr="00787665">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 In individual studies, </w:t>
      </w:r>
      <w:r w:rsidRPr="00787665">
        <w:rPr>
          <w:i/>
          <w:iCs/>
        </w:rPr>
        <w:t>Clostridium difficile</w:t>
      </w:r>
      <w:r w:rsidRPr="00787665">
        <w:t xml:space="preserve">, </w:t>
      </w:r>
      <w:r w:rsidRPr="00787665">
        <w:rPr>
          <w:i/>
          <w:iCs/>
        </w:rPr>
        <w:t>Giardia</w:t>
      </w:r>
      <w:r w:rsidRPr="00787665">
        <w:t xml:space="preserve">, </w:t>
      </w:r>
      <w:r w:rsidRPr="00787665">
        <w:rPr>
          <w:i/>
          <w:iCs/>
        </w:rPr>
        <w:t>Ascaris</w:t>
      </w:r>
      <w:r w:rsidRPr="00787665">
        <w:t xml:space="preserve"> and </w:t>
      </w:r>
      <w:r w:rsidRPr="00787665">
        <w:rPr>
          <w:i/>
          <w:iCs/>
        </w:rPr>
        <w:t>Trichuris</w:t>
      </w:r>
      <w:r w:rsidRPr="00787665">
        <w:t xml:space="preserve"> detected in latrine and courtyard soil were associated with </w:t>
      </w:r>
      <w:proofErr w:type="gramStart"/>
      <w:r w:rsidRPr="00787665">
        <w:t>1.2-6 fold</w:t>
      </w:r>
      <w:proofErr w:type="gramEnd"/>
      <w:r w:rsidRPr="00787665">
        <w:t xml:space="preserve"> higher prevalence of infection with the same pathogens. Pathogens detected on flies were not associated with infection prevalence (Figure 1).</w:t>
      </w:r>
    </w:p>
    <w:p w14:paraId="7B05E5A8" w14:textId="77777777" w:rsidR="00152339" w:rsidRPr="00787665" w:rsidRDefault="00000000">
      <w:pPr>
        <w:pStyle w:val="Heading4"/>
      </w:pPr>
      <w:bookmarkStart w:id="8" w:name="associations-with-diarrhoea"/>
      <w:bookmarkEnd w:id="7"/>
      <w:r w:rsidRPr="00787665">
        <w:t>Associations with diarrhoea</w:t>
      </w:r>
    </w:p>
    <w:p w14:paraId="2C486521" w14:textId="77777777" w:rsidR="00152339" w:rsidRPr="00787665" w:rsidRDefault="00000000">
      <w:pPr>
        <w:pStyle w:val="FirstParagraph"/>
      </w:pPr>
      <w:r w:rsidRPr="00787665">
        <w:t>The presence of any enteropathogen in any type of environmental sample was not associated with diarrhoeal disease, except for significantly increased diarrhoea prevalence associated with any enteropathogen detection on child hands and soil in WASH Benefits Bangladesh (Figure 2).</w:t>
      </w:r>
      <w:r w:rsidRPr="00787665">
        <w:rPr>
          <w:vertAlign w:val="superscript"/>
        </w:rPr>
        <w:t>28,29</w:t>
      </w:r>
      <w:r w:rsidRPr="00787665">
        <w:t xml:space="preserve"> When broken down by groups of pathogens, viruses and bacteria on child hands</w:t>
      </w:r>
      <w:r w:rsidRPr="00787665">
        <w:rPr>
          <w:vertAlign w:val="superscript"/>
        </w:rPr>
        <w:t>30</w:t>
      </w:r>
      <w:r w:rsidRPr="00787665">
        <w:t xml:space="preserve"> and STH and protozoa in soil</w:t>
      </w:r>
      <w:r w:rsidRPr="00787665">
        <w:rPr>
          <w:vertAlign w:val="superscript"/>
        </w:rPr>
        <w:t>31</w:t>
      </w:r>
      <w:r w:rsidRPr="00787665">
        <w:t xml:space="preserve"> were also associated or borderline associated with higher prevalence of diarrhoea but most other associations were null (Figure S1). Similarly, most associations between specific pathogens in the environment and diarrhoea were null, but rotavirus on child hands</w:t>
      </w:r>
      <w:r w:rsidRPr="00787665">
        <w:rPr>
          <w:vertAlign w:val="superscript"/>
        </w:rPr>
        <w:t>28</w:t>
      </w:r>
      <w:r w:rsidRPr="00787665">
        <w:t xml:space="preserve">, </w:t>
      </w:r>
      <w:r w:rsidRPr="00787665">
        <w:rPr>
          <w:i/>
          <w:iCs/>
        </w:rPr>
        <w:t>Ascaris</w:t>
      </w:r>
      <w:r w:rsidRPr="00787665">
        <w:t xml:space="preserve"> in household soil</w:t>
      </w:r>
      <w:r w:rsidRPr="00787665">
        <w:rPr>
          <w:vertAlign w:val="superscript"/>
        </w:rPr>
        <w:t>29</w:t>
      </w:r>
      <w:r w:rsidRPr="00787665">
        <w:t xml:space="preserve">, and </w:t>
      </w:r>
      <w:r w:rsidRPr="00787665">
        <w:rPr>
          <w:i/>
          <w:iCs/>
        </w:rPr>
        <w:t>Giardia</w:t>
      </w:r>
      <w:r w:rsidRPr="00787665">
        <w:t xml:space="preserve"> in latrine soil</w:t>
      </w:r>
      <w:r w:rsidRPr="00787665">
        <w:rPr>
          <w:vertAlign w:val="superscript"/>
        </w:rPr>
        <w:t>31</w:t>
      </w:r>
      <w:r w:rsidRPr="00787665">
        <w:t xml:space="preserve"> were significantly associated with 1.5-2.3 times higher diarrhoea prevalence (Figure S2). Detection of astrovirus in soil</w:t>
      </w:r>
      <w:r w:rsidRPr="00787665">
        <w:rPr>
          <w:vertAlign w:val="superscript"/>
        </w:rPr>
        <w:t>32</w:t>
      </w:r>
      <w:r w:rsidRPr="00787665">
        <w:t xml:space="preserve"> and pathogenic </w:t>
      </w:r>
      <w:r w:rsidRPr="00787665">
        <w:rPr>
          <w:i/>
          <w:iCs/>
        </w:rPr>
        <w:t>E. coli</w:t>
      </w:r>
      <w:r w:rsidRPr="00787665">
        <w:t xml:space="preserve"> on child hands</w:t>
      </w:r>
      <w:r w:rsidRPr="00787665">
        <w:rPr>
          <w:vertAlign w:val="superscript"/>
        </w:rPr>
        <w:t>30</w:t>
      </w:r>
      <w:r w:rsidRPr="00787665">
        <w:t xml:space="preserve"> were also borderline associated with higher diarrhoea prevalence (Figure S2). Increasing abundance of </w:t>
      </w:r>
      <w:r w:rsidRPr="00787665">
        <w:rPr>
          <w:i/>
          <w:iCs/>
        </w:rPr>
        <w:t>Ascaris</w:t>
      </w:r>
      <w:r w:rsidRPr="00787665">
        <w:t xml:space="preserve"> and rotavirus in household soil</w:t>
      </w:r>
      <w:r w:rsidRPr="00787665">
        <w:rPr>
          <w:vertAlign w:val="superscript"/>
        </w:rPr>
        <w:t>28,29,</w:t>
      </w:r>
      <w:proofErr w:type="gramStart"/>
      <w:r w:rsidRPr="00787665">
        <w:rPr>
          <w:vertAlign w:val="superscript"/>
        </w:rPr>
        <w:t>32</w:t>
      </w:r>
      <w:proofErr w:type="gramEnd"/>
      <w:r w:rsidRPr="00787665">
        <w:t xml:space="preserve"> and rotavirus on child hands</w:t>
      </w:r>
      <w:r w:rsidRPr="00787665">
        <w:rPr>
          <w:vertAlign w:val="superscript"/>
        </w:rPr>
        <w:t>28</w:t>
      </w:r>
      <w:r w:rsidRPr="00787665">
        <w:t xml:space="preserve"> were associated with higher prevalence of diarrhoea (Figure S3).</w:t>
      </w:r>
    </w:p>
    <w:p w14:paraId="705C69A5" w14:textId="77777777" w:rsidR="00152339" w:rsidRPr="00787665" w:rsidRDefault="00000000">
      <w:pPr>
        <w:pStyle w:val="BodyText"/>
      </w:pPr>
      <w:r w:rsidRPr="00787665">
        <w:t>There was no significant associations between the presence of any MST marker or groups of MST markers (human or animal) and child diarrhoeal disease in any sample type, except for animal markers in one study, driven by the avian marker GFD (Figure 2, Figure S1, Figure S4).</w:t>
      </w:r>
      <w:r w:rsidRPr="00787665">
        <w:rPr>
          <w:vertAlign w:val="superscript"/>
        </w:rPr>
        <w:t>33</w:t>
      </w:r>
      <w:r w:rsidRPr="00787665">
        <w:t xml:space="preserve"> This marker was significantly associated with an over two-fold increase in diarrhoea risk,</w:t>
      </w:r>
      <w:r w:rsidRPr="00787665">
        <w:rPr>
          <w:vertAlign w:val="superscript"/>
        </w:rPr>
        <w:t>33</w:t>
      </w:r>
      <w:r w:rsidRPr="00787665">
        <w:t xml:space="preserve"> and the same marker in stored water and on child hands was also borderline associated with increased diarrhoea in a different study (Figure S4).</w:t>
      </w:r>
      <w:r w:rsidRPr="00787665">
        <w:rPr>
          <w:vertAlign w:val="superscript"/>
        </w:rPr>
        <w:t>28</w:t>
      </w:r>
      <w:r w:rsidRPr="00787665">
        <w:t xml:space="preserve"> Other human and animal markers were not associated with diarrhoea.</w:t>
      </w:r>
    </w:p>
    <w:p w14:paraId="244DC3CC" w14:textId="77777777" w:rsidR="00152339" w:rsidRPr="00787665" w:rsidRDefault="00000000">
      <w:pPr>
        <w:pStyle w:val="Heading4"/>
      </w:pPr>
      <w:bookmarkStart w:id="9" w:name="associations-with-child-growth"/>
      <w:bookmarkEnd w:id="8"/>
      <w:r w:rsidRPr="00787665">
        <w:t>Associations with child growth</w:t>
      </w:r>
    </w:p>
    <w:p w14:paraId="565D2F77" w14:textId="77777777" w:rsidR="00152339" w:rsidRPr="00787665" w:rsidRDefault="00000000">
      <w:pPr>
        <w:pStyle w:val="FirstParagraph"/>
      </w:pPr>
      <w:r w:rsidRPr="00787665">
        <w:t xml:space="preserve">Most individual studies showed slightly lower HAZ associated with enteropathogen detection in environmental </w:t>
      </w:r>
      <w:proofErr w:type="gramStart"/>
      <w:r w:rsidRPr="00787665">
        <w:t>samples</w:t>
      </w:r>
      <w:proofErr w:type="gramEnd"/>
      <w:r w:rsidRPr="00787665">
        <w:t xml:space="preserve"> but the associations could not be distinguished from chance. The presence of any enteropathogen in any environmental sample was significantly associated with lower HAZ when pooled across studies (adjusted mean difference: -0.09 (95% CI: -0.17, -0.01)). There was also a borderline association between detection of any pathogen in household soil and </w:t>
      </w:r>
      <w:r w:rsidRPr="00787665">
        <w:lastRenderedPageBreak/>
        <w:t>lower HAZ when pooled across studies (adjusted mean difference: -0.07 (95% CI: -0.17, 0.02), Figure 3).</w:t>
      </w:r>
    </w:p>
    <w:p w14:paraId="4FF2D793" w14:textId="77777777" w:rsidR="00152339" w:rsidRPr="00787665" w:rsidRDefault="00000000">
      <w:pPr>
        <w:pStyle w:val="BodyText"/>
      </w:pPr>
      <w:r w:rsidRPr="00787665">
        <w:t xml:space="preserve">When broken down by groups of enteropathogens, presence of viruses in stored water and protozoa on child hands was significantly associated with lower HAZ (by approximately </w:t>
      </w:r>
      <m:oMath>
        <m:r>
          <w:rPr>
            <w:rFonts w:ascii="Cambria Math" w:hAnsi="Cambria Math"/>
          </w:rPr>
          <m:t>Δ</m:t>
        </m:r>
      </m:oMath>
      <w:r w:rsidRPr="00787665">
        <w:t>z= -0.5) in individual studies (Figure S1).</w:t>
      </w:r>
      <w:r w:rsidRPr="00787665">
        <w:rPr>
          <w:vertAlign w:val="superscript"/>
        </w:rPr>
        <w:t>28,30</w:t>
      </w:r>
      <w:r w:rsidRPr="00787665">
        <w:t xml:space="preserve"> Individual pathogens whose detection was significantly associated with reduced HAZ were </w:t>
      </w:r>
      <w:r w:rsidRPr="00787665">
        <w:rPr>
          <w:i/>
          <w:iCs/>
        </w:rPr>
        <w:t>Ascaris</w:t>
      </w:r>
      <w:r w:rsidRPr="00787665">
        <w:t xml:space="preserve"> in soil and flies, </w:t>
      </w:r>
      <w:r w:rsidRPr="00787665">
        <w:rPr>
          <w:i/>
          <w:iCs/>
        </w:rPr>
        <w:t>E. histolytica</w:t>
      </w:r>
      <w:r w:rsidRPr="00787665">
        <w:t xml:space="preserve"> in soil, </w:t>
      </w:r>
      <w:r w:rsidRPr="00787665">
        <w:rPr>
          <w:i/>
          <w:iCs/>
        </w:rPr>
        <w:t>Giardia</w:t>
      </w:r>
      <w:r w:rsidRPr="00787665">
        <w:t xml:space="preserve"> 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w:t>
      </w:r>
    </w:p>
    <w:p w14:paraId="3244F918" w14:textId="77777777" w:rsidR="00152339" w:rsidRPr="00787665" w:rsidRDefault="00000000">
      <w:pPr>
        <w:pStyle w:val="BodyText"/>
      </w:pPr>
      <w:r w:rsidRPr="00787665">
        <w:t>The presence of any MST marker in any environmental sample was not associated with HAZ when pooled across studies or within individual studies, except for any MST in one study (adjusted mean difference: -0.23 (95% CI: -0.45, -0.02), Figure 3),</w:t>
      </w:r>
      <w:r w:rsidRPr="00787665">
        <w:rPr>
          <w:vertAlign w:val="superscript"/>
        </w:rPr>
        <w:t>28</w:t>
      </w:r>
      <w:r w:rsidRPr="00787665">
        <w:t xml:space="preserve"> driven by avian GFD (Figure S4). The associations between HAZ and the presence or abundance of groups of MST markers or individual MST markers was inconsistent, with most markers having null effects or showing significant associations in both harmful and protective directions (Figure S1, Figure S4, S5). For other measures of growth, there were similarly inconsistent associations, with most estimates having null effects. (Figures S1, S4, S5). However, some markers were repeatedly associated with reduced growth (</w:t>
      </w:r>
      <m:oMath>
        <m:r>
          <w:rPr>
            <w:rFonts w:ascii="Cambria Math" w:hAnsi="Cambria Math"/>
          </w:rPr>
          <m:t>Δ</m:t>
        </m:r>
      </m:oMath>
      <w:r w:rsidRPr="00787665">
        <w:t>z from -0.26 to -0.40) across multiple growth measures within individual studies, such as the animal marker BacCow in multiple sample types,</w:t>
      </w:r>
      <w:r w:rsidRPr="00787665">
        <w:rPr>
          <w:vertAlign w:val="superscript"/>
        </w:rPr>
        <w:t>30,31</w:t>
      </w:r>
      <w:r w:rsidRPr="00787665">
        <w:t xml:space="preserve"> and the avian marker GFD in stored water and the ruminant marker BacR in stored water and latrine soil (Figures S4, S5).</w:t>
      </w:r>
      <w:r w:rsidRPr="00787665">
        <w:rPr>
          <w:vertAlign w:val="superscript"/>
        </w:rPr>
        <w:t>28</w:t>
      </w:r>
      <w:r w:rsidRPr="00787665">
        <w:t xml:space="preserve"> The abundance of MST markers generally had similar association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a higher prevalence of stunting and wasting.</w:t>
      </w:r>
    </w:p>
    <w:p w14:paraId="1B14EDA1" w14:textId="77777777" w:rsidR="00152339" w:rsidRPr="00787665" w:rsidRDefault="00000000">
      <w:pPr>
        <w:pStyle w:val="Heading4"/>
      </w:pPr>
      <w:bookmarkStart w:id="10" w:name="subgroup-analyses"/>
      <w:bookmarkEnd w:id="9"/>
      <w:r w:rsidRPr="00787665">
        <w:t>Subgroup analyses</w:t>
      </w:r>
    </w:p>
    <w:p w14:paraId="0CED0026" w14:textId="77777777" w:rsidR="00152339" w:rsidRPr="00787665" w:rsidRDefault="00000000">
      <w:pPr>
        <w:pStyle w:val="FirstParagraph"/>
      </w:pPr>
      <w:r w:rsidRPr="00787665">
        <w:t>There were no consistent differences in associations between enteropathogens or MST markers and diarrhoea or HAZ when analyses were stratified by child age (Figures S6, S7). However, most studies did not have children measured in all age categories. There was also no significant effect of child sex on associations between environmental pathogens or MST markers and diarrhoeal disease (Figure S8). Pooled across studies, pathogen presence was associated with more than twice the reduction in HAZ in boys (adjusted mean difference: -0.12 (95% CI: -0.24, 0.00)) than in girls (adjusted mean difference: -0.05 (95% CI: -0.17, 0.08), Figure S9). The decrease in HAZ associated with the presence of any pathogen in any environmental sample was also higher among boys than girls in most individual studies, though the difference was only significant in one study (Figure S9).</w:t>
      </w:r>
      <w:r w:rsidRPr="00787665">
        <w:rPr>
          <w:vertAlign w:val="superscript"/>
        </w:rPr>
        <w:t>32</w:t>
      </w:r>
      <w:r w:rsidRPr="00787665">
        <w:t xml:space="preserve"> There was no effect modification by sex on associations between MST markers and HAZ (Figure S9). Diarrhoeal disease was too sparse to estimate differences in associations between households with and without animals, and there was no interaction by animal presence for associations between pathogens or MST markers and HAZ (Figure S10). When pooled across studies, there was a significant increase in child diarrhoeal disease risk in compounds with any sample with any enteropathogen detected when the child diarrhoeal disease occurred during the wet season (PD: 0.05 (95% CI: 0.01, 0.09), Figure S11). There was no association between MST </w:t>
      </w:r>
      <w:r w:rsidRPr="00787665">
        <w:lastRenderedPageBreak/>
        <w:t>markers and diarrhoea in either season. There were also no significant differences in pooled estimates between the one urban study</w:t>
      </w:r>
      <w:r w:rsidRPr="00787665">
        <w:rPr>
          <w:vertAlign w:val="superscript"/>
        </w:rPr>
        <w:t>33</w:t>
      </w:r>
      <w:r w:rsidRPr="00787665">
        <w:t xml:space="preserve"> and the four rural studies for any combination of exposures and outcomes.</w:t>
      </w:r>
    </w:p>
    <w:p w14:paraId="7B2B704B" w14:textId="77777777" w:rsidR="00152339" w:rsidRPr="00787665" w:rsidRDefault="00000000">
      <w:pPr>
        <w:pStyle w:val="Heading4"/>
      </w:pPr>
      <w:bookmarkStart w:id="11" w:name="sensitivity-analyses"/>
      <w:bookmarkEnd w:id="10"/>
      <w:r w:rsidRPr="00787665">
        <w:t>Sensitivity analyses</w:t>
      </w:r>
    </w:p>
    <w:p w14:paraId="4C7FD9D1" w14:textId="77777777" w:rsidR="00152339" w:rsidRPr="00787665" w:rsidRDefault="00000000">
      <w:pPr>
        <w:pStyle w:val="FirstParagraph"/>
      </w:pPr>
      <w:r w:rsidRPr="00787665">
        <w:t>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Results were similar when we used data from environmental samples up to four months prior, one month prior or at any time with respect to diarrhoea measurements (Figure S17). Lastly, study interventions had no effects on diarrhoea prevalence or HAZ within the subset of children included in this study, consistent with the reported effects in the primary analyses,</w:t>
      </w:r>
      <w:r w:rsidRPr="00787665">
        <w:rPr>
          <w:vertAlign w:val="superscript"/>
        </w:rPr>
        <w:t>8,25–27</w:t>
      </w:r>
      <w:r w:rsidRPr="00787665">
        <w:t xml:space="preserve"> except for WASH Benefits Kenya, where HAZ was significantly higher in the control arm (Figures S18-S19).</w:t>
      </w:r>
      <w:r w:rsidRPr="00787665">
        <w:rPr>
          <w:vertAlign w:val="superscript"/>
        </w:rPr>
        <w:t>9</w:t>
      </w:r>
    </w:p>
    <w:p w14:paraId="743EA287" w14:textId="77777777" w:rsidR="00787665" w:rsidRDefault="00787665">
      <w:pPr>
        <w:pStyle w:val="Heading2"/>
      </w:pPr>
      <w:bookmarkStart w:id="12" w:name="discussion"/>
      <w:bookmarkEnd w:id="4"/>
      <w:bookmarkEnd w:id="6"/>
      <w:bookmarkEnd w:id="11"/>
    </w:p>
    <w:p w14:paraId="5FD40868" w14:textId="6258659A" w:rsidR="00152339" w:rsidRPr="00787665" w:rsidRDefault="00000000">
      <w:pPr>
        <w:pStyle w:val="Heading2"/>
      </w:pPr>
      <w:r w:rsidRPr="00787665">
        <w:t>Discussion</w:t>
      </w:r>
    </w:p>
    <w:p w14:paraId="645363AF" w14:textId="4A6F04C9" w:rsidR="00152339" w:rsidRPr="00787665" w:rsidRDefault="00000000">
      <w:pPr>
        <w:pStyle w:val="FirstParagraph"/>
      </w:pPr>
      <w:r w:rsidRPr="00787665">
        <w:t>Detection of enteropathogens in the compound environment was associated with higher prevalence of subsequent infection with the same pathogen among children living in the same compound, as well as with lower HAZ (</w:t>
      </w:r>
      <w:r w:rsidR="00787665">
        <w:t xml:space="preserve">adjusted mean difference: </w:t>
      </w:r>
      <w:r w:rsidRPr="00787665">
        <w:t>-0.09 (95% CI: -0.17, -0.01)) when pooled across studies, especially among boys (</w:t>
      </w:r>
      <w:r w:rsidR="00787665" w:rsidRPr="00787665">
        <w:t xml:space="preserve">adjusted mean difference: </w:t>
      </w:r>
      <w:r w:rsidR="00787665">
        <w:t xml:space="preserve"> </w:t>
      </w:r>
      <w:r w:rsidRPr="00787665">
        <w:t>-0.12 (95% CI: -0.24, 0.00)). Enteropathogen detection in the environment was associated with higher prevalence of subsequent diarrhoea during the rainy season across studies (PD</w:t>
      </w:r>
      <w:r w:rsidR="00BD52C3">
        <w:t xml:space="preserve">: </w:t>
      </w:r>
      <w:r w:rsidRPr="00787665">
        <w:t>0.05 (95% CI: 0.01, 0.09)) but not during the dry season or when both seasons were combined. Moreover, we observed associations between some individual pathogens and higher diarrhoea prevalence. MST markers were generally not associated with diarrhoea,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14:paraId="6E240B9C" w14:textId="77777777" w:rsidR="00152339" w:rsidRPr="00787665" w:rsidRDefault="00000000">
      <w:pPr>
        <w:pStyle w:val="BodyText"/>
      </w:pPr>
      <w:r w:rsidRPr="00787665">
        <w:t xml:space="preserve">Strong positive associations between detection of pathogens in the environment and subsequent detection in child stool samples suggests environmental transmission and associations with lower HAZ support a causal chain between environmental contamination, enteric </w:t>
      </w:r>
      <w:proofErr w:type="gramStart"/>
      <w:r w:rsidRPr="00787665">
        <w:t>infection</w:t>
      </w:r>
      <w:proofErr w:type="gramEnd"/>
      <w:r w:rsidRPr="00787665">
        <w:t xml:space="preserve"> and growth faltering. However, few pathogens were measured in both environmental matrices and stool. Also, while stool samples were collected prospectively after environmental samples, the associations between detection of a pathogen in the environment and in stool could be due to reverse causation from chronic shedding by colonized children contaminating the environment. The lack of overall association between pathogens in the environment and child diarrhoea could </w:t>
      </w:r>
      <w:r w:rsidRPr="00787665">
        <w:lastRenderedPageBreak/>
        <w:t>have several reasons. In settings where children are frequently exposed to pathogens, asymptomatic pathogen carriage in the gut and subclinical infections are common. A study assessing diarrhoea etiology in 8 birth cohorts from sub-Saharan Africa, Asia and South America detected at least one pathogen in 65% of non-diarrhoeal stools vs. 77% of diarrhoeal stools.</w:t>
      </w:r>
      <w:r w:rsidRPr="00787665">
        <w:rPr>
          <w:vertAlign w:val="superscript"/>
        </w:rPr>
        <w:t>34</w:t>
      </w:r>
      <w:r w:rsidRPr="00787665">
        <w:t xml:space="preserve"> Similarly, PCR testing of stool samples from children &lt;1 year old in Bangladesh revealed a median of 3 pathogens in non-diarrhoeal stools.</w:t>
      </w:r>
      <w:r w:rsidRPr="00787665">
        <w:rPr>
          <w:vertAlign w:val="superscript"/>
        </w:rPr>
        <w:t>35</w:t>
      </w:r>
      <w:r w:rsidRPr="00787665">
        <w:t xml:space="preserve"> Additionally, acquired pathogen-specific immunity and vaccinations can affect the manifestation of symptoms following pathogen exposure,</w:t>
      </w:r>
      <w:r w:rsidRPr="00787665">
        <w:rPr>
          <w:vertAlign w:val="superscript"/>
        </w:rPr>
        <w:t>36</w:t>
      </w:r>
      <w:r w:rsidRPr="00787665">
        <w:t xml:space="preserve"> and conversely, non-pathogenic etiologies can cause diarrhoea symptoms.</w:t>
      </w:r>
      <w:r w:rsidRPr="00787665">
        <w:rPr>
          <w:vertAlign w:val="superscript"/>
        </w:rPr>
        <w:t>37</w:t>
      </w:r>
      <w:r w:rsidRPr="00787665">
        <w:t xml:space="preserve"> In addition, caregiver-reported diarrhoea is subject to poor recall and potential misclassification.</w:t>
      </w:r>
      <w:r w:rsidRPr="00787665">
        <w:rPr>
          <w:vertAlign w:val="superscript"/>
        </w:rPr>
        <w:t>38</w:t>
      </w:r>
      <w:r w:rsidRPr="00787665">
        <w:t xml:space="preserve"> In a study in Bangladesh, standard survey questions on diarrhoea symptoms, a pictorial survey and visual assessment of stool had poor agreement with each other, and also low sensitivity and specificity against pathogen detection in stool.</w:t>
      </w:r>
      <w:r w:rsidRPr="00787665">
        <w:rPr>
          <w:vertAlign w:val="superscript"/>
        </w:rPr>
        <w:t>37</w:t>
      </w:r>
      <w:r w:rsidRPr="00787665">
        <w:t xml:space="preserve"> Our findings support recommendations to augment self-reported diarrhoea measurements with stool testing for enteric pathogens in future studies.</w:t>
      </w:r>
      <w:r w:rsidRPr="00787665">
        <w:rPr>
          <w:vertAlign w:val="superscript"/>
        </w:rPr>
        <w:t>39</w:t>
      </w:r>
    </w:p>
    <w:p w14:paraId="77DE541B" w14:textId="77777777" w:rsidR="00152339" w:rsidRPr="00787665" w:rsidRDefault="00000000">
      <w:pPr>
        <w:pStyle w:val="BodyText"/>
      </w:pPr>
      <w:r w:rsidRPr="00787665">
        <w:t xml:space="preserve">In our analysis, pathogens in the environment that were associated with higher prevalence or abundance of child diarrhoea included </w:t>
      </w:r>
      <w:r w:rsidRPr="00787665">
        <w:rPr>
          <w:i/>
          <w:iCs/>
        </w:rPr>
        <w:t>Giardia</w:t>
      </w:r>
      <w:r w:rsidRPr="00787665">
        <w:t xml:space="preserve"> and, to a smaller extent, pathogenic </w:t>
      </w:r>
      <w:r w:rsidRPr="00787665">
        <w:rPr>
          <w:i/>
          <w:iCs/>
        </w:rPr>
        <w:t>E. coli</w:t>
      </w:r>
      <w:r w:rsidRPr="00787665">
        <w:t xml:space="preserve">, </w:t>
      </w:r>
      <w:r w:rsidRPr="00787665">
        <w:rPr>
          <w:i/>
          <w:iCs/>
        </w:rPr>
        <w:t>Ascaris</w:t>
      </w:r>
      <w:r w:rsidRPr="00787665">
        <w:t xml:space="preserve">, astrovirus and </w:t>
      </w:r>
      <w:r w:rsidRPr="00787665">
        <w:rPr>
          <w:i/>
          <w:iCs/>
        </w:rPr>
        <w:t>Clostridium difficile</w:t>
      </w:r>
      <w:r w:rsidRPr="00787665">
        <w:t xml:space="preserve">. It is possible that these associations are due to prolonged survival of these pathogens in the environment (e.g., </w:t>
      </w:r>
      <w:r w:rsidRPr="00787665">
        <w:rPr>
          <w:i/>
          <w:iCs/>
        </w:rPr>
        <w:t>Giardia</w:t>
      </w:r>
      <w:r w:rsidRPr="00787665">
        <w:t xml:space="preserve"> cysts, </w:t>
      </w:r>
      <w:r w:rsidRPr="00787665">
        <w:rPr>
          <w:i/>
          <w:iCs/>
        </w:rPr>
        <w:t>Ascaris</w:t>
      </w:r>
      <w:r w:rsidRPr="00787665">
        <w:t xml:space="preserve"> eggs and </w:t>
      </w:r>
      <w:r w:rsidRPr="00787665">
        <w:rPr>
          <w:i/>
          <w:iCs/>
        </w:rPr>
        <w:t>C. difficile</w:t>
      </w:r>
      <w:r w:rsidRPr="00787665">
        <w:t xml:space="preserve"> spores are resilient to environmental stress)</w:t>
      </w:r>
      <w:r w:rsidRPr="00787665">
        <w:rPr>
          <w:vertAlign w:val="superscript"/>
        </w:rPr>
        <w:t>40,41</w:t>
      </w:r>
      <w:r w:rsidRPr="00787665">
        <w:t xml:space="preserve"> or their ability to grow in environmental matrices (e.g., E. coli can grow in tropical waters and soil).</w:t>
      </w:r>
      <w:r w:rsidRPr="00787665">
        <w:rPr>
          <w:vertAlign w:val="superscript"/>
        </w:rPr>
        <w:t>42</w:t>
      </w:r>
      <w:r w:rsidRPr="00787665">
        <w:t xml:space="preserve"> Among these pathogenic </w:t>
      </w:r>
      <w:r w:rsidRPr="00787665">
        <w:rPr>
          <w:i/>
          <w:iCs/>
        </w:rPr>
        <w:t>E. coli</w:t>
      </w:r>
      <w:r w:rsidRPr="00787665">
        <w:t xml:space="preserve"> and astrovirus have been identified in multi-country case-control studies among the pathogens with the highest attributable burden of child diarrhoea in low-income countries.</w:t>
      </w:r>
      <w:r w:rsidRPr="00787665">
        <w:rPr>
          <w:vertAlign w:val="superscript"/>
        </w:rPr>
        <w:t>34,43</w:t>
      </w:r>
      <w:r w:rsidRPr="00787665">
        <w:t xml:space="preserve"> Other dominant pathogens in the studies included </w:t>
      </w:r>
      <w:r w:rsidRPr="00787665">
        <w:rPr>
          <w:i/>
          <w:iCs/>
        </w:rPr>
        <w:t>Cryptosporidium</w:t>
      </w:r>
      <w:r w:rsidRPr="00787665">
        <w:t xml:space="preserve">, </w:t>
      </w:r>
      <w:r w:rsidRPr="00787665">
        <w:rPr>
          <w:i/>
          <w:iCs/>
        </w:rPr>
        <w:t>Shigella</w:t>
      </w:r>
      <w:r w:rsidRPr="00787665">
        <w:t xml:space="preserve">, </w:t>
      </w:r>
      <w:r w:rsidRPr="00787665">
        <w:rPr>
          <w:i/>
          <w:iCs/>
        </w:rPr>
        <w:t>Campylobacter</w:t>
      </w:r>
      <w:r w:rsidRPr="00787665">
        <w:t xml:space="preserve"> and norovirus; we did not have sufficient time-matched data to estimate associations between detection of these pathogens in the environment and child diarrhoea. We also note that </w:t>
      </w:r>
      <w:r w:rsidRPr="00787665">
        <w:rPr>
          <w:i/>
          <w:iCs/>
        </w:rPr>
        <w:t>Ascaris</w:t>
      </w:r>
      <w:r w:rsidRPr="00787665">
        <w:t xml:space="preserve"> infections typically do not lead to diarrhoeal symptoms</w:t>
      </w:r>
      <w:r w:rsidRPr="00787665">
        <w:rPr>
          <w:vertAlign w:val="superscript"/>
        </w:rPr>
        <w:t>44</w:t>
      </w:r>
      <w:r w:rsidRPr="00787665">
        <w:t xml:space="preserve"> and the observed association in our analysis could reflect a chance finding or residual confounding. However, detection of </w:t>
      </w:r>
      <w:r w:rsidRPr="00787665">
        <w:rPr>
          <w:i/>
          <w:iCs/>
        </w:rPr>
        <w:t>Ascaris</w:t>
      </w:r>
      <w:r w:rsidRPr="00787665">
        <w:t xml:space="preserve">, </w:t>
      </w:r>
      <w:r w:rsidRPr="00787665">
        <w:rPr>
          <w:i/>
          <w:iCs/>
        </w:rPr>
        <w:t>Giardia</w:t>
      </w:r>
      <w:r w:rsidRPr="00787665">
        <w:t xml:space="preserve">, and rotavirus in environmental samples was also associated with reduced HAZ, providing internal consistency for a causal mechanism between environmental pathogen exposure, </w:t>
      </w:r>
      <w:proofErr w:type="gramStart"/>
      <w:r w:rsidRPr="00787665">
        <w:t>diarrhoea</w:t>
      </w:r>
      <w:proofErr w:type="gramEnd"/>
      <w:r w:rsidRPr="00787665">
        <w:t xml:space="preserve"> and growth faltering.</w:t>
      </w:r>
    </w:p>
    <w:p w14:paraId="274D9A81" w14:textId="77777777" w:rsidR="00152339" w:rsidRPr="00787665" w:rsidRDefault="00000000">
      <w:pPr>
        <w:pStyle w:val="BodyText"/>
      </w:pPr>
      <w:r w:rsidRPr="00787665">
        <w:t xml:space="preserve">The MST markers in our analysis included human (HumM2, HF183, BacHum, </w:t>
      </w:r>
      <w:r w:rsidRPr="00787665">
        <w:rPr>
          <w:i/>
          <w:iCs/>
        </w:rPr>
        <w:t>M. smithii</w:t>
      </w:r>
      <w:r w:rsidRPr="00787665">
        <w:t>), animal (BacCan, BacCow), ruminant (BacR) and avian (GFD) markers. MST markers are evaluated in terms of their sensitivity and specificity with respect to host feces, and sensitivity/specificity values &gt;80% are considered adequate.</w:t>
      </w:r>
      <w:r w:rsidRPr="00787665">
        <w:rPr>
          <w:vertAlign w:val="superscript"/>
        </w:rPr>
        <w:t>45</w:t>
      </w:r>
      <w:r w:rsidRPr="00787665">
        <w:t xml:space="preserve"> These values for a given marker are regionally variable, and markers need to be validated to determine their sensitivity and specificity before use in new area. A validation study using human and animal faecal samples from 16 countries on 6 continents found that that the sensitivity of BacHum, BacCow and BacR markers ranged from 87% to 92%, while host-specificity was 69% for BacHum, 57% for BacCow and 84% for BacR.</w:t>
      </w:r>
      <w:r w:rsidRPr="00787665">
        <w:rPr>
          <w:vertAlign w:val="superscript"/>
        </w:rPr>
        <w:t>46</w:t>
      </w:r>
      <w:r w:rsidRPr="00787665">
        <w:t xml:space="preserve"> The studies included in our analysis performed setting-specific validation to select the markers with the best demonstrated performance for the study setting. For the Odisha sanitation trial, the selected human marker (BacHum) had &lt;50% sensitivity and 78-80% specificity, and it cross-reacted with chicken feces.</w:t>
      </w:r>
      <w:r w:rsidRPr="00787665">
        <w:rPr>
          <w:vertAlign w:val="superscript"/>
        </w:rPr>
        <w:t>47</w:t>
      </w:r>
      <w:r w:rsidRPr="00787665">
        <w:t xml:space="preserve"> The selected animal marker (BacCow) had 95% sensitivity and 100% specificity.</w:t>
      </w:r>
      <w:r w:rsidRPr="00787665">
        <w:rPr>
          <w:vertAlign w:val="superscript"/>
        </w:rPr>
        <w:t>47</w:t>
      </w:r>
      <w:r w:rsidRPr="00787665">
        <w:t xml:space="preserve"> For the WASH Benefits Bangladesh trial, the selected HumM2, BacR and GFD markers were found to have &gt;80% sensitivity and specificity when tested against local human, chicken/duck, cow and goat faecal samples.</w:t>
      </w:r>
      <w:r w:rsidRPr="00787665">
        <w:rPr>
          <w:vertAlign w:val="superscript"/>
        </w:rPr>
        <w:t>28</w:t>
      </w:r>
      <w:r w:rsidRPr="00787665">
        <w:t xml:space="preserve"> For the MapSan study, the sensitivity of the selected human markers (HF183, </w:t>
      </w:r>
      <w:r w:rsidRPr="00787665">
        <w:rPr>
          <w:i/>
          <w:iCs/>
        </w:rPr>
        <w:t>M. smithii</w:t>
      </w:r>
      <w:r w:rsidRPr="00787665">
        <w:t>) ranged from 64% to 71% while their specificity ranged from 67% to 71%, and the markers cross-reacted with avian feces</w:t>
      </w:r>
      <w:r w:rsidRPr="00787665">
        <w:rPr>
          <w:vertAlign w:val="superscript"/>
        </w:rPr>
        <w:t>33</w:t>
      </w:r>
      <w:r w:rsidRPr="00787665">
        <w:t>. The GFD marker had 78% sensitivity and 100% specificity</w:t>
      </w:r>
      <w:r w:rsidRPr="00787665">
        <w:rPr>
          <w:vertAlign w:val="superscript"/>
        </w:rPr>
        <w:t>33</w:t>
      </w:r>
      <w:r w:rsidRPr="00787665">
        <w:t xml:space="preserve">. In our analysis, the avian marker GFD was the only MST marker associated with increased risk of </w:t>
      </w:r>
      <w:r w:rsidRPr="00787665">
        <w:lastRenderedPageBreak/>
        <w:t>diarrhoea, while GFD and the animal marker BacCow were associated with reduced child growth across multiple metrics. Our findings support growing evidence that animals, specifically poultry, are a major source of diarrhoeagenic pathogen transmission in low-income countries.</w:t>
      </w:r>
      <w:r w:rsidRPr="00787665">
        <w:rPr>
          <w:vertAlign w:val="superscript"/>
        </w:rPr>
        <w:t>48</w:t>
      </w:r>
      <w:r w:rsidRPr="00787665">
        <w:t xml:space="preserve"> Close contact with domestic animals has been shown to be associated with diarrhoea, markers of enteric dysfunction and reduced growth among children.</w:t>
      </w:r>
      <w:r w:rsidRPr="00787665">
        <w:rPr>
          <w:vertAlign w:val="superscript"/>
        </w:rPr>
        <w:t>49,50</w:t>
      </w:r>
      <w:r w:rsidRPr="00787665">
        <w:t xml:space="preserve"> Poultry have been specifically associated with increased risk of</w:t>
      </w:r>
      <w:r w:rsidRPr="00787665">
        <w:rPr>
          <w:i/>
          <w:iCs/>
        </w:rPr>
        <w:t>Campylobacter</w:t>
      </w:r>
      <w:r w:rsidRPr="00787665">
        <w:t xml:space="preserve"> diarrhoea,</w:t>
      </w:r>
      <w:r w:rsidRPr="00787665">
        <w:rPr>
          <w:vertAlign w:val="superscript"/>
        </w:rPr>
        <w:t>51,52</w:t>
      </w:r>
      <w:r w:rsidRPr="00787665">
        <w:t xml:space="preserve"> and </w:t>
      </w:r>
      <w:r w:rsidRPr="00787665">
        <w:rPr>
          <w:i/>
          <w:iCs/>
        </w:rPr>
        <w:t>Campylobacter</w:t>
      </w:r>
      <w:r w:rsidRPr="00787665">
        <w:t xml:space="preserve"> infections have been linked to reduced child growth.</w:t>
      </w:r>
      <w:r w:rsidRPr="00787665">
        <w:rPr>
          <w:vertAlign w:val="superscript"/>
        </w:rPr>
        <w:t>53</w:t>
      </w:r>
      <w:r w:rsidRPr="00787665">
        <w:t xml:space="preserve"> A study in Ethiopia found lower HAZ among children in homes where chickens were corralled, though owning chickens was associated with higher HAZ overall.</w:t>
      </w:r>
      <w:r w:rsidRPr="00787665">
        <w:rPr>
          <w:vertAlign w:val="superscript"/>
        </w:rPr>
        <w:t>54</w:t>
      </w:r>
      <w:r w:rsidRPr="00787665">
        <w:t xml:space="preserve"> The inconsistent associations between most other MST markers and child health outcomes in our analysis calls the performance of these markers in question. These findings are consistent with a large body of research in high-income countries that measured human MST markers in recreational waters. Among multiple beach cohorts in the US, detection of human faecal markers (HF183, BacHum) in marine and freshwaters was not associated with gastrointestinal illness in swimmers.</w:t>
      </w:r>
      <w:r w:rsidRPr="00787665">
        <w:rPr>
          <w:vertAlign w:val="superscript"/>
        </w:rPr>
        <w:t>55</w:t>
      </w:r>
      <w:r w:rsidRPr="00787665">
        <w:t xml:space="preserve"> Our findings support recommendations for developing better-performing human markers that can more successfully distinguish human faecal sources in different settings.</w:t>
      </w:r>
      <w:r w:rsidRPr="00787665">
        <w:rPr>
          <w:vertAlign w:val="superscript"/>
        </w:rPr>
        <w:t>46</w:t>
      </w:r>
    </w:p>
    <w:p w14:paraId="672D02BB" w14:textId="77777777" w:rsidR="00152339" w:rsidRPr="00787665" w:rsidRDefault="00000000">
      <w:pPr>
        <w:pStyle w:val="BodyText"/>
      </w:pPr>
      <w:r w:rsidRPr="00787665">
        <w:t xml:space="preserve">Our analysis adds to a body of research that has assessed the relationship between environmental faecal contamination and child health outcomes. Few studies have assessed whether enteropathogens/MST markers in the domestic environment are associated with child health outcomes in low-income countries. One of the studies included in our analysis found that detection of any pathogen (rotavirus, adenovirus, pathogenic </w:t>
      </w:r>
      <w:r w:rsidRPr="00787665">
        <w:rPr>
          <w:i/>
          <w:iCs/>
        </w:rPr>
        <w:t>E. coli</w:t>
      </w:r>
      <w:r w:rsidRPr="00787665">
        <w:t xml:space="preserve">, </w:t>
      </w:r>
      <w:r w:rsidRPr="00787665">
        <w:rPr>
          <w:i/>
          <w:iCs/>
        </w:rPr>
        <w:t>Cryptosporidium</w:t>
      </w:r>
      <w:r w:rsidRPr="00787665">
        <w:t xml:space="preserve"> or </w:t>
      </w:r>
      <w:r w:rsidRPr="00787665">
        <w:rPr>
          <w:i/>
          <w:iCs/>
        </w:rPr>
        <w:t>Giardia</w:t>
      </w:r>
      <w:r w:rsidRPr="00787665">
        <w:t>) was associated with increased risk of child diarrhoea when the analysis was limited to improved water sources but not for surface water sources.</w:t>
      </w:r>
      <w:r w:rsidRPr="00787665">
        <w:rPr>
          <w:vertAlign w:val="superscript"/>
        </w:rPr>
        <w:t>56</w:t>
      </w:r>
      <w:r w:rsidRPr="00787665">
        <w:t xml:space="preserve"> The same study also found that detection of human or animal faecal markers in household samples was each associated with &gt;4-fold increase in child diarrhoea when the marker was detected in all three pathways tested (stored drinking water, child and caregiver hand rinses) vs. in none of these pathways.</w:t>
      </w:r>
      <w:r w:rsidRPr="00787665">
        <w:rPr>
          <w:vertAlign w:val="superscript"/>
        </w:rPr>
        <w:t>56</w:t>
      </w:r>
      <w:r w:rsidRPr="00787665">
        <w:t xml:space="preserve"> The majority of studies in low-income countries have used FIB to characterize environmental faecal contamination. Meta-analyses have found that E. coli and thermotolerant coliforms in drinking water are associated with increased risk of diarrhoea.</w:t>
      </w:r>
      <w:r w:rsidRPr="00787665">
        <w:rPr>
          <w:vertAlign w:val="superscript"/>
        </w:rPr>
        <w:t>13,57</w:t>
      </w:r>
      <w:r w:rsidRPr="00787665">
        <w:t xml:space="preserve"> A recent IPD analysis found that the odds of diarrhoea increased by 9% of each log10 increase in FIB in drinking water and by 11% for each log10 increase in FIB on child hands.</w:t>
      </w:r>
      <w:r w:rsidRPr="00787665">
        <w:rPr>
          <w:vertAlign w:val="superscript"/>
        </w:rPr>
        <w:t>10</w:t>
      </w:r>
      <w:r w:rsidRPr="00787665">
        <w:t xml:space="preserve"> In the same IPD analysis, a log10 increase in FIB in drinking water and on fomites was associated with slightly lower HAZ (</w:t>
      </w:r>
      <m:oMath>
        <m:r>
          <w:rPr>
            <w:rFonts w:ascii="Cambria Math" w:hAnsi="Cambria Math"/>
          </w:rPr>
          <m:t>Δ</m:t>
        </m:r>
      </m:oMath>
      <w:r w:rsidRPr="00787665">
        <w:t>z = -0.04 and -0.06, respectively).</w:t>
      </w:r>
      <w:r w:rsidRPr="00787665">
        <w:rPr>
          <w:vertAlign w:val="superscript"/>
        </w:rPr>
        <w:t>10</w:t>
      </w:r>
      <w:r w:rsidRPr="00787665">
        <w:t xml:space="preserve"> The reduction in HAZ associated with enteropathogens in the environment in our analysis (</w:t>
      </w:r>
      <m:oMath>
        <m:r>
          <w:rPr>
            <w:rFonts w:ascii="Cambria Math" w:hAnsi="Cambria Math"/>
          </w:rPr>
          <m:t>Δ</m:t>
        </m:r>
      </m:oMath>
      <w:r w:rsidRPr="00787665">
        <w:t xml:space="preserve">z = -0.08) was similar in magnitude to what has been reported for FIB, and we found no consistent association between enteropathogens/MST markers and diarrhoea. Thus, the use of these more advanced measures to characterize environmental contamination did not yield any clearer insights over using FIB with respect to </w:t>
      </w:r>
      <w:proofErr w:type="gramStart"/>
      <w:r w:rsidRPr="00787665">
        <w:t>predicting</w:t>
      </w:r>
      <w:proofErr w:type="gramEnd"/>
      <w:r w:rsidRPr="00787665">
        <w:t xml:space="preserve"> child diarrhoea and growth outcomes. However, our finding of increased risk of infection with a pathogen following its detection in the environment indicates that measuring pathogens in the environment is useful for assessing transmission pathways for a specific organism and consequently for designing and evaluating interventions targeting it. Similarly, increased diarrhoea and reduced child growth associated with avian faecal markers in our analysis suggest that well-performing MST markers can be a useful tool for detecting zoonotic health risks.</w:t>
      </w:r>
    </w:p>
    <w:p w14:paraId="44CE9ECB" w14:textId="77777777" w:rsidR="00152339" w:rsidRPr="00787665" w:rsidRDefault="00000000">
      <w:pPr>
        <w:pStyle w:val="BodyText"/>
      </w:pPr>
      <w:r w:rsidRPr="00787665">
        <w:t xml:space="preserve">Measuring FIB, enteric </w:t>
      </w:r>
      <w:proofErr w:type="gramStart"/>
      <w:r w:rsidRPr="00787665">
        <w:t>pathogens</w:t>
      </w:r>
      <w:proofErr w:type="gramEnd"/>
      <w:r w:rsidRPr="00787665">
        <w:t xml:space="preserve"> and MST markers in the environment each have specific limitations. While FIB can come from non-faecal sources, do not correlate well with </w:t>
      </w:r>
      <w:proofErr w:type="gramStart"/>
      <w:r w:rsidRPr="00787665">
        <w:t>pathogens</w:t>
      </w:r>
      <w:proofErr w:type="gramEnd"/>
      <w:r w:rsidRPr="00787665">
        <w:t xml:space="preserve"> and cannot differentiate between faecal hosts,</w:t>
      </w:r>
      <w:r w:rsidRPr="00787665">
        <w:rPr>
          <w:vertAlign w:val="superscript"/>
        </w:rPr>
        <w:t>11–13</w:t>
      </w:r>
      <w:r w:rsidRPr="00787665">
        <w:t xml:space="preserve"> they can be measured inexpensively and without extensive laboratory equipment. They also provide information on the viability of organisms as they are typically enumerated with culture-based methods. Measuring enteric pathogens and MST </w:t>
      </w:r>
      <w:r w:rsidRPr="00787665">
        <w:lastRenderedPageBreak/>
        <w:t xml:space="preserve">markers is more expensive and requires more extensive facilities, and therefore the number of samples that can be tested is typically smaller. Pathogen detection is limited by the low prevalence and abundance of enteropathogens in the environment </w:t>
      </w:r>
      <w:proofErr w:type="gramStart"/>
      <w:r w:rsidRPr="00787665">
        <w:t>and also</w:t>
      </w:r>
      <w:proofErr w:type="gramEnd"/>
      <w:r w:rsidRPr="00787665">
        <w:t xml:space="preserve"> cannot determine viability when molecular methods are used. MST markers are limited in their sensitivity and host-specificity, which can vary and need to be newly validated for a given setting.</w:t>
      </w:r>
      <w:r w:rsidRPr="00787665">
        <w:rPr>
          <w:vertAlign w:val="superscript"/>
        </w:rPr>
        <w:t>58</w:t>
      </w:r>
      <w:r w:rsidRPr="00787665">
        <w:t xml:space="preserve"> In addition, regardless of the analytical target used, measuring environmental contamination is subject to limitations when the goal is to predict health risks. Faecal organisms in the domestic environment have substantial temporal and spatial variability</w:t>
      </w:r>
      <w:r w:rsidRPr="00787665">
        <w:rPr>
          <w:vertAlign w:val="superscript"/>
        </w:rPr>
        <w:t>59,60</w:t>
      </w:r>
      <w:r w:rsidRPr="00787665">
        <w:t>. Grab samples capturing one point in time and space are unlikely to adequately characterize contamination. In an analysis among beachgoers in the US, averaging repeated measurements of Enterococcus in recreational waters revealed associations with gastrointestinal illness among swimmers</w:t>
      </w:r>
      <w:r w:rsidRPr="00787665">
        <w:rPr>
          <w:vertAlign w:val="superscript"/>
        </w:rPr>
        <w:t>61</w:t>
      </w:r>
      <w:r w:rsidRPr="00787665">
        <w:t>.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internal dose ingested by children, which is determined by the duration and frequency of exposure in addition to the level of contamination</w:t>
      </w:r>
      <w:r w:rsidRPr="00787665">
        <w:rPr>
          <w:vertAlign w:val="superscript"/>
        </w:rPr>
        <w:t>62</w:t>
      </w:r>
      <w:r w:rsidRPr="00787665">
        <w:t>. Children’s contact patterns with environmental matrices vary with age and setting.</w:t>
      </w:r>
      <w:r w:rsidRPr="00787665">
        <w:rPr>
          <w:vertAlign w:val="superscript"/>
        </w:rPr>
        <w:t>63,64</w:t>
      </w:r>
      <w:r w:rsidRPr="00787665">
        <w:t xml:space="preserve"> Combining assessments of these patterns with environmental measurements may better predict health risks.</w:t>
      </w:r>
      <w:r w:rsidRPr="00787665">
        <w:rPr>
          <w:vertAlign w:val="superscript"/>
        </w:rPr>
        <w:t>65,66</w:t>
      </w:r>
    </w:p>
    <w:p w14:paraId="45AEA9F0" w14:textId="77777777" w:rsidR="00152339" w:rsidRPr="00787665" w:rsidRDefault="00000000">
      <w:pPr>
        <w:pStyle w:val="BodyText"/>
      </w:pPr>
      <w:r w:rsidRPr="00787665">
        <w:t xml:space="preserve">Our analysis had several limitations. Due to the smaller sample size of the environmental samples within eligible studies, rare detection of many of the enteropathogens in environmental samples and low prevalence of diarrhoeal disease in children in many individual studies, data sparsity limited the analyses conducted. Many exposure-outcome associations were not estimated due to sparse data and there was only a small number of pathogens measured in both the environment and subsequently in children’s stool. We may have failed to detect some associations due to data sparsity. The IPD meta-analysis allowed us combine data across studies to increase our statistical precision; meta-analyses with additional data from future studies may detect associations we missed.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diarrhoeal disease or HAZ. Therefore, we believe our modeling approach adequately adjusted for measured </w:t>
      </w:r>
      <w:proofErr w:type="gramStart"/>
      <w:r w:rsidRPr="00787665">
        <w:t>confounding</w:t>
      </w:r>
      <w:proofErr w:type="gramEnd"/>
      <w:r w:rsidRPr="00787665">
        <w:t xml:space="preserve">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diarrhoea measurements in our analyses did not change our findings.</w:t>
      </w:r>
    </w:p>
    <w:p w14:paraId="58BA2E02" w14:textId="5736C93F" w:rsidR="00152339" w:rsidRDefault="00000000">
      <w:pPr>
        <w:pStyle w:val="BodyText"/>
      </w:pPr>
      <w:r w:rsidRPr="00787665">
        <w:t xml:space="preserve">In conclusion, enteropathogen detection in the environment was associated with enteric infection and growth faltering but did not serve as a proxy for diarrhoeal disease risk in our analysis. Our results suggest that enteropathogen measurements could augment FIB measurements when the goal is to understand the environmental transmission of a specific pathogen and/or design and evaluate targeted interventions. MST markers overall were not associated with any health </w:t>
      </w:r>
      <w:proofErr w:type="gramStart"/>
      <w:r w:rsidRPr="00787665">
        <w:t>outcome</w:t>
      </w:r>
      <w:proofErr w:type="gramEnd"/>
      <w:r w:rsidRPr="00787665">
        <w:t xml:space="preserve"> but avian markers showed stronger associations than others. More sensitive and specific markers are needed to successfully distinguish between human and different animal hosts </w:t>
      </w:r>
      <w:r w:rsidRPr="00787665">
        <w:lastRenderedPageBreak/>
        <w:t>in low-income countries and identify zoonotic risk factors. Few studies to date have enumerated enteropathogens and MST markers in low-income countries; additional studies using harmonized protocols to detect a common set of targets are needed for a more comprehensive synthesis of evidence on health risks associated with environmental contamination. Future studies investigating associations between faecal contamination and child health should conduct finer-grained environmental measurements across time and space, continue to include less studied pathways such as soil, assess child exposure patterns to specific environmental matrices and augment self-reported all-cause diarrhea data with objective and specific health outcomes, such as pathogen detection in stool.</w:t>
      </w:r>
    </w:p>
    <w:p w14:paraId="3FEE4C1E" w14:textId="77777777" w:rsidR="00BD52C3" w:rsidRPr="00787665" w:rsidRDefault="00BD52C3">
      <w:pPr>
        <w:pStyle w:val="BodyText"/>
      </w:pPr>
    </w:p>
    <w:p w14:paraId="7983EA0D" w14:textId="77777777" w:rsidR="00152339" w:rsidRPr="00787665" w:rsidRDefault="00000000">
      <w:pPr>
        <w:pStyle w:val="Heading2"/>
      </w:pPr>
      <w:bookmarkStart w:id="13" w:name="references"/>
      <w:bookmarkEnd w:id="12"/>
      <w:r w:rsidRPr="00787665">
        <w:t>References</w:t>
      </w:r>
    </w:p>
    <w:p w14:paraId="54B6E111" w14:textId="77777777" w:rsidR="00152339" w:rsidRPr="00787665" w:rsidRDefault="00000000">
      <w:pPr>
        <w:pStyle w:val="Bibliography"/>
      </w:pPr>
      <w:bookmarkStart w:id="14" w:name="Xf17b49cc78c32e3d36c7fc5f444e955c1e88c50"/>
      <w:bookmarkStart w:id="15" w:name="refs"/>
      <w:r w:rsidRPr="00787665">
        <w:t xml:space="preserve">1 </w:t>
      </w:r>
      <w:r w:rsidRPr="00787665">
        <w:tab/>
        <w:t xml:space="preserve">Prendergast A, Kelly P. </w:t>
      </w:r>
      <w:hyperlink r:id="rId9">
        <w:r w:rsidRPr="00787665">
          <w:rPr>
            <w:rStyle w:val="Hyperlink"/>
            <w:color w:val="auto"/>
          </w:rPr>
          <w:t>Enteropathies in the Developing World: Neglected Effects on Global Health</w:t>
        </w:r>
      </w:hyperlink>
      <w:r w:rsidRPr="00787665">
        <w:t xml:space="preserve">. </w:t>
      </w:r>
      <w:r w:rsidRPr="00787665">
        <w:rPr>
          <w:i/>
          <w:iCs/>
        </w:rPr>
        <w:t>The American Journal of Tropical Medicine and Hygiene</w:t>
      </w:r>
      <w:r w:rsidRPr="00787665">
        <w:t xml:space="preserve"> 2012; </w:t>
      </w:r>
      <w:r w:rsidRPr="00787665">
        <w:rPr>
          <w:b/>
          <w:bCs/>
        </w:rPr>
        <w:t>86</w:t>
      </w:r>
      <w:r w:rsidRPr="00787665">
        <w:t>: 756–63.</w:t>
      </w:r>
    </w:p>
    <w:p w14:paraId="06E53C32" w14:textId="77777777" w:rsidR="00152339" w:rsidRPr="00787665" w:rsidRDefault="00000000">
      <w:pPr>
        <w:pStyle w:val="Bibliography"/>
      </w:pPr>
      <w:bookmarkStart w:id="16" w:name="ref-changChildrenSuccessfullyTreated2013"/>
      <w:bookmarkEnd w:id="14"/>
      <w:r w:rsidRPr="00787665">
        <w:t xml:space="preserve">2 </w:t>
      </w:r>
      <w:r w:rsidRPr="00787665">
        <w:tab/>
        <w:t xml:space="preserve">Chang CY, Trehan I, Wang RJ, </w:t>
      </w:r>
      <w:r w:rsidRPr="00787665">
        <w:rPr>
          <w:i/>
          <w:iCs/>
        </w:rPr>
        <w:t>et al.</w:t>
      </w:r>
      <w:r w:rsidRPr="00787665">
        <w:t xml:space="preserve"> </w:t>
      </w:r>
      <w:hyperlink r:id="rId10">
        <w:r w:rsidRPr="00787665">
          <w:rPr>
            <w:rStyle w:val="Hyperlink"/>
            <w:color w:val="auto"/>
          </w:rPr>
          <w:t>Children successfully treated for moderate acute malnutrition remain at risk for malnutrition and death in the subsequent year after recovery</w:t>
        </w:r>
      </w:hyperlink>
      <w:r w:rsidRPr="00787665">
        <w:t xml:space="preserve">. </w:t>
      </w:r>
      <w:r w:rsidRPr="00787665">
        <w:rPr>
          <w:i/>
          <w:iCs/>
        </w:rPr>
        <w:t>The Journal of Nutrition</w:t>
      </w:r>
      <w:r w:rsidRPr="00787665">
        <w:t xml:space="preserve"> 2013; </w:t>
      </w:r>
      <w:r w:rsidRPr="00787665">
        <w:rPr>
          <w:b/>
          <w:bCs/>
        </w:rPr>
        <w:t>143</w:t>
      </w:r>
      <w:r w:rsidRPr="00787665">
        <w:t>: 215–20.</w:t>
      </w:r>
    </w:p>
    <w:p w14:paraId="2342F6AC" w14:textId="77777777" w:rsidR="00152339" w:rsidRPr="00787665" w:rsidRDefault="00000000">
      <w:pPr>
        <w:pStyle w:val="Bibliography"/>
      </w:pPr>
      <w:bookmarkStart w:id="17" w:name="Xeae0d16d8610c81907f4313a9d0175613f201be"/>
      <w:bookmarkEnd w:id="16"/>
      <w:r w:rsidRPr="00787665">
        <w:t xml:space="preserve">3 </w:t>
      </w:r>
      <w:r w:rsidRPr="00787665">
        <w:tab/>
        <w:t xml:space="preserve">McDonald CM, Olofin I, Flaxman S, </w:t>
      </w:r>
      <w:r w:rsidRPr="00787665">
        <w:rPr>
          <w:i/>
          <w:iCs/>
        </w:rPr>
        <w:t>et al.</w:t>
      </w:r>
      <w:r w:rsidRPr="00787665">
        <w:t xml:space="preserve"> </w:t>
      </w:r>
      <w:hyperlink r:id="rId11">
        <w:r w:rsidRPr="00787665">
          <w:rPr>
            <w:rStyle w:val="Hyperlink"/>
            <w:color w:val="auto"/>
          </w:rPr>
          <w:t>The effect of multiple anthropometric deficits on child mortality: Meta-analysis of individual data in 10 prospective studies from developing countries</w:t>
        </w:r>
      </w:hyperlink>
      <w:r w:rsidRPr="00787665">
        <w:t xml:space="preserve">. </w:t>
      </w:r>
      <w:r w:rsidRPr="00787665">
        <w:rPr>
          <w:i/>
          <w:iCs/>
        </w:rPr>
        <w:t>The American Journal of Clinical Nutrition</w:t>
      </w:r>
      <w:r w:rsidRPr="00787665">
        <w:t xml:space="preserve"> 2013; </w:t>
      </w:r>
      <w:r w:rsidRPr="00787665">
        <w:rPr>
          <w:b/>
          <w:bCs/>
        </w:rPr>
        <w:t>97</w:t>
      </w:r>
      <w:r w:rsidRPr="00787665">
        <w:t>: 896–901.</w:t>
      </w:r>
    </w:p>
    <w:p w14:paraId="5AFDFA47" w14:textId="77777777" w:rsidR="00152339" w:rsidRPr="00787665" w:rsidRDefault="00000000">
      <w:pPr>
        <w:pStyle w:val="Bibliography"/>
      </w:pPr>
      <w:bookmarkStart w:id="18" w:name="ref-jamesGlobalRegionalNational2018"/>
      <w:bookmarkEnd w:id="17"/>
      <w:r w:rsidRPr="00787665">
        <w:t xml:space="preserve">4 </w:t>
      </w:r>
      <w:r w:rsidRPr="00787665">
        <w:tab/>
        <w:t xml:space="preserve">James SL, Abate D, Abate KH, </w:t>
      </w:r>
      <w:r w:rsidRPr="00787665">
        <w:rPr>
          <w:i/>
          <w:iCs/>
        </w:rPr>
        <w:t>et al.</w:t>
      </w:r>
      <w:r w:rsidRPr="00787665">
        <w:t xml:space="preserve"> </w:t>
      </w:r>
      <w:hyperlink r:id="rId12">
        <w:r w:rsidRPr="00787665">
          <w:rPr>
            <w:rStyle w:val="Hyperlink"/>
            <w:color w:val="auto"/>
          </w:rPr>
          <w:t>Global, regional, and national incidence, prevalence, and years lived with disability for 354 diseases and injuries for 195 countries and territories, 1990: A systematic analysis for the Global Burden of Disease Study 2017</w:t>
        </w:r>
      </w:hyperlink>
      <w:r w:rsidRPr="00787665">
        <w:t xml:space="preserve">. </w:t>
      </w:r>
      <w:r w:rsidRPr="00787665">
        <w:rPr>
          <w:i/>
          <w:iCs/>
        </w:rPr>
        <w:t>The Lancet</w:t>
      </w:r>
      <w:r w:rsidRPr="00787665">
        <w:t xml:space="preserve"> 2018; </w:t>
      </w:r>
      <w:r w:rsidRPr="00787665">
        <w:rPr>
          <w:b/>
          <w:bCs/>
        </w:rPr>
        <w:t>392</w:t>
      </w:r>
      <w:r w:rsidRPr="00787665">
        <w:t>: 1789–858.</w:t>
      </w:r>
    </w:p>
    <w:p w14:paraId="5C774ECE" w14:textId="77777777" w:rsidR="00152339" w:rsidRPr="00787665" w:rsidRDefault="00000000">
      <w:pPr>
        <w:pStyle w:val="Bibliography"/>
      </w:pPr>
      <w:bookmarkStart w:id="19" w:name="ref-blackEarlyChildhoodDevelopment2017"/>
      <w:bookmarkEnd w:id="18"/>
      <w:r w:rsidRPr="00787665">
        <w:t xml:space="preserve">5 </w:t>
      </w:r>
      <w:r w:rsidRPr="00787665">
        <w:tab/>
        <w:t xml:space="preserve">Black MM, Walker SP, Fernald LCH, </w:t>
      </w:r>
      <w:r w:rsidRPr="00787665">
        <w:rPr>
          <w:i/>
          <w:iCs/>
        </w:rPr>
        <w:t>et al.</w:t>
      </w:r>
      <w:r w:rsidRPr="00787665">
        <w:t xml:space="preserve"> </w:t>
      </w:r>
      <w:hyperlink r:id="rId13">
        <w:r w:rsidRPr="00787665">
          <w:rPr>
            <w:rStyle w:val="Hyperlink"/>
            <w:color w:val="auto"/>
          </w:rPr>
          <w:t>Early childhood development coming of age: Science through the life course</w:t>
        </w:r>
      </w:hyperlink>
      <w:r w:rsidRPr="00787665">
        <w:t xml:space="preserve">. </w:t>
      </w:r>
      <w:r w:rsidRPr="00787665">
        <w:rPr>
          <w:i/>
          <w:iCs/>
        </w:rPr>
        <w:t>Lancet (London, England)</w:t>
      </w:r>
      <w:r w:rsidRPr="00787665">
        <w:t xml:space="preserve"> 2017; </w:t>
      </w:r>
      <w:r w:rsidRPr="00787665">
        <w:rPr>
          <w:b/>
          <w:bCs/>
        </w:rPr>
        <w:t>389</w:t>
      </w:r>
      <w:r w:rsidRPr="00787665">
        <w:t>: 77–90.</w:t>
      </w:r>
    </w:p>
    <w:p w14:paraId="68172CF2" w14:textId="77777777" w:rsidR="00152339" w:rsidRPr="00787665" w:rsidRDefault="00000000">
      <w:pPr>
        <w:pStyle w:val="Bibliography"/>
      </w:pPr>
      <w:bookmarkStart w:id="20" w:name="X1e436f972bd9eccdd07789b16bdf3806ea9b00a"/>
      <w:bookmarkEnd w:id="19"/>
      <w:r w:rsidRPr="00787665">
        <w:t xml:space="preserve">6 </w:t>
      </w:r>
      <w:r w:rsidRPr="00787665">
        <w:tab/>
        <w:t xml:space="preserve">Prüss-Ustün A, Wolf J, Bartram J, </w:t>
      </w:r>
      <w:r w:rsidRPr="00787665">
        <w:rPr>
          <w:i/>
          <w:iCs/>
        </w:rPr>
        <w:t>et al.</w:t>
      </w:r>
      <w:r w:rsidRPr="00787665">
        <w:t xml:space="preserve"> </w:t>
      </w:r>
      <w:hyperlink r:id="rId14">
        <w:r w:rsidRPr="00787665">
          <w:rPr>
            <w:rStyle w:val="Hyperlink"/>
            <w:color w:val="auto"/>
          </w:rPr>
          <w:t xml:space="preserve">Burden of disease from inadequate water, </w:t>
        </w:r>
        <w:proofErr w:type="gramStart"/>
        <w:r w:rsidRPr="00787665">
          <w:rPr>
            <w:rStyle w:val="Hyperlink"/>
            <w:color w:val="auto"/>
          </w:rPr>
          <w:t>sanitation</w:t>
        </w:r>
        <w:proofErr w:type="gramEnd"/>
        <w:r w:rsidRPr="00787665">
          <w:rPr>
            <w:rStyle w:val="Hyperlink"/>
            <w:color w:val="auto"/>
          </w:rPr>
          <w:t xml:space="preserve"> and hygiene for selected adverse health outcomes: An updated analysis with a focus on low- and middle-income countries</w:t>
        </w:r>
      </w:hyperlink>
      <w:r w:rsidRPr="00787665">
        <w:t xml:space="preserve">. </w:t>
      </w:r>
      <w:r w:rsidRPr="00787665">
        <w:rPr>
          <w:i/>
          <w:iCs/>
        </w:rPr>
        <w:t>International Journal of Hygiene and Environmental Health</w:t>
      </w:r>
      <w:r w:rsidRPr="00787665">
        <w:t xml:space="preserve"> 2019; </w:t>
      </w:r>
      <w:r w:rsidRPr="00787665">
        <w:rPr>
          <w:b/>
          <w:bCs/>
        </w:rPr>
        <w:t>222</w:t>
      </w:r>
      <w:r w:rsidRPr="00787665">
        <w:t>: 765–77.</w:t>
      </w:r>
    </w:p>
    <w:p w14:paraId="5C242045" w14:textId="77777777" w:rsidR="00152339" w:rsidRPr="00787665" w:rsidRDefault="00000000">
      <w:pPr>
        <w:pStyle w:val="Bibliography"/>
      </w:pPr>
      <w:bookmarkStart w:id="21" w:name="Xfdc957128323568b573ae0fcc258014cd910e65"/>
      <w:bookmarkEnd w:id="20"/>
      <w:r w:rsidRPr="00787665">
        <w:t xml:space="preserve">7 </w:t>
      </w:r>
      <w:r w:rsidRPr="00787665">
        <w:tab/>
        <w:t xml:space="preserve">Humphrey JH, Mbuya MNN, Ntozini R, </w:t>
      </w:r>
      <w:r w:rsidRPr="00787665">
        <w:rPr>
          <w:i/>
          <w:iCs/>
        </w:rPr>
        <w:t>et al.</w:t>
      </w:r>
      <w:r w:rsidRPr="00787665">
        <w:t xml:space="preserve"> </w:t>
      </w:r>
      <w:hyperlink r:id="rId15">
        <w:r w:rsidRPr="00787665">
          <w:rPr>
            <w:rStyle w:val="Hyperlink"/>
            <w:color w:val="auto"/>
          </w:rPr>
          <w:t>Independent and combined effects of improved water, sanitation, and hygiene, and improved complementary feeding, on child stunting and anaemia in rural Zimbabwe: A cluster-randomised trial</w:t>
        </w:r>
      </w:hyperlink>
      <w:r w:rsidRPr="00787665">
        <w:t xml:space="preserve">. </w:t>
      </w:r>
      <w:r w:rsidRPr="00787665">
        <w:rPr>
          <w:i/>
          <w:iCs/>
        </w:rPr>
        <w:t>The Lancet Global Health</w:t>
      </w:r>
      <w:r w:rsidRPr="00787665">
        <w:t xml:space="preserve"> 2019; </w:t>
      </w:r>
      <w:r w:rsidRPr="00787665">
        <w:rPr>
          <w:b/>
          <w:bCs/>
        </w:rPr>
        <w:t>7</w:t>
      </w:r>
      <w:r w:rsidRPr="00787665">
        <w:t>: e132–47.</w:t>
      </w:r>
    </w:p>
    <w:p w14:paraId="70F6E788" w14:textId="77777777" w:rsidR="00152339" w:rsidRPr="00787665" w:rsidRDefault="00000000">
      <w:pPr>
        <w:pStyle w:val="Bibliography"/>
      </w:pPr>
      <w:bookmarkStart w:id="22" w:name="ref-lubyEffectsWaterQuality2018"/>
      <w:bookmarkEnd w:id="21"/>
      <w:r w:rsidRPr="00787665">
        <w:t xml:space="preserve">8 </w:t>
      </w:r>
      <w:r w:rsidRPr="00787665">
        <w:tab/>
        <w:t xml:space="preserve">Luby SP, Rahman M, Arnold BF, </w:t>
      </w:r>
      <w:r w:rsidRPr="00787665">
        <w:rPr>
          <w:i/>
          <w:iCs/>
        </w:rPr>
        <w:t>et al.</w:t>
      </w:r>
      <w:r w:rsidRPr="00787665">
        <w:t xml:space="preserve"> </w:t>
      </w:r>
      <w:hyperlink r:id="rId16">
        <w:r w:rsidRPr="00787665">
          <w:rPr>
            <w:rStyle w:val="Hyperlink"/>
            <w:color w:val="auto"/>
          </w:rPr>
          <w:t>Effects of water quality, sanitation, handwashing, and nutritional interventions on diarrhoea and child growth in rural Bangladesh: A cluster randomised controlled trial</w:t>
        </w:r>
      </w:hyperlink>
      <w:r w:rsidRPr="00787665">
        <w:t xml:space="preserve">. </w:t>
      </w:r>
      <w:r w:rsidRPr="00787665">
        <w:rPr>
          <w:i/>
          <w:iCs/>
        </w:rPr>
        <w:t>The Lancet Global Health</w:t>
      </w:r>
      <w:r w:rsidRPr="00787665">
        <w:t xml:space="preserve"> 2018; </w:t>
      </w:r>
      <w:r w:rsidRPr="00787665">
        <w:rPr>
          <w:b/>
          <w:bCs/>
        </w:rPr>
        <w:t>6</w:t>
      </w:r>
      <w:r w:rsidRPr="00787665">
        <w:t>: e302–15.</w:t>
      </w:r>
    </w:p>
    <w:p w14:paraId="4B1D3EE5" w14:textId="77777777" w:rsidR="00152339" w:rsidRPr="00787665" w:rsidRDefault="00000000">
      <w:pPr>
        <w:pStyle w:val="Bibliography"/>
      </w:pPr>
      <w:bookmarkStart w:id="23" w:name="ref-nullEffectsWaterQuality2018"/>
      <w:bookmarkEnd w:id="22"/>
      <w:r w:rsidRPr="00787665">
        <w:t xml:space="preserve">9 </w:t>
      </w:r>
      <w:r w:rsidRPr="00787665">
        <w:tab/>
        <w:t xml:space="preserve">Null C, Stewart CP, Pickering AJ, </w:t>
      </w:r>
      <w:r w:rsidRPr="00787665">
        <w:rPr>
          <w:i/>
          <w:iCs/>
        </w:rPr>
        <w:t>et al.</w:t>
      </w:r>
      <w:r w:rsidRPr="00787665">
        <w:t xml:space="preserve"> </w:t>
      </w:r>
      <w:hyperlink r:id="rId17">
        <w:r w:rsidRPr="00787665">
          <w:rPr>
            <w:rStyle w:val="Hyperlink"/>
            <w:color w:val="auto"/>
          </w:rPr>
          <w:t>Effects of water quality, sanitation, handwashing, and nutritional interventions on diarrhoea and child growth in rural Kenya: A cluster-randomised controlled trial</w:t>
        </w:r>
      </w:hyperlink>
      <w:r w:rsidRPr="00787665">
        <w:t xml:space="preserve">. </w:t>
      </w:r>
      <w:r w:rsidRPr="00787665">
        <w:rPr>
          <w:i/>
          <w:iCs/>
        </w:rPr>
        <w:t>The Lancet Global Health</w:t>
      </w:r>
      <w:r w:rsidRPr="00787665">
        <w:t xml:space="preserve"> 2018; </w:t>
      </w:r>
      <w:r w:rsidRPr="00787665">
        <w:rPr>
          <w:b/>
          <w:bCs/>
        </w:rPr>
        <w:t>6</w:t>
      </w:r>
      <w:r w:rsidRPr="00787665">
        <w:t>: e316–29.</w:t>
      </w:r>
    </w:p>
    <w:p w14:paraId="3C02C603" w14:textId="77777777" w:rsidR="00152339" w:rsidRPr="00787665" w:rsidRDefault="00000000">
      <w:pPr>
        <w:pStyle w:val="Bibliography"/>
      </w:pPr>
      <w:bookmarkStart w:id="24" w:name="X18461787e9834ac857e3ebb2d1f89ed11ef0d7f"/>
      <w:bookmarkEnd w:id="23"/>
      <w:r w:rsidRPr="00787665">
        <w:t xml:space="preserve">10 </w:t>
      </w:r>
      <w:r w:rsidRPr="00787665">
        <w:tab/>
        <w:t xml:space="preserve">Goddard FGB, Pickering AJ, Ercumen A, Brown J, Chang HH, Clasen T. </w:t>
      </w:r>
      <w:hyperlink r:id="rId18">
        <w:r w:rsidRPr="00787665">
          <w:rPr>
            <w:rStyle w:val="Hyperlink"/>
            <w:color w:val="auto"/>
          </w:rPr>
          <w:t>Faecal contamination of the environment and child health: A systematic review and individual participant data meta-analysis</w:t>
        </w:r>
      </w:hyperlink>
      <w:r w:rsidRPr="00787665">
        <w:t xml:space="preserve">. </w:t>
      </w:r>
      <w:r w:rsidRPr="00787665">
        <w:rPr>
          <w:i/>
          <w:iCs/>
        </w:rPr>
        <w:t>The Lancet Planetary Health</w:t>
      </w:r>
      <w:r w:rsidRPr="00787665">
        <w:t xml:space="preserve"> 2020; </w:t>
      </w:r>
      <w:r w:rsidRPr="00787665">
        <w:rPr>
          <w:b/>
          <w:bCs/>
        </w:rPr>
        <w:t>4</w:t>
      </w:r>
      <w:r w:rsidRPr="00787665">
        <w:t>: e405–15.</w:t>
      </w:r>
    </w:p>
    <w:p w14:paraId="51732D5E" w14:textId="77777777" w:rsidR="00152339" w:rsidRPr="00787665" w:rsidRDefault="00000000">
      <w:pPr>
        <w:pStyle w:val="Bibliography"/>
      </w:pPr>
      <w:bookmarkStart w:id="25" w:name="ref-hardinaSoilEnvironmentalSource1991"/>
      <w:bookmarkEnd w:id="24"/>
      <w:r w:rsidRPr="00787665">
        <w:lastRenderedPageBreak/>
        <w:t xml:space="preserve">11 </w:t>
      </w:r>
      <w:r w:rsidRPr="00787665">
        <w:tab/>
        <w:t xml:space="preserve">Hardina CM, Fujioka RS. </w:t>
      </w:r>
      <w:hyperlink r:id="rId19">
        <w:r w:rsidRPr="00787665">
          <w:rPr>
            <w:rStyle w:val="Hyperlink"/>
            <w:color w:val="auto"/>
          </w:rPr>
          <w:t>Soil: The environmental source of Escherichia coli and enterococci in Hawaii’s streams</w:t>
        </w:r>
      </w:hyperlink>
      <w:r w:rsidRPr="00787665">
        <w:t xml:space="preserve">. </w:t>
      </w:r>
      <w:r w:rsidRPr="00787665">
        <w:rPr>
          <w:i/>
          <w:iCs/>
        </w:rPr>
        <w:t>Environmental Toxicology and Water Quality</w:t>
      </w:r>
      <w:r w:rsidRPr="00787665">
        <w:t xml:space="preserve"> 1991; </w:t>
      </w:r>
      <w:r w:rsidRPr="00787665">
        <w:rPr>
          <w:b/>
          <w:bCs/>
        </w:rPr>
        <w:t>6</w:t>
      </w:r>
      <w:r w:rsidRPr="00787665">
        <w:t>: 185–95.</w:t>
      </w:r>
    </w:p>
    <w:p w14:paraId="4AA0458A" w14:textId="77777777" w:rsidR="00152339" w:rsidRPr="00787665" w:rsidRDefault="00000000">
      <w:pPr>
        <w:pStyle w:val="Bibliography"/>
      </w:pPr>
      <w:bookmarkStart w:id="26" w:name="ref-wuAreMicrobialIndicators2011"/>
      <w:bookmarkEnd w:id="25"/>
      <w:r w:rsidRPr="00787665">
        <w:t xml:space="preserve">12 </w:t>
      </w:r>
      <w:r w:rsidRPr="00787665">
        <w:tab/>
        <w:t xml:space="preserve">Wu J, Long SC, Das D, Dorner SM. </w:t>
      </w:r>
      <w:hyperlink r:id="rId20">
        <w:r w:rsidRPr="00787665">
          <w:rPr>
            <w:rStyle w:val="Hyperlink"/>
            <w:color w:val="auto"/>
          </w:rPr>
          <w:t>Are microbial indicators and pathogens correlated? A statistical analysis of 40 years of research</w:t>
        </w:r>
      </w:hyperlink>
      <w:r w:rsidRPr="00787665">
        <w:t xml:space="preserve">. </w:t>
      </w:r>
      <w:r w:rsidRPr="00787665">
        <w:rPr>
          <w:i/>
          <w:iCs/>
        </w:rPr>
        <w:t>Journal of Water and Health</w:t>
      </w:r>
      <w:r w:rsidRPr="00787665">
        <w:t xml:space="preserve"> 2011; </w:t>
      </w:r>
      <w:r w:rsidRPr="00787665">
        <w:rPr>
          <w:b/>
          <w:bCs/>
        </w:rPr>
        <w:t>9</w:t>
      </w:r>
      <w:r w:rsidRPr="00787665">
        <w:t>: 265–78.</w:t>
      </w:r>
    </w:p>
    <w:p w14:paraId="0198A989" w14:textId="77777777" w:rsidR="00152339" w:rsidRPr="00787665" w:rsidRDefault="00000000">
      <w:pPr>
        <w:pStyle w:val="Bibliography"/>
      </w:pPr>
      <w:bookmarkStart w:id="27" w:name="ref-gruberColiformBacteriaIndicators2014"/>
      <w:bookmarkEnd w:id="26"/>
      <w:r w:rsidRPr="00787665">
        <w:t xml:space="preserve">13 </w:t>
      </w:r>
      <w:r w:rsidRPr="00787665">
        <w:tab/>
        <w:t xml:space="preserve">Gruber JS, Ercumen A, Colford JM. </w:t>
      </w:r>
      <w:hyperlink r:id="rId21">
        <w:r w:rsidRPr="00787665">
          <w:rPr>
            <w:rStyle w:val="Hyperlink"/>
            <w:color w:val="auto"/>
          </w:rPr>
          <w:t>Coliform bacteria as indicators of diarrheal risk in household drinking water: Systematic review and meta-analysis</w:t>
        </w:r>
      </w:hyperlink>
      <w:r w:rsidRPr="00787665">
        <w:t xml:space="preserve">. </w:t>
      </w:r>
      <w:r w:rsidRPr="00787665">
        <w:rPr>
          <w:i/>
          <w:iCs/>
        </w:rPr>
        <w:t>PloS One</w:t>
      </w:r>
      <w:r w:rsidRPr="00787665">
        <w:t xml:space="preserve"> 2014; </w:t>
      </w:r>
      <w:r w:rsidRPr="00787665">
        <w:rPr>
          <w:b/>
          <w:bCs/>
        </w:rPr>
        <w:t>9</w:t>
      </w:r>
      <w:r w:rsidRPr="00787665">
        <w:t>: e107429.</w:t>
      </w:r>
    </w:p>
    <w:p w14:paraId="58AC9D8C" w14:textId="77777777" w:rsidR="00152339" w:rsidRPr="00787665" w:rsidRDefault="00000000">
      <w:pPr>
        <w:pStyle w:val="Bibliography"/>
      </w:pPr>
      <w:bookmarkStart w:id="28" w:name="ref-schoenEvaluatingImportanceFaecal2011"/>
      <w:bookmarkEnd w:id="27"/>
      <w:r w:rsidRPr="00787665">
        <w:t xml:space="preserve">14 </w:t>
      </w:r>
      <w:r w:rsidRPr="00787665">
        <w:tab/>
        <w:t xml:space="preserve">Schoen ME, Soller JA, Ashbolt NJ. </w:t>
      </w:r>
      <w:hyperlink r:id="rId22">
        <w:r w:rsidRPr="00787665">
          <w:rPr>
            <w:rStyle w:val="Hyperlink"/>
            <w:color w:val="auto"/>
          </w:rPr>
          <w:t>Evaluating the importance of faecal sources in human-impacted waters</w:t>
        </w:r>
      </w:hyperlink>
      <w:r w:rsidRPr="00787665">
        <w:t xml:space="preserve">. </w:t>
      </w:r>
      <w:r w:rsidRPr="00787665">
        <w:rPr>
          <w:i/>
          <w:iCs/>
        </w:rPr>
        <w:t>Water Research</w:t>
      </w:r>
      <w:r w:rsidRPr="00787665">
        <w:t xml:space="preserve"> 2011; </w:t>
      </w:r>
      <w:r w:rsidRPr="00787665">
        <w:rPr>
          <w:b/>
          <w:bCs/>
        </w:rPr>
        <w:t>45</w:t>
      </w:r>
      <w:r w:rsidRPr="00787665">
        <w:t>: 2670–80.</w:t>
      </w:r>
    </w:p>
    <w:p w14:paraId="7124E736" w14:textId="77777777" w:rsidR="00152339" w:rsidRPr="00787665" w:rsidRDefault="00000000">
      <w:pPr>
        <w:pStyle w:val="Bibliography"/>
      </w:pPr>
      <w:bookmarkStart w:id="29" w:name="ref-mertensEffectWaterSanitation"/>
      <w:bookmarkEnd w:id="28"/>
      <w:r w:rsidRPr="00787665">
        <w:t xml:space="preserve">15 </w:t>
      </w:r>
      <w:r w:rsidRPr="00787665">
        <w:tab/>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 </w:t>
      </w:r>
      <w:r w:rsidRPr="00787665">
        <w:rPr>
          <w:i/>
          <w:iCs/>
        </w:rPr>
        <w:t>(In preperation)</w:t>
      </w:r>
      <w:r w:rsidRPr="00787665">
        <w:t>.</w:t>
      </w:r>
    </w:p>
    <w:p w14:paraId="2FC708BD" w14:textId="77777777" w:rsidR="00152339" w:rsidRPr="00787665" w:rsidRDefault="00000000">
      <w:pPr>
        <w:pStyle w:val="Bibliography"/>
      </w:pPr>
      <w:bookmarkStart w:id="30" w:name="Xb085e99df1676528103e53921e4b5a693e2fb9a"/>
      <w:bookmarkEnd w:id="29"/>
      <w:r w:rsidRPr="00787665">
        <w:t xml:space="preserve">16 </w:t>
      </w:r>
      <w:r w:rsidRPr="00787665">
        <w:tab/>
        <w:t xml:space="preserve">WHO Multicentre Growth Reference Study Group. </w:t>
      </w:r>
      <w:hyperlink r:id="rId23">
        <w:r w:rsidRPr="00787665">
          <w:rPr>
            <w:rStyle w:val="Hyperlink"/>
            <w:color w:val="auto"/>
          </w:rPr>
          <w:t xml:space="preserve">WHO Child Growth Standards based on length/height, </w:t>
        </w:r>
        <w:proofErr w:type="gramStart"/>
        <w:r w:rsidRPr="00787665">
          <w:rPr>
            <w:rStyle w:val="Hyperlink"/>
            <w:color w:val="auto"/>
          </w:rPr>
          <w:t>weight</w:t>
        </w:r>
        <w:proofErr w:type="gramEnd"/>
        <w:r w:rsidRPr="00787665">
          <w:rPr>
            <w:rStyle w:val="Hyperlink"/>
            <w:color w:val="auto"/>
          </w:rPr>
          <w:t xml:space="preserve"> and age</w:t>
        </w:r>
      </w:hyperlink>
      <w:r w:rsidRPr="00787665">
        <w:t xml:space="preserve">. </w:t>
      </w:r>
      <w:r w:rsidRPr="00787665">
        <w:rPr>
          <w:i/>
          <w:iCs/>
        </w:rPr>
        <w:t>Acta Paediatrica (Oslo, Norway: 1992) Supplement</w:t>
      </w:r>
      <w:r w:rsidRPr="00787665">
        <w:t xml:space="preserve"> 2006; </w:t>
      </w:r>
      <w:r w:rsidRPr="00787665">
        <w:rPr>
          <w:b/>
          <w:bCs/>
        </w:rPr>
        <w:t>450</w:t>
      </w:r>
      <w:r w:rsidRPr="00787665">
        <w:t>: 76–85.</w:t>
      </w:r>
    </w:p>
    <w:p w14:paraId="01A719E6" w14:textId="77777777" w:rsidR="00152339" w:rsidRPr="00787665" w:rsidRDefault="00000000">
      <w:pPr>
        <w:pStyle w:val="Bibliography"/>
      </w:pPr>
      <w:bookmarkStart w:id="31" w:name="X325faf369aa13b3d7167bcca72f53c68b904f73"/>
      <w:bookmarkEnd w:id="30"/>
      <w:r w:rsidRPr="00787665">
        <w:t xml:space="preserve">17 </w:t>
      </w:r>
      <w:r w:rsidRPr="00787665">
        <w:tab/>
        <w:t xml:space="preserve">Luby SP, Halder AK, Huda TMd, </w:t>
      </w:r>
      <w:r w:rsidRPr="00787665">
        <w:rPr>
          <w:i/>
          <w:iCs/>
        </w:rPr>
        <w:t>et al.</w:t>
      </w:r>
      <w:r w:rsidRPr="00787665">
        <w:t xml:space="preserve"> </w:t>
      </w:r>
      <w:hyperlink r:id="rId24">
        <w:r w:rsidRPr="00787665">
          <w:rPr>
            <w:rStyle w:val="Hyperlink"/>
            <w:color w:val="auto"/>
          </w:rPr>
          <w:t>Microbiological Contamination of Drinking Water Associated with Subsequent Child Diarrhea</w:t>
        </w:r>
      </w:hyperlink>
      <w:r w:rsidRPr="00787665">
        <w:t xml:space="preserve">. </w:t>
      </w:r>
      <w:r w:rsidRPr="00787665">
        <w:rPr>
          <w:i/>
          <w:iCs/>
        </w:rPr>
        <w:t>The American Journal of Tropical Medicine and Hygiene</w:t>
      </w:r>
      <w:r w:rsidRPr="00787665">
        <w:t xml:space="preserve"> 2015; </w:t>
      </w:r>
      <w:r w:rsidRPr="00787665">
        <w:rPr>
          <w:b/>
          <w:bCs/>
        </w:rPr>
        <w:t>93</w:t>
      </w:r>
      <w:r w:rsidRPr="00787665">
        <w:t>: 904–11.</w:t>
      </w:r>
    </w:p>
    <w:p w14:paraId="02993ADD" w14:textId="77777777" w:rsidR="00152339" w:rsidRPr="00787665" w:rsidRDefault="00000000">
      <w:pPr>
        <w:pStyle w:val="Bibliography"/>
      </w:pPr>
      <w:bookmarkStart w:id="32" w:name="ref-zouModifiedPoissonRegression2004"/>
      <w:bookmarkEnd w:id="31"/>
      <w:r w:rsidRPr="00787665">
        <w:t xml:space="preserve">18 </w:t>
      </w:r>
      <w:r w:rsidRPr="00787665">
        <w:tab/>
        <w:t xml:space="preserve">Zou G. </w:t>
      </w:r>
      <w:hyperlink r:id="rId25">
        <w:r w:rsidRPr="00787665">
          <w:rPr>
            <w:rStyle w:val="Hyperlink"/>
            <w:color w:val="auto"/>
          </w:rPr>
          <w:t>A modified poisson regression approach to prospective studies with binary data</w:t>
        </w:r>
      </w:hyperlink>
      <w:r w:rsidRPr="00787665">
        <w:t xml:space="preserve">. </w:t>
      </w:r>
      <w:r w:rsidRPr="00787665">
        <w:rPr>
          <w:i/>
          <w:iCs/>
        </w:rPr>
        <w:t>American Journal of Epidemiology</w:t>
      </w:r>
      <w:r w:rsidRPr="00787665">
        <w:t xml:space="preserve"> 2004; </w:t>
      </w:r>
      <w:r w:rsidRPr="00787665">
        <w:rPr>
          <w:b/>
          <w:bCs/>
        </w:rPr>
        <w:t>159</w:t>
      </w:r>
      <w:r w:rsidRPr="00787665">
        <w:t>: 702–6.</w:t>
      </w:r>
    </w:p>
    <w:p w14:paraId="4B73ED81" w14:textId="77777777" w:rsidR="00152339" w:rsidRPr="00787665" w:rsidRDefault="00000000">
      <w:pPr>
        <w:pStyle w:val="Bibliography"/>
      </w:pPr>
      <w:bookmarkStart w:id="33" w:name="X0d8fe7285a459ef2a123c0bbff98fb4aa7c6fc5"/>
      <w:bookmarkEnd w:id="32"/>
      <w:r w:rsidRPr="00787665">
        <w:t xml:space="preserve">19 </w:t>
      </w:r>
      <w:r w:rsidRPr="00787665">
        <w:tab/>
        <w:t xml:space="preserve">Cochran WG. </w:t>
      </w:r>
      <w:hyperlink r:id="rId26">
        <w:r w:rsidRPr="00787665">
          <w:rPr>
            <w:rStyle w:val="Hyperlink"/>
            <w:color w:val="auto"/>
          </w:rPr>
          <w:t>The Combination of Estimates from Different Experiments</w:t>
        </w:r>
      </w:hyperlink>
      <w:r w:rsidRPr="00787665">
        <w:t xml:space="preserve">. </w:t>
      </w:r>
      <w:r w:rsidRPr="00787665">
        <w:rPr>
          <w:i/>
          <w:iCs/>
        </w:rPr>
        <w:t>Biometrics</w:t>
      </w:r>
      <w:r w:rsidRPr="00787665">
        <w:t xml:space="preserve"> 1954; </w:t>
      </w:r>
      <w:r w:rsidRPr="00787665">
        <w:rPr>
          <w:b/>
          <w:bCs/>
        </w:rPr>
        <w:t>10</w:t>
      </w:r>
      <w:r w:rsidRPr="00787665">
        <w:t>: 101–29.</w:t>
      </w:r>
    </w:p>
    <w:p w14:paraId="396B3C33" w14:textId="77777777" w:rsidR="00152339" w:rsidRPr="00787665" w:rsidRDefault="00000000">
      <w:pPr>
        <w:pStyle w:val="Bibliography"/>
      </w:pPr>
      <w:bookmarkStart w:id="34" w:name="X2b757688074e61078315a9b965c91fa89ad5f8d"/>
      <w:bookmarkEnd w:id="33"/>
      <w:r w:rsidRPr="00787665">
        <w:t xml:space="preserve">20 </w:t>
      </w:r>
      <w:r w:rsidRPr="00787665">
        <w:tab/>
        <w:t xml:space="preserve">WHO Multicentre Growth Reference Study Group. </w:t>
      </w:r>
      <w:hyperlink r:id="rId27">
        <w:r w:rsidRPr="00787665">
          <w:rPr>
            <w:rStyle w:val="Hyperlink"/>
            <w:color w:val="auto"/>
          </w:rPr>
          <w:t>WHO Motor Development Study: Windows of achievement for six gross motor development milestones</w:t>
        </w:r>
      </w:hyperlink>
      <w:r w:rsidRPr="00787665">
        <w:t xml:space="preserve">. </w:t>
      </w:r>
      <w:r w:rsidRPr="00787665">
        <w:rPr>
          <w:i/>
          <w:iCs/>
        </w:rPr>
        <w:t>Acta Paediatrica (Oslo, Norway: 1992) Supplement</w:t>
      </w:r>
      <w:r w:rsidRPr="00787665">
        <w:t xml:space="preserve"> 2006; </w:t>
      </w:r>
      <w:r w:rsidRPr="00787665">
        <w:rPr>
          <w:b/>
          <w:bCs/>
        </w:rPr>
        <w:t>450</w:t>
      </w:r>
      <w:r w:rsidRPr="00787665">
        <w:t>: 86–95.</w:t>
      </w:r>
    </w:p>
    <w:p w14:paraId="61F142F2" w14:textId="77777777" w:rsidR="00152339" w:rsidRPr="00787665" w:rsidRDefault="00000000">
      <w:pPr>
        <w:pStyle w:val="Bibliography"/>
      </w:pPr>
      <w:bookmarkStart w:id="35" w:name="ref-d.o.oWeatherAtlasWeather"/>
      <w:bookmarkEnd w:id="34"/>
      <w:r w:rsidRPr="00787665">
        <w:t xml:space="preserve">21 </w:t>
      </w:r>
      <w:r w:rsidRPr="00787665">
        <w:tab/>
        <w:t>d.</w:t>
      </w:r>
      <w:proofErr w:type="gramStart"/>
      <w:r w:rsidRPr="00787665">
        <w:t>o.o</w:t>
      </w:r>
      <w:proofErr w:type="gramEnd"/>
      <w:r w:rsidRPr="00787665">
        <w:t xml:space="preserve"> YMG. Weather Atlas | Weather forecast and Climate information for cities all over the Globe. Weather Atlas.</w:t>
      </w:r>
    </w:p>
    <w:p w14:paraId="7FA2369F" w14:textId="77777777" w:rsidR="00152339" w:rsidRPr="00787665" w:rsidRDefault="00000000">
      <w:pPr>
        <w:pStyle w:val="Bibliography"/>
      </w:pPr>
      <w:bookmarkStart w:id="36" w:name="ref-vanderweeleTutorialInteraction2014"/>
      <w:bookmarkEnd w:id="35"/>
      <w:r w:rsidRPr="00787665">
        <w:t xml:space="preserve">22 </w:t>
      </w:r>
      <w:r w:rsidRPr="00787665">
        <w:tab/>
        <w:t xml:space="preserve">VanderWeele TJ, Knol MJ. </w:t>
      </w:r>
      <w:hyperlink r:id="rId28">
        <w:r w:rsidRPr="00787665">
          <w:rPr>
            <w:rStyle w:val="Hyperlink"/>
            <w:color w:val="auto"/>
          </w:rPr>
          <w:t>A Tutorial on Interaction</w:t>
        </w:r>
      </w:hyperlink>
      <w:r w:rsidRPr="00787665">
        <w:t xml:space="preserve">. </w:t>
      </w:r>
      <w:r w:rsidRPr="00787665">
        <w:rPr>
          <w:i/>
          <w:iCs/>
        </w:rPr>
        <w:t>Epidemiologic Methods</w:t>
      </w:r>
      <w:r w:rsidRPr="00787665">
        <w:t xml:space="preserve"> 2014; </w:t>
      </w:r>
      <w:r w:rsidRPr="00787665">
        <w:rPr>
          <w:b/>
          <w:bCs/>
        </w:rPr>
        <w:t>3</w:t>
      </w:r>
      <w:r w:rsidRPr="00787665">
        <w:t>: 33–72.</w:t>
      </w:r>
    </w:p>
    <w:p w14:paraId="0D166382" w14:textId="77777777" w:rsidR="00152339" w:rsidRPr="00787665" w:rsidRDefault="00000000">
      <w:pPr>
        <w:pStyle w:val="Bibliography"/>
      </w:pPr>
      <w:bookmarkStart w:id="37" w:name="ref-schulerTargetedMaximumLikelihood2017"/>
      <w:bookmarkEnd w:id="36"/>
      <w:r w:rsidRPr="00787665">
        <w:t xml:space="preserve">23 </w:t>
      </w:r>
      <w:r w:rsidRPr="00787665">
        <w:tab/>
        <w:t xml:space="preserve">Schuler MS, Rose S. </w:t>
      </w:r>
      <w:hyperlink r:id="rId29">
        <w:r w:rsidRPr="00787665">
          <w:rPr>
            <w:rStyle w:val="Hyperlink"/>
            <w:color w:val="auto"/>
          </w:rPr>
          <w:t>Targeted Maximum Likelihood Estimation for Causal Inference in Observational Studies</w:t>
        </w:r>
      </w:hyperlink>
      <w:r w:rsidRPr="00787665">
        <w:t xml:space="preserve">. </w:t>
      </w:r>
      <w:r w:rsidRPr="00787665">
        <w:rPr>
          <w:i/>
          <w:iCs/>
        </w:rPr>
        <w:t>American Journal of Epidemiology</w:t>
      </w:r>
      <w:r w:rsidRPr="00787665">
        <w:t xml:space="preserve"> 2017; </w:t>
      </w:r>
      <w:r w:rsidRPr="00787665">
        <w:rPr>
          <w:b/>
          <w:bCs/>
        </w:rPr>
        <w:t>185</w:t>
      </w:r>
      <w:r w:rsidRPr="00787665">
        <w:t>: 65–73.</w:t>
      </w:r>
    </w:p>
    <w:p w14:paraId="2EF41B83" w14:textId="77777777" w:rsidR="00152339" w:rsidRPr="00787665" w:rsidRDefault="00000000">
      <w:pPr>
        <w:pStyle w:val="Bibliography"/>
      </w:pPr>
      <w:bookmarkStart w:id="38" w:name="X4ea7256b642a81e90b5df5e4071b9e34f6788d7"/>
      <w:bookmarkEnd w:id="37"/>
      <w:r w:rsidRPr="00787665">
        <w:t xml:space="preserve">24 </w:t>
      </w:r>
      <w:r w:rsidRPr="00787665">
        <w:tab/>
        <w:t>Wells S G. The Newcastle-Ottawa Scale (NOS) for assessing the quality of nonrandomised studies in meta-analyses. Ottawa Hospital Research Institute.</w:t>
      </w:r>
    </w:p>
    <w:p w14:paraId="65D04DA6" w14:textId="77777777" w:rsidR="00152339" w:rsidRPr="00787665" w:rsidRDefault="00000000">
      <w:pPr>
        <w:pStyle w:val="Bibliography"/>
      </w:pPr>
      <w:bookmarkStart w:id="39" w:name="ref-kneeEffectsUrbanSanitation2021"/>
      <w:bookmarkEnd w:id="38"/>
      <w:r w:rsidRPr="00787665">
        <w:t xml:space="preserve">25 </w:t>
      </w:r>
      <w:r w:rsidRPr="00787665">
        <w:tab/>
        <w:t xml:space="preserve">Knee J, Sumner T, Adriano Z, </w:t>
      </w:r>
      <w:r w:rsidRPr="00787665">
        <w:rPr>
          <w:i/>
          <w:iCs/>
        </w:rPr>
        <w:t>et al.</w:t>
      </w:r>
      <w:r w:rsidRPr="00787665">
        <w:t xml:space="preserve"> </w:t>
      </w:r>
      <w:hyperlink r:id="rId30">
        <w:r w:rsidRPr="00787665">
          <w:rPr>
            <w:rStyle w:val="Hyperlink"/>
            <w:color w:val="auto"/>
          </w:rPr>
          <w:t>Effects of an urban sanitation intervention on childhood enteric infection and diarrhea in Maputo, Mozambique: A controlled before-and-after trial</w:t>
        </w:r>
      </w:hyperlink>
      <w:r w:rsidRPr="00787665">
        <w:t xml:space="preserve">. </w:t>
      </w:r>
      <w:r w:rsidRPr="00787665">
        <w:rPr>
          <w:i/>
          <w:iCs/>
        </w:rPr>
        <w:t>eLife</w:t>
      </w:r>
      <w:r w:rsidRPr="00787665">
        <w:t xml:space="preserve"> 2021; </w:t>
      </w:r>
      <w:r w:rsidRPr="00787665">
        <w:rPr>
          <w:b/>
          <w:bCs/>
        </w:rPr>
        <w:t>10</w:t>
      </w:r>
      <w:r w:rsidRPr="00787665">
        <w:t>: e62278.</w:t>
      </w:r>
    </w:p>
    <w:p w14:paraId="033FCA13" w14:textId="77777777" w:rsidR="00152339" w:rsidRPr="00787665" w:rsidRDefault="00000000">
      <w:pPr>
        <w:pStyle w:val="Bibliography"/>
      </w:pPr>
      <w:bookmarkStart w:id="40" w:name="X5228fa985af5ce71b0c533e44873ca75e261300"/>
      <w:bookmarkEnd w:id="39"/>
      <w:r w:rsidRPr="00787665">
        <w:t xml:space="preserve">26 </w:t>
      </w:r>
      <w:r w:rsidRPr="00787665">
        <w:tab/>
        <w:t xml:space="preserve">Reese H, Routray P, Torondel B, </w:t>
      </w:r>
      <w:r w:rsidRPr="00787665">
        <w:rPr>
          <w:i/>
          <w:iCs/>
        </w:rPr>
        <w:t>et al.</w:t>
      </w:r>
      <w:r w:rsidRPr="00787665">
        <w:t xml:space="preserve"> </w:t>
      </w:r>
      <w:hyperlink r:id="rId31">
        <w:r w:rsidRPr="00787665">
          <w:rPr>
            <w:rStyle w:val="Hyperlink"/>
            <w:color w:val="auto"/>
          </w:rPr>
          <w:t>Assessing longer-term effectiveness of a combined household-level piped water and sanitation intervention on child diarrhoea, acute respiratory infection, soil-</w:t>
        </w:r>
        <w:r w:rsidRPr="00787665">
          <w:rPr>
            <w:rStyle w:val="Hyperlink"/>
            <w:color w:val="auto"/>
          </w:rPr>
          <w:lastRenderedPageBreak/>
          <w:t>transmitted helminth infection and nutritional status: A matched cohort study in rural Odisha, India</w:t>
        </w:r>
      </w:hyperlink>
      <w:r w:rsidRPr="00787665">
        <w:t xml:space="preserve">. </w:t>
      </w:r>
      <w:r w:rsidRPr="00787665">
        <w:rPr>
          <w:i/>
          <w:iCs/>
        </w:rPr>
        <w:t>International Journal of Epidemiology</w:t>
      </w:r>
      <w:r w:rsidRPr="00787665">
        <w:t xml:space="preserve"> 2019; </w:t>
      </w:r>
      <w:r w:rsidRPr="00787665">
        <w:rPr>
          <w:b/>
          <w:bCs/>
        </w:rPr>
        <w:t>48</w:t>
      </w:r>
      <w:r w:rsidRPr="00787665">
        <w:t>: 1757–67.</w:t>
      </w:r>
    </w:p>
    <w:p w14:paraId="4137FC8A" w14:textId="77777777" w:rsidR="00152339" w:rsidRPr="00787665" w:rsidRDefault="00000000">
      <w:pPr>
        <w:pStyle w:val="Bibliography"/>
      </w:pPr>
      <w:bookmarkStart w:id="41" w:name="Xd991f8dfcb33adf9c25dec389b3b0d8e33f406d"/>
      <w:bookmarkEnd w:id="40"/>
      <w:r w:rsidRPr="00787665">
        <w:t xml:space="preserve">27 </w:t>
      </w:r>
      <w:r w:rsidRPr="00787665">
        <w:tab/>
        <w:t xml:space="preserve">Clasen T, Boisson S, Routray P, </w:t>
      </w:r>
      <w:r w:rsidRPr="00787665">
        <w:rPr>
          <w:i/>
          <w:iCs/>
        </w:rPr>
        <w:t>et al.</w:t>
      </w:r>
      <w:r w:rsidRPr="00787665">
        <w:t xml:space="preserve"> </w:t>
      </w:r>
      <w:hyperlink r:id="rId32">
        <w:r w:rsidRPr="00787665">
          <w:rPr>
            <w:rStyle w:val="Hyperlink"/>
            <w:color w:val="auto"/>
          </w:rPr>
          <w:t>Effectiveness of a rural sanitation programme on diarrhoea, soil-transmitted helminth infection, and child malnutrition in Odisha, India: A cluster-randomised trial</w:t>
        </w:r>
      </w:hyperlink>
      <w:r w:rsidRPr="00787665">
        <w:t xml:space="preserve">. </w:t>
      </w:r>
      <w:r w:rsidRPr="00787665">
        <w:rPr>
          <w:i/>
          <w:iCs/>
        </w:rPr>
        <w:t>The Lancet Global Health</w:t>
      </w:r>
      <w:r w:rsidRPr="00787665">
        <w:t xml:space="preserve"> 2014; </w:t>
      </w:r>
      <w:r w:rsidRPr="00787665">
        <w:rPr>
          <w:b/>
          <w:bCs/>
        </w:rPr>
        <w:t>2</w:t>
      </w:r>
      <w:r w:rsidRPr="00787665">
        <w:t>: e645–653.</w:t>
      </w:r>
    </w:p>
    <w:p w14:paraId="1BE01879" w14:textId="77777777" w:rsidR="00152339" w:rsidRPr="00787665" w:rsidRDefault="00000000">
      <w:pPr>
        <w:pStyle w:val="Bibliography"/>
      </w:pPr>
      <w:bookmarkStart w:id="42" w:name="Xf2a03ad0ba8e597b78cac8eb44474a2515beb21"/>
      <w:bookmarkEnd w:id="41"/>
      <w:r w:rsidRPr="00787665">
        <w:t xml:space="preserve">28 </w:t>
      </w:r>
      <w:r w:rsidRPr="00787665">
        <w:tab/>
        <w:t xml:space="preserve">Boehm AB, Wang D, Ercumen A, </w:t>
      </w:r>
      <w:r w:rsidRPr="00787665">
        <w:rPr>
          <w:i/>
          <w:iCs/>
        </w:rPr>
        <w:t>et al.</w:t>
      </w:r>
      <w:r w:rsidRPr="00787665">
        <w:t xml:space="preserve"> </w:t>
      </w:r>
      <w:hyperlink r:id="rId33">
        <w:r w:rsidRPr="00787665">
          <w:rPr>
            <w:rStyle w:val="Hyperlink"/>
            <w:color w:val="auto"/>
          </w:rPr>
          <w:t>Occurrence of Host-Associated Fecal Markers on Child Hands, Household Soil, and Drinking Water in Rural Bangladeshi Households</w:t>
        </w:r>
      </w:hyperlink>
      <w:r w:rsidRPr="00787665">
        <w:t xml:space="preserve">. </w:t>
      </w:r>
      <w:r w:rsidRPr="00787665">
        <w:rPr>
          <w:i/>
          <w:iCs/>
        </w:rPr>
        <w:t>Environmental Science &amp; Technology Letters</w:t>
      </w:r>
      <w:r w:rsidRPr="00787665">
        <w:t xml:space="preserve"> 2016; </w:t>
      </w:r>
      <w:r w:rsidRPr="00787665">
        <w:rPr>
          <w:b/>
          <w:bCs/>
        </w:rPr>
        <w:t>3</w:t>
      </w:r>
      <w:r w:rsidRPr="00787665">
        <w:t>: 393–8.</w:t>
      </w:r>
    </w:p>
    <w:p w14:paraId="7F17985E" w14:textId="77777777" w:rsidR="00152339" w:rsidRPr="00787665" w:rsidRDefault="00000000">
      <w:pPr>
        <w:pStyle w:val="Bibliography"/>
      </w:pPr>
      <w:bookmarkStart w:id="43" w:name="Xda33b900c79b319f16c7caa64a1c94f62a2b60d"/>
      <w:bookmarkEnd w:id="42"/>
      <w:r w:rsidRPr="00787665">
        <w:t xml:space="preserve">29 </w:t>
      </w:r>
      <w:r w:rsidRPr="00787665">
        <w:tab/>
        <w:t xml:space="preserve">Kwong LH, Sen D, Islam S, </w:t>
      </w:r>
      <w:r w:rsidRPr="00787665">
        <w:rPr>
          <w:i/>
          <w:iCs/>
        </w:rPr>
        <w:t>et al.</w:t>
      </w:r>
      <w:r w:rsidRPr="00787665">
        <w:t xml:space="preserve"> </w:t>
      </w:r>
      <w:hyperlink r:id="rId34">
        <w:r w:rsidRPr="00787665">
          <w:rPr>
            <w:rStyle w:val="Hyperlink"/>
            <w:color w:val="auto"/>
          </w:rPr>
          <w:t>Effect of sanitation improvements on soil-transmitted helminth eggs in courtyard soil from rural Bangladesh: Evidence from a cluster-randomized controlled trial</w:t>
        </w:r>
      </w:hyperlink>
      <w:r w:rsidRPr="00787665">
        <w:t xml:space="preserve">. </w:t>
      </w:r>
      <w:r w:rsidRPr="00787665">
        <w:rPr>
          <w:i/>
          <w:iCs/>
        </w:rPr>
        <w:t>bioRxiv</w:t>
      </w:r>
      <w:r w:rsidRPr="00787665">
        <w:t xml:space="preserve"> 2020</w:t>
      </w:r>
      <w:proofErr w:type="gramStart"/>
      <w:r w:rsidRPr="00787665">
        <w:t>; :</w:t>
      </w:r>
      <w:proofErr w:type="gramEnd"/>
      <w:r w:rsidRPr="00787665">
        <w:t xml:space="preserve"> 2020.09.29.318097.</w:t>
      </w:r>
    </w:p>
    <w:p w14:paraId="473D5A1D" w14:textId="77777777" w:rsidR="00152339" w:rsidRPr="00787665" w:rsidRDefault="00000000">
      <w:pPr>
        <w:pStyle w:val="Bibliography"/>
      </w:pPr>
      <w:bookmarkStart w:id="44" w:name="X9dcf9420471408d0f247188f0ab66b2bab98776"/>
      <w:bookmarkEnd w:id="43"/>
      <w:r w:rsidRPr="00787665">
        <w:t xml:space="preserve">30 </w:t>
      </w:r>
      <w:r w:rsidRPr="00787665">
        <w:tab/>
        <w:t xml:space="preserve">Fuhrmeister ER, Ercumen A, Pickering AJ, </w:t>
      </w:r>
      <w:r w:rsidRPr="00787665">
        <w:rPr>
          <w:i/>
          <w:iCs/>
        </w:rPr>
        <w:t>et al.</w:t>
      </w:r>
      <w:r w:rsidRPr="00787665">
        <w:t xml:space="preserve"> </w:t>
      </w:r>
      <w:hyperlink r:id="rId35">
        <w:r w:rsidRPr="00787665">
          <w:rPr>
            <w:rStyle w:val="Hyperlink"/>
            <w:color w:val="auto"/>
          </w:rPr>
          <w:t>Effect of Sanitation Improvements on Pathogens and Microbial Source Tracking Markers in the Rural Bangladeshi Household Environment</w:t>
        </w:r>
      </w:hyperlink>
      <w:r w:rsidRPr="00787665">
        <w:t xml:space="preserve">. </w:t>
      </w:r>
      <w:r w:rsidRPr="00787665">
        <w:rPr>
          <w:i/>
          <w:iCs/>
        </w:rPr>
        <w:t>Environmental Science &amp; Technology</w:t>
      </w:r>
      <w:r w:rsidRPr="00787665">
        <w:t xml:space="preserve"> 2020; </w:t>
      </w:r>
      <w:r w:rsidRPr="00787665">
        <w:rPr>
          <w:b/>
          <w:bCs/>
        </w:rPr>
        <w:t>54</w:t>
      </w:r>
      <w:r w:rsidRPr="00787665">
        <w:t>: 4316–26.</w:t>
      </w:r>
    </w:p>
    <w:p w14:paraId="17B6F011" w14:textId="77777777" w:rsidR="00152339" w:rsidRPr="00787665" w:rsidRDefault="00000000">
      <w:pPr>
        <w:pStyle w:val="Bibliography"/>
      </w:pPr>
      <w:bookmarkStart w:id="45" w:name="ref-caponeImpactUrbanSanitation2021"/>
      <w:bookmarkEnd w:id="44"/>
      <w:r w:rsidRPr="00787665">
        <w:t xml:space="preserve">31 </w:t>
      </w:r>
      <w:r w:rsidRPr="00787665">
        <w:tab/>
        <w:t xml:space="preserve">Capone D, Berendes D, Cumming O, </w:t>
      </w:r>
      <w:r w:rsidRPr="00787665">
        <w:rPr>
          <w:i/>
          <w:iCs/>
        </w:rPr>
        <w:t>et al.</w:t>
      </w:r>
      <w:r w:rsidRPr="00787665">
        <w:t xml:space="preserve"> </w:t>
      </w:r>
      <w:hyperlink r:id="rId36">
        <w:r w:rsidRPr="00787665">
          <w:rPr>
            <w:rStyle w:val="Hyperlink"/>
            <w:color w:val="auto"/>
          </w:rPr>
          <w:t>Impact of an Urban Sanitation Intervention on Enteric Pathogen Detection in Soils</w:t>
        </w:r>
      </w:hyperlink>
      <w:r w:rsidRPr="00787665">
        <w:t xml:space="preserve">. </w:t>
      </w:r>
      <w:r w:rsidRPr="00787665">
        <w:rPr>
          <w:i/>
          <w:iCs/>
        </w:rPr>
        <w:t>Environmental Science &amp; Technology</w:t>
      </w:r>
      <w:r w:rsidRPr="00787665">
        <w:t xml:space="preserve"> 2021; </w:t>
      </w:r>
      <w:r w:rsidRPr="00787665">
        <w:rPr>
          <w:b/>
          <w:bCs/>
        </w:rPr>
        <w:t>55</w:t>
      </w:r>
      <w:r w:rsidRPr="00787665">
        <w:t>: 9989–10000.</w:t>
      </w:r>
    </w:p>
    <w:p w14:paraId="6024745F" w14:textId="77777777" w:rsidR="00152339" w:rsidRPr="00787665" w:rsidRDefault="00000000">
      <w:pPr>
        <w:pStyle w:val="Bibliography"/>
      </w:pPr>
      <w:bookmarkStart w:id="46" w:name="Xf9e2a4a9eb87275ea3c8190d2addb0f7bef699d"/>
      <w:bookmarkEnd w:id="45"/>
      <w:r w:rsidRPr="00787665">
        <w:t xml:space="preserve">32 </w:t>
      </w:r>
      <w:r w:rsidRPr="00787665">
        <w:tab/>
        <w:t xml:space="preserve">Steinbaum L, Mboya J, Mahoney R, Njenga SM, Null C, Pickering AJ. </w:t>
      </w:r>
      <w:hyperlink r:id="rId37">
        <w:r w:rsidRPr="00787665">
          <w:rPr>
            <w:rStyle w:val="Hyperlink"/>
            <w:color w:val="auto"/>
          </w:rPr>
          <w:t>Effect of a sanitation intervention on soil-transmitted helminth prevalence and concentration in household soil: A cluster-randomized controlled trial and risk factor analysis</w:t>
        </w:r>
      </w:hyperlink>
      <w:r w:rsidRPr="00787665">
        <w:t xml:space="preserve">. </w:t>
      </w:r>
      <w:r w:rsidRPr="00787665">
        <w:rPr>
          <w:i/>
          <w:iCs/>
        </w:rPr>
        <w:t>PLoS neglected tropical diseases</w:t>
      </w:r>
      <w:r w:rsidRPr="00787665">
        <w:t xml:space="preserve"> 2019; </w:t>
      </w:r>
      <w:r w:rsidRPr="00787665">
        <w:rPr>
          <w:b/>
          <w:bCs/>
        </w:rPr>
        <w:t>13</w:t>
      </w:r>
      <w:r w:rsidRPr="00787665">
        <w:t>: e0007180.</w:t>
      </w:r>
    </w:p>
    <w:p w14:paraId="71914331" w14:textId="77777777" w:rsidR="00152339" w:rsidRPr="00787665" w:rsidRDefault="00000000">
      <w:pPr>
        <w:pStyle w:val="Bibliography"/>
      </w:pPr>
      <w:bookmarkStart w:id="47" w:name="ref-holcombHumanFecalContamination2020"/>
      <w:bookmarkEnd w:id="46"/>
      <w:r w:rsidRPr="00787665">
        <w:t xml:space="preserve">33 </w:t>
      </w:r>
      <w:r w:rsidRPr="00787665">
        <w:tab/>
        <w:t xml:space="preserve">Holcomb DA, Knee J, Sumner T, </w:t>
      </w:r>
      <w:r w:rsidRPr="00787665">
        <w:rPr>
          <w:i/>
          <w:iCs/>
        </w:rPr>
        <w:t>et al.</w:t>
      </w:r>
      <w:r w:rsidRPr="00787665">
        <w:t xml:space="preserve"> </w:t>
      </w:r>
      <w:hyperlink r:id="rId38">
        <w:r w:rsidRPr="00787665">
          <w:rPr>
            <w:rStyle w:val="Hyperlink"/>
            <w:color w:val="auto"/>
          </w:rPr>
          <w:t>Human fecal contamination of water, soil, and surfaces in households sharing poor-quality sanitation facilities in Maputo, Mozambique</w:t>
        </w:r>
      </w:hyperlink>
      <w:r w:rsidRPr="00787665">
        <w:t xml:space="preserve">. </w:t>
      </w:r>
      <w:r w:rsidRPr="00787665">
        <w:rPr>
          <w:i/>
          <w:iCs/>
        </w:rPr>
        <w:t>International Journal of Hygiene and Environmental Health</w:t>
      </w:r>
      <w:r w:rsidRPr="00787665">
        <w:t xml:space="preserve"> 2020; </w:t>
      </w:r>
      <w:r w:rsidRPr="00787665">
        <w:rPr>
          <w:b/>
          <w:bCs/>
        </w:rPr>
        <w:t>226</w:t>
      </w:r>
      <w:r w:rsidRPr="00787665">
        <w:t>: 113496.</w:t>
      </w:r>
    </w:p>
    <w:p w14:paraId="6CCB911B" w14:textId="77777777" w:rsidR="00152339" w:rsidRPr="00787665" w:rsidRDefault="00000000">
      <w:pPr>
        <w:pStyle w:val="Bibliography"/>
      </w:pPr>
      <w:bookmarkStart w:id="48" w:name="X361173ab8320ad3938a8eb9d501624ab76df10b"/>
      <w:bookmarkEnd w:id="47"/>
      <w:r w:rsidRPr="00787665">
        <w:t xml:space="preserve">34 </w:t>
      </w:r>
      <w:r w:rsidRPr="00787665">
        <w:tab/>
        <w:t xml:space="preserve">Platts-Mills JA, Babji S, Bodhidatta L, </w:t>
      </w:r>
      <w:r w:rsidRPr="00787665">
        <w:rPr>
          <w:i/>
          <w:iCs/>
        </w:rPr>
        <w:t>et al.</w:t>
      </w:r>
      <w:r w:rsidRPr="00787665">
        <w:t xml:space="preserve"> </w:t>
      </w:r>
      <w:hyperlink r:id="rId39">
        <w:r w:rsidRPr="00787665">
          <w:rPr>
            <w:rStyle w:val="Hyperlink"/>
            <w:color w:val="auto"/>
          </w:rPr>
          <w:t>Pathogen-specific burdens of community diarrhoea in developing countries: A multisite birth cohort study (MAL-ED)</w:t>
        </w:r>
      </w:hyperlink>
      <w:r w:rsidRPr="00787665">
        <w:t xml:space="preserve">. </w:t>
      </w:r>
      <w:r w:rsidRPr="00787665">
        <w:rPr>
          <w:i/>
          <w:iCs/>
        </w:rPr>
        <w:t>The Lancet Global Health</w:t>
      </w:r>
      <w:r w:rsidRPr="00787665">
        <w:t xml:space="preserve"> 2015; </w:t>
      </w:r>
      <w:r w:rsidRPr="00787665">
        <w:rPr>
          <w:b/>
          <w:bCs/>
        </w:rPr>
        <w:t>3</w:t>
      </w:r>
      <w:r w:rsidRPr="00787665">
        <w:t>: e564–75.</w:t>
      </w:r>
    </w:p>
    <w:p w14:paraId="588A9EA3" w14:textId="77777777" w:rsidR="00152339" w:rsidRPr="00787665" w:rsidRDefault="00000000">
      <w:pPr>
        <w:pStyle w:val="Bibliography"/>
      </w:pPr>
      <w:bookmarkStart w:id="49" w:name="X852a9682960257461b43c3173c4111a322563e7"/>
      <w:bookmarkEnd w:id="48"/>
      <w:r w:rsidRPr="00787665">
        <w:t xml:space="preserve">35 </w:t>
      </w:r>
      <w:r w:rsidRPr="00787665">
        <w:tab/>
        <w:t xml:space="preserve">Taniuchi M, Sobuz SU, Begum S, </w:t>
      </w:r>
      <w:r w:rsidRPr="00787665">
        <w:rPr>
          <w:i/>
          <w:iCs/>
        </w:rPr>
        <w:t>et al.</w:t>
      </w:r>
      <w:r w:rsidRPr="00787665">
        <w:t xml:space="preserve"> </w:t>
      </w:r>
      <w:hyperlink r:id="rId40">
        <w:r w:rsidRPr="00787665">
          <w:rPr>
            <w:rStyle w:val="Hyperlink"/>
            <w:color w:val="auto"/>
          </w:rPr>
          <w:t>Etiology of diarrhea in Bangladeshi infants in the first year of life analyzed using molecular methods</w:t>
        </w:r>
      </w:hyperlink>
      <w:r w:rsidRPr="00787665">
        <w:t xml:space="preserve">. </w:t>
      </w:r>
      <w:r w:rsidRPr="00787665">
        <w:rPr>
          <w:i/>
          <w:iCs/>
        </w:rPr>
        <w:t>The Journal of Infectious Diseases</w:t>
      </w:r>
      <w:r w:rsidRPr="00787665">
        <w:t xml:space="preserve"> 2013; </w:t>
      </w:r>
      <w:r w:rsidRPr="00787665">
        <w:rPr>
          <w:b/>
          <w:bCs/>
        </w:rPr>
        <w:t>208</w:t>
      </w:r>
      <w:r w:rsidRPr="00787665">
        <w:t>: 1794–802.</w:t>
      </w:r>
    </w:p>
    <w:p w14:paraId="58F4A75C" w14:textId="77777777" w:rsidR="00152339" w:rsidRPr="00787665" w:rsidRDefault="00000000">
      <w:pPr>
        <w:pStyle w:val="Bibliography"/>
      </w:pPr>
      <w:bookmarkStart w:id="50" w:name="ref-rogawskiQuantifyingImpactNatural2018"/>
      <w:bookmarkEnd w:id="49"/>
      <w:r w:rsidRPr="00787665">
        <w:t xml:space="preserve">36 </w:t>
      </w:r>
      <w:r w:rsidRPr="00787665">
        <w:tab/>
        <w:t xml:space="preserve">Rogawski ET, Platts-Mills JA, Colgate ER, </w:t>
      </w:r>
      <w:r w:rsidRPr="00787665">
        <w:rPr>
          <w:i/>
          <w:iCs/>
        </w:rPr>
        <w:t>et al.</w:t>
      </w:r>
      <w:r w:rsidRPr="00787665">
        <w:t xml:space="preserve"> </w:t>
      </w:r>
      <w:hyperlink r:id="rId41">
        <w:r w:rsidRPr="00787665">
          <w:rPr>
            <w:rStyle w:val="Hyperlink"/>
            <w:color w:val="auto"/>
          </w:rPr>
          <w:t>Quantifying the Impact of Natural Immunity on Rotavirus Vaccine Efficacy Estimates: A Clinical Trial in Dhaka, Bangladesh (PROVIDE) and a Simulation Study</w:t>
        </w:r>
      </w:hyperlink>
      <w:r w:rsidRPr="00787665">
        <w:t xml:space="preserve">. </w:t>
      </w:r>
      <w:r w:rsidRPr="00787665">
        <w:rPr>
          <w:i/>
          <w:iCs/>
        </w:rPr>
        <w:t>The Journal of Infectious Diseases</w:t>
      </w:r>
      <w:r w:rsidRPr="00787665">
        <w:t xml:space="preserve"> 2018; </w:t>
      </w:r>
      <w:r w:rsidRPr="00787665">
        <w:rPr>
          <w:b/>
          <w:bCs/>
        </w:rPr>
        <w:t>217</w:t>
      </w:r>
      <w:r w:rsidRPr="00787665">
        <w:t>: 861–8.</w:t>
      </w:r>
    </w:p>
    <w:p w14:paraId="3CC54D96" w14:textId="77777777" w:rsidR="00152339" w:rsidRPr="00787665" w:rsidRDefault="00000000">
      <w:pPr>
        <w:pStyle w:val="Bibliography"/>
      </w:pPr>
      <w:bookmarkStart w:id="51" w:name="X28b8f7a62df31f893e94c92fe8813b1071b54c6"/>
      <w:bookmarkEnd w:id="50"/>
      <w:r w:rsidRPr="00787665">
        <w:t xml:space="preserve">37 </w:t>
      </w:r>
      <w:r w:rsidRPr="00787665">
        <w:tab/>
        <w:t xml:space="preserve">Rego R, Watson S, Ul Alam MA, </w:t>
      </w:r>
      <w:r w:rsidRPr="00787665">
        <w:rPr>
          <w:i/>
          <w:iCs/>
        </w:rPr>
        <w:t>et al.</w:t>
      </w:r>
      <w:r w:rsidRPr="00787665">
        <w:t xml:space="preserve"> A comparison of traditional diarrhoea measurement methods with microbiological and biochemical </w:t>
      </w:r>
      <w:proofErr w:type="gramStart"/>
      <w:r w:rsidRPr="00787665">
        <w:t>indicators::</w:t>
      </w:r>
      <w:proofErr w:type="gramEnd"/>
      <w:r w:rsidRPr="00787665">
        <w:t xml:space="preserve"> A cross-sectional observational study in the Cox’s Bazar displaced persons camp. </w:t>
      </w:r>
      <w:r w:rsidRPr="00787665">
        <w:rPr>
          <w:i/>
          <w:iCs/>
        </w:rPr>
        <w:t>EClinicalMedicine</w:t>
      </w:r>
      <w:r w:rsidRPr="00787665">
        <w:t xml:space="preserve"> 2021; </w:t>
      </w:r>
      <w:r w:rsidRPr="00787665">
        <w:rPr>
          <w:b/>
          <w:bCs/>
        </w:rPr>
        <w:t>42</w:t>
      </w:r>
      <w:r w:rsidRPr="00787665">
        <w:t>. DOI:</w:t>
      </w:r>
      <w:hyperlink r:id="rId42">
        <w:r w:rsidRPr="00787665">
          <w:rPr>
            <w:rStyle w:val="Hyperlink"/>
            <w:color w:val="auto"/>
          </w:rPr>
          <w:t>10.1016/j.eclinm.2021.101205</w:t>
        </w:r>
      </w:hyperlink>
      <w:r w:rsidRPr="00787665">
        <w:t>.</w:t>
      </w:r>
    </w:p>
    <w:p w14:paraId="783E532C" w14:textId="77777777" w:rsidR="00152339" w:rsidRPr="00787665" w:rsidRDefault="00000000">
      <w:pPr>
        <w:pStyle w:val="Bibliography"/>
      </w:pPr>
      <w:bookmarkStart w:id="52" w:name="ref-arnoldOptimalRecallPeriod2013"/>
      <w:bookmarkEnd w:id="51"/>
      <w:r w:rsidRPr="00787665">
        <w:t xml:space="preserve">38 </w:t>
      </w:r>
      <w:r w:rsidRPr="00787665">
        <w:tab/>
        <w:t xml:space="preserve">Arnold BF, Galiani S, Ram PK, </w:t>
      </w:r>
      <w:r w:rsidRPr="00787665">
        <w:rPr>
          <w:i/>
          <w:iCs/>
        </w:rPr>
        <w:t>et al.</w:t>
      </w:r>
      <w:r w:rsidRPr="00787665">
        <w:t xml:space="preserve"> </w:t>
      </w:r>
      <w:hyperlink r:id="rId43">
        <w:r w:rsidRPr="00787665">
          <w:rPr>
            <w:rStyle w:val="Hyperlink"/>
            <w:color w:val="auto"/>
          </w:rPr>
          <w:t>Optimal recall period for caregiver-reported illness in risk factor and intervention studies: A multicountry study</w:t>
        </w:r>
      </w:hyperlink>
      <w:r w:rsidRPr="00787665">
        <w:t xml:space="preserve">. </w:t>
      </w:r>
      <w:r w:rsidRPr="00787665">
        <w:rPr>
          <w:i/>
          <w:iCs/>
        </w:rPr>
        <w:t>American journal of epidemiology</w:t>
      </w:r>
      <w:r w:rsidRPr="00787665">
        <w:t xml:space="preserve"> 2013; </w:t>
      </w:r>
      <w:r w:rsidRPr="00787665">
        <w:rPr>
          <w:b/>
          <w:bCs/>
        </w:rPr>
        <w:t>177</w:t>
      </w:r>
      <w:r w:rsidRPr="00787665">
        <w:t>: 361–70.</w:t>
      </w:r>
    </w:p>
    <w:p w14:paraId="0A09BD78" w14:textId="77777777" w:rsidR="00152339" w:rsidRPr="00787665" w:rsidRDefault="00000000">
      <w:pPr>
        <w:pStyle w:val="Bibliography"/>
      </w:pPr>
      <w:bookmarkStart w:id="53" w:name="ref-brownStoolBasedPathogenDetection2020"/>
      <w:bookmarkEnd w:id="52"/>
      <w:r w:rsidRPr="00787665">
        <w:lastRenderedPageBreak/>
        <w:t xml:space="preserve">39 </w:t>
      </w:r>
      <w:r w:rsidRPr="00787665">
        <w:tab/>
        <w:t xml:space="preserve">Brown J, Cumming O. </w:t>
      </w:r>
      <w:hyperlink r:id="rId44">
        <w:r w:rsidRPr="00787665">
          <w:rPr>
            <w:rStyle w:val="Hyperlink"/>
            <w:color w:val="auto"/>
          </w:rPr>
          <w:t>Stool-Based Pathogen Detection Offers Advantages as an Outcome Measure for Water, Sanitation, and Hygiene Trials</w:t>
        </w:r>
      </w:hyperlink>
      <w:r w:rsidRPr="00787665">
        <w:t xml:space="preserve">. </w:t>
      </w:r>
      <w:r w:rsidRPr="00787665">
        <w:rPr>
          <w:i/>
          <w:iCs/>
        </w:rPr>
        <w:t>The American Journal of Tropical Medicine and Hygiene</w:t>
      </w:r>
      <w:r w:rsidRPr="00787665">
        <w:t xml:space="preserve"> 2020; </w:t>
      </w:r>
      <w:r w:rsidRPr="00787665">
        <w:rPr>
          <w:b/>
          <w:bCs/>
        </w:rPr>
        <w:t>102</w:t>
      </w:r>
      <w:r w:rsidRPr="00787665">
        <w:t>: 260–1.</w:t>
      </w:r>
    </w:p>
    <w:p w14:paraId="32B64916" w14:textId="77777777" w:rsidR="00152339" w:rsidRPr="00787665" w:rsidRDefault="00000000">
      <w:pPr>
        <w:pStyle w:val="Bibliography"/>
      </w:pPr>
      <w:bookmarkStart w:id="54" w:name="ref-alfaUVvisibleMarkerConfirms2008"/>
      <w:bookmarkEnd w:id="53"/>
      <w:r w:rsidRPr="00787665">
        <w:t xml:space="preserve">40 </w:t>
      </w:r>
      <w:r w:rsidRPr="00787665">
        <w:tab/>
        <w:t xml:space="preserve">Alfa MJ, Dueck C, Olson N, </w:t>
      </w:r>
      <w:r w:rsidRPr="00787665">
        <w:rPr>
          <w:i/>
          <w:iCs/>
        </w:rPr>
        <w:t>et al.</w:t>
      </w:r>
      <w:r w:rsidRPr="00787665">
        <w:t xml:space="preserve"> </w:t>
      </w:r>
      <w:hyperlink r:id="rId45">
        <w:r w:rsidRPr="00787665">
          <w:rPr>
            <w:rStyle w:val="Hyperlink"/>
            <w:color w:val="auto"/>
          </w:rPr>
          <w:t xml:space="preserve">UV-visible marker confirms that environmental persistence of Clostridium difficile spores in toilets of patients with C. Difficile-associated diarrhea is associated with lack of compliance with cleaning </w:t>
        </w:r>
        <w:proofErr w:type="gramStart"/>
        <w:r w:rsidRPr="00787665">
          <w:rPr>
            <w:rStyle w:val="Hyperlink"/>
            <w:color w:val="auto"/>
          </w:rPr>
          <w:t>protocol.e</w:t>
        </w:r>
        <w:proofErr w:type="gramEnd"/>
      </w:hyperlink>
      <w:r w:rsidRPr="00787665">
        <w:t xml:space="preserve">. </w:t>
      </w:r>
      <w:r w:rsidRPr="00787665">
        <w:rPr>
          <w:i/>
          <w:iCs/>
        </w:rPr>
        <w:t>BMC infectious diseases</w:t>
      </w:r>
      <w:r w:rsidRPr="00787665">
        <w:t xml:space="preserve"> 2008; </w:t>
      </w:r>
      <w:r w:rsidRPr="00787665">
        <w:rPr>
          <w:b/>
          <w:bCs/>
        </w:rPr>
        <w:t>8</w:t>
      </w:r>
      <w:r w:rsidRPr="00787665">
        <w:t>: 64.</w:t>
      </w:r>
    </w:p>
    <w:p w14:paraId="161E9614" w14:textId="77777777" w:rsidR="00152339" w:rsidRPr="00787665" w:rsidRDefault="00000000">
      <w:pPr>
        <w:pStyle w:val="Bibliography"/>
      </w:pPr>
      <w:bookmarkStart w:id="55" w:name="ref-blackSurvivalRatesParasite1982"/>
      <w:bookmarkEnd w:id="54"/>
      <w:r w:rsidRPr="00787665">
        <w:t xml:space="preserve">41 </w:t>
      </w:r>
      <w:r w:rsidRPr="00787665">
        <w:tab/>
        <w:t xml:space="preserve">Black MI, Scarpino PV, O’Donnell CJ, Meyer KB, Jones JV, Kaneshiro ES. </w:t>
      </w:r>
      <w:hyperlink r:id="rId46">
        <w:r w:rsidRPr="00787665">
          <w:rPr>
            <w:rStyle w:val="Hyperlink"/>
            <w:color w:val="auto"/>
          </w:rPr>
          <w:t>Survival rates of parasite eggs in sludge during aerobic and anaerobic digestion</w:t>
        </w:r>
      </w:hyperlink>
      <w:r w:rsidRPr="00787665">
        <w:t xml:space="preserve">. </w:t>
      </w:r>
      <w:r w:rsidRPr="00787665">
        <w:rPr>
          <w:i/>
          <w:iCs/>
        </w:rPr>
        <w:t>Applied and Environmental Microbiology</w:t>
      </w:r>
      <w:r w:rsidRPr="00787665">
        <w:t xml:space="preserve"> 1982; </w:t>
      </w:r>
      <w:r w:rsidRPr="00787665">
        <w:rPr>
          <w:b/>
          <w:bCs/>
        </w:rPr>
        <w:t>44</w:t>
      </w:r>
      <w:r w:rsidRPr="00787665">
        <w:t>: 1138–43.</w:t>
      </w:r>
    </w:p>
    <w:p w14:paraId="2E7042E0" w14:textId="77777777" w:rsidR="00152339" w:rsidRPr="00787665" w:rsidRDefault="00000000">
      <w:pPr>
        <w:pStyle w:val="Bibliography"/>
      </w:pPr>
      <w:bookmarkStart w:id="56" w:name="Xdfed2973b4dca25bac7669eac6b426c4d4533b5"/>
      <w:bookmarkEnd w:id="55"/>
      <w:r w:rsidRPr="00787665">
        <w:t xml:space="preserve">42 </w:t>
      </w:r>
      <w:r w:rsidRPr="00787665">
        <w:tab/>
        <w:t>Byappanahalli M, Fujioka R. Evidence that tropical soil environment can support the growth of Escherichia coli. 1998. DOI:</w:t>
      </w:r>
      <w:hyperlink r:id="rId47">
        <w:r w:rsidRPr="00787665">
          <w:rPr>
            <w:rStyle w:val="Hyperlink"/>
            <w:color w:val="auto"/>
          </w:rPr>
          <w:t>10.1016/S0273-1223(98)00820-8</w:t>
        </w:r>
      </w:hyperlink>
      <w:r w:rsidRPr="00787665">
        <w:t>.</w:t>
      </w:r>
    </w:p>
    <w:p w14:paraId="23C25B67" w14:textId="77777777" w:rsidR="00152339" w:rsidRPr="00787665" w:rsidRDefault="00000000">
      <w:pPr>
        <w:pStyle w:val="Bibliography"/>
      </w:pPr>
      <w:bookmarkStart w:id="57" w:name="ref-kotloffBurdenAetiologyDiarrhoeal2013"/>
      <w:bookmarkEnd w:id="56"/>
      <w:r w:rsidRPr="00787665">
        <w:t xml:space="preserve">43 </w:t>
      </w:r>
      <w:r w:rsidRPr="00787665">
        <w:tab/>
        <w:t xml:space="preserve">Kotloff KL, Nataro JP, Blackwelder WC, </w:t>
      </w:r>
      <w:r w:rsidRPr="00787665">
        <w:rPr>
          <w:i/>
          <w:iCs/>
        </w:rPr>
        <w:t>et al.</w:t>
      </w:r>
      <w:r w:rsidRPr="00787665">
        <w:t xml:space="preserve"> </w:t>
      </w:r>
      <w:hyperlink r:id="rId48">
        <w:r w:rsidRPr="00787665">
          <w:rPr>
            <w:rStyle w:val="Hyperlink"/>
            <w:color w:val="auto"/>
          </w:rPr>
          <w:t>Burden and aetiology of diarrhoeal disease in infants and young children in developing countries (the Global Enteric Multicenter Study, GEMS): A prospective, case-control study</w:t>
        </w:r>
      </w:hyperlink>
      <w:r w:rsidRPr="00787665">
        <w:t xml:space="preserve">. </w:t>
      </w:r>
      <w:r w:rsidRPr="00787665">
        <w:rPr>
          <w:i/>
          <w:iCs/>
        </w:rPr>
        <w:t>The Lancet</w:t>
      </w:r>
      <w:r w:rsidRPr="00787665">
        <w:t xml:space="preserve"> 2013; </w:t>
      </w:r>
      <w:r w:rsidRPr="00787665">
        <w:rPr>
          <w:b/>
          <w:bCs/>
        </w:rPr>
        <w:t>382</w:t>
      </w:r>
      <w:r w:rsidRPr="00787665">
        <w:t>: 209–22.</w:t>
      </w:r>
    </w:p>
    <w:p w14:paraId="72393197" w14:textId="77777777" w:rsidR="00152339" w:rsidRPr="00787665" w:rsidRDefault="00000000">
      <w:pPr>
        <w:pStyle w:val="Bibliography"/>
      </w:pPr>
      <w:bookmarkStart w:id="58" w:name="ref-khurooASCARIASIS1996"/>
      <w:bookmarkEnd w:id="57"/>
      <w:r w:rsidRPr="00787665">
        <w:t xml:space="preserve">44 </w:t>
      </w:r>
      <w:r w:rsidRPr="00787665">
        <w:tab/>
        <w:t xml:space="preserve">Khuroo MS. </w:t>
      </w:r>
      <w:hyperlink r:id="rId49">
        <w:r w:rsidRPr="00787665">
          <w:rPr>
            <w:rStyle w:val="Hyperlink"/>
            <w:color w:val="auto"/>
          </w:rPr>
          <w:t>ASCARIASIS</w:t>
        </w:r>
      </w:hyperlink>
      <w:r w:rsidRPr="00787665">
        <w:t xml:space="preserve">. </w:t>
      </w:r>
      <w:r w:rsidRPr="00787665">
        <w:rPr>
          <w:i/>
          <w:iCs/>
        </w:rPr>
        <w:t>Gastroenterology Clinics of North America</w:t>
      </w:r>
      <w:r w:rsidRPr="00787665">
        <w:t xml:space="preserve"> 1996; </w:t>
      </w:r>
      <w:r w:rsidRPr="00787665">
        <w:rPr>
          <w:b/>
          <w:bCs/>
        </w:rPr>
        <w:t>25</w:t>
      </w:r>
      <w:r w:rsidRPr="00787665">
        <w:t>: 553–77.</w:t>
      </w:r>
    </w:p>
    <w:p w14:paraId="17307062" w14:textId="77777777" w:rsidR="00152339" w:rsidRPr="00787665" w:rsidRDefault="00000000">
      <w:pPr>
        <w:pStyle w:val="Bibliography"/>
      </w:pPr>
      <w:bookmarkStart w:id="59" w:name="ref-ahmedCurrentStatusMarker2016"/>
      <w:bookmarkEnd w:id="58"/>
      <w:r w:rsidRPr="00787665">
        <w:t xml:space="preserve">45 </w:t>
      </w:r>
      <w:r w:rsidRPr="00787665">
        <w:tab/>
        <w:t xml:space="preserve">Ahmed W, Hughes B, Harwood VJ. </w:t>
      </w:r>
      <w:hyperlink r:id="rId50">
        <w:r w:rsidRPr="00787665">
          <w:rPr>
            <w:rStyle w:val="Hyperlink"/>
            <w:color w:val="auto"/>
          </w:rPr>
          <w:t>Current Status of Marker Genes of Bacteroides and Related Taxa for Identifying Sewage Pollution in Environmental Waters</w:t>
        </w:r>
      </w:hyperlink>
      <w:r w:rsidRPr="00787665">
        <w:t xml:space="preserve">. </w:t>
      </w:r>
      <w:r w:rsidRPr="00787665">
        <w:rPr>
          <w:i/>
          <w:iCs/>
        </w:rPr>
        <w:t>Water</w:t>
      </w:r>
      <w:r w:rsidRPr="00787665">
        <w:t xml:space="preserve"> 2016; </w:t>
      </w:r>
      <w:r w:rsidRPr="00787665">
        <w:rPr>
          <w:b/>
          <w:bCs/>
        </w:rPr>
        <w:t>8</w:t>
      </w:r>
      <w:r w:rsidRPr="00787665">
        <w:t>: 231.</w:t>
      </w:r>
    </w:p>
    <w:p w14:paraId="38542343" w14:textId="77777777" w:rsidR="00152339" w:rsidRPr="00787665" w:rsidRDefault="00000000">
      <w:pPr>
        <w:pStyle w:val="Bibliography"/>
      </w:pPr>
      <w:bookmarkStart w:id="60" w:name="X8f4bf48b100f335b534f57a0aa587c0a4ee0d9a"/>
      <w:bookmarkEnd w:id="59"/>
      <w:r w:rsidRPr="00787665">
        <w:t xml:space="preserve">46 </w:t>
      </w:r>
      <w:r w:rsidRPr="00787665">
        <w:tab/>
        <w:t xml:space="preserve">Reischer GH, Ebdon JE, Bauer JM, </w:t>
      </w:r>
      <w:r w:rsidRPr="00787665">
        <w:rPr>
          <w:i/>
          <w:iCs/>
        </w:rPr>
        <w:t>et al.</w:t>
      </w:r>
      <w:r w:rsidRPr="00787665">
        <w:t xml:space="preserve"> </w:t>
      </w:r>
      <w:hyperlink r:id="rId51">
        <w:r w:rsidRPr="00787665">
          <w:rPr>
            <w:rStyle w:val="Hyperlink"/>
            <w:color w:val="auto"/>
          </w:rPr>
          <w:t>Performance characteristics of qPCR assays targeting human- and ruminant-associated bacteroidetes for microbial source tracking across sixteen countries on six continents</w:t>
        </w:r>
      </w:hyperlink>
      <w:r w:rsidRPr="00787665">
        <w:t xml:space="preserve">. </w:t>
      </w:r>
      <w:r w:rsidRPr="00787665">
        <w:rPr>
          <w:i/>
          <w:iCs/>
        </w:rPr>
        <w:t>Environmental Science &amp; Technology</w:t>
      </w:r>
      <w:r w:rsidRPr="00787665">
        <w:t xml:space="preserve"> 2013; </w:t>
      </w:r>
      <w:r w:rsidRPr="00787665">
        <w:rPr>
          <w:b/>
          <w:bCs/>
        </w:rPr>
        <w:t>47</w:t>
      </w:r>
      <w:r w:rsidRPr="00787665">
        <w:t>: 8548–56.</w:t>
      </w:r>
    </w:p>
    <w:p w14:paraId="0ED99C02" w14:textId="77777777" w:rsidR="00152339" w:rsidRPr="00787665" w:rsidRDefault="00000000">
      <w:pPr>
        <w:pStyle w:val="Bibliography"/>
      </w:pPr>
      <w:bookmarkStart w:id="61" w:name="Xe1c8834819d06a0c30d8ca86a994cb457d93554"/>
      <w:bookmarkEnd w:id="60"/>
      <w:r w:rsidRPr="00787665">
        <w:t xml:space="preserve">47 </w:t>
      </w:r>
      <w:r w:rsidRPr="00787665">
        <w:tab/>
        <w:t xml:space="preserve">Odagiri M, Schriewer A, Hanley K, </w:t>
      </w:r>
      <w:r w:rsidRPr="00787665">
        <w:rPr>
          <w:i/>
          <w:iCs/>
        </w:rPr>
        <w:t>et al.</w:t>
      </w:r>
      <w:r w:rsidRPr="00787665">
        <w:t xml:space="preserve"> </w:t>
      </w:r>
      <w:hyperlink r:id="rId52">
        <w:r w:rsidRPr="00787665">
          <w:rPr>
            <w:rStyle w:val="Hyperlink"/>
            <w:color w:val="auto"/>
          </w:rPr>
          <w:t>Validation of Bacteroidales quantitative PCR assays targeting human and animal fecal contamination in the public and domestic domains in India</w:t>
        </w:r>
      </w:hyperlink>
      <w:r w:rsidRPr="00787665">
        <w:t xml:space="preserve">. </w:t>
      </w:r>
      <w:r w:rsidRPr="00787665">
        <w:rPr>
          <w:i/>
          <w:iCs/>
        </w:rPr>
        <w:t>The Science of the Total Environment</w:t>
      </w:r>
      <w:r w:rsidRPr="00787665">
        <w:t xml:space="preserve"> 2015; </w:t>
      </w:r>
      <w:r w:rsidRPr="00787665">
        <w:rPr>
          <w:b/>
          <w:bCs/>
        </w:rPr>
        <w:t>502</w:t>
      </w:r>
      <w:r w:rsidRPr="00787665">
        <w:t>: 462–70.</w:t>
      </w:r>
    </w:p>
    <w:p w14:paraId="4D42A3F6" w14:textId="77777777" w:rsidR="00152339" w:rsidRPr="00787665" w:rsidRDefault="00000000">
      <w:pPr>
        <w:pStyle w:val="Bibliography"/>
      </w:pPr>
      <w:bookmarkStart w:id="62" w:name="X3ba82e295fb5e7aa742c64bd8d9a3e519bd4195"/>
      <w:bookmarkEnd w:id="61"/>
      <w:r w:rsidRPr="00787665">
        <w:t xml:space="preserve">48 </w:t>
      </w:r>
      <w:r w:rsidRPr="00787665">
        <w:tab/>
        <w:t xml:space="preserve">Ercumen A, Prottas C, Harris A, Dioguardi A, Dowd G, Guiteras R. </w:t>
      </w:r>
      <w:hyperlink r:id="rId53">
        <w:r w:rsidRPr="00787665">
          <w:rPr>
            <w:rStyle w:val="Hyperlink"/>
            <w:color w:val="auto"/>
          </w:rPr>
          <w:t>Poultry Ownership Associated with Increased Risk of Child Diarrhea: Cross-Sectional Evidence from Uganda</w:t>
        </w:r>
      </w:hyperlink>
      <w:r w:rsidRPr="00787665">
        <w:t xml:space="preserve">. </w:t>
      </w:r>
      <w:r w:rsidRPr="00787665">
        <w:rPr>
          <w:i/>
          <w:iCs/>
        </w:rPr>
        <w:t>The American Journal of Tropical Medicine and Hygiene</w:t>
      </w:r>
      <w:r w:rsidRPr="00787665">
        <w:t xml:space="preserve"> 2020; </w:t>
      </w:r>
      <w:r w:rsidRPr="00787665">
        <w:rPr>
          <w:b/>
          <w:bCs/>
        </w:rPr>
        <w:t>102</w:t>
      </w:r>
      <w:r w:rsidRPr="00787665">
        <w:t>: 526–33.</w:t>
      </w:r>
    </w:p>
    <w:p w14:paraId="1098E6CB" w14:textId="77777777" w:rsidR="00152339" w:rsidRPr="00787665" w:rsidRDefault="00000000">
      <w:pPr>
        <w:pStyle w:val="Bibliography"/>
      </w:pPr>
      <w:bookmarkStart w:id="63" w:name="ref-georgeChildMouthingFeces2021"/>
      <w:bookmarkEnd w:id="62"/>
      <w:r w:rsidRPr="00787665">
        <w:t xml:space="preserve">49 </w:t>
      </w:r>
      <w:r w:rsidRPr="00787665">
        <w:tab/>
        <w:t xml:space="preserve">George CM, Cirhuza LB, Kuhl J, </w:t>
      </w:r>
      <w:r w:rsidRPr="00787665">
        <w:rPr>
          <w:i/>
          <w:iCs/>
        </w:rPr>
        <w:t>et al.</w:t>
      </w:r>
      <w:r w:rsidRPr="00787665">
        <w:t xml:space="preserve"> </w:t>
      </w:r>
      <w:hyperlink r:id="rId54">
        <w:r w:rsidRPr="00787665">
          <w:rPr>
            <w:rStyle w:val="Hyperlink"/>
            <w:color w:val="auto"/>
          </w:rPr>
          <w:t>Child Mouthing of Feces and Fomites and Animal Contact are Associated with Diarrhea and Impaired Growth Among Young Children in the Democratic Republic of the Congo: A Prospective Cohort Study (REDUCE Program)</w:t>
        </w:r>
      </w:hyperlink>
      <w:r w:rsidRPr="00787665">
        <w:t xml:space="preserve">. </w:t>
      </w:r>
      <w:r w:rsidRPr="00787665">
        <w:rPr>
          <w:i/>
          <w:iCs/>
        </w:rPr>
        <w:t>Journal of Pediatrics</w:t>
      </w:r>
      <w:r w:rsidRPr="00787665">
        <w:t xml:space="preserve"> 2021; </w:t>
      </w:r>
      <w:r w:rsidRPr="00787665">
        <w:rPr>
          <w:b/>
          <w:bCs/>
        </w:rPr>
        <w:t>228</w:t>
      </w:r>
      <w:r w:rsidRPr="00787665">
        <w:t>: 110–116.e1.</w:t>
      </w:r>
    </w:p>
    <w:p w14:paraId="54DAA5BA" w14:textId="77777777" w:rsidR="00152339" w:rsidRPr="00787665" w:rsidRDefault="00000000">
      <w:pPr>
        <w:pStyle w:val="Bibliography"/>
      </w:pPr>
      <w:bookmarkStart w:id="64" w:name="ref-georgeFecalMarkersEnvironmental2015"/>
      <w:bookmarkEnd w:id="63"/>
      <w:r w:rsidRPr="00787665">
        <w:t xml:space="preserve">50 </w:t>
      </w:r>
      <w:r w:rsidRPr="00787665">
        <w:tab/>
        <w:t xml:space="preserve">George CM, Oldja L, Biswas SK, </w:t>
      </w:r>
      <w:r w:rsidRPr="00787665">
        <w:rPr>
          <w:i/>
          <w:iCs/>
        </w:rPr>
        <w:t>et al.</w:t>
      </w:r>
      <w:r w:rsidRPr="00787665">
        <w:t xml:space="preserve"> </w:t>
      </w:r>
      <w:hyperlink r:id="rId55">
        <w:r w:rsidRPr="00787665">
          <w:rPr>
            <w:rStyle w:val="Hyperlink"/>
            <w:color w:val="auto"/>
          </w:rPr>
          <w:t>Fecal Markers of Environmental Enteropathy are Associated with Animal Exposure and Caregiver Hygiene in Bangladesh</w:t>
        </w:r>
      </w:hyperlink>
      <w:r w:rsidRPr="00787665">
        <w:t xml:space="preserve">. </w:t>
      </w:r>
      <w:r w:rsidRPr="00787665">
        <w:rPr>
          <w:i/>
          <w:iCs/>
        </w:rPr>
        <w:t>The American Journal of Tropical Medicine and Hygiene</w:t>
      </w:r>
      <w:r w:rsidRPr="00787665">
        <w:t xml:space="preserve"> 2015; </w:t>
      </w:r>
      <w:r w:rsidRPr="00787665">
        <w:rPr>
          <w:b/>
          <w:bCs/>
        </w:rPr>
        <w:t>93</w:t>
      </w:r>
      <w:r w:rsidRPr="00787665">
        <w:t>: 269–75.</w:t>
      </w:r>
    </w:p>
    <w:p w14:paraId="6314C24F" w14:textId="77777777" w:rsidR="00152339" w:rsidRPr="00787665" w:rsidRDefault="00000000">
      <w:pPr>
        <w:pStyle w:val="Bibliography"/>
      </w:pPr>
      <w:bookmarkStart w:id="65" w:name="ref-zambranoHumanDiarrheaInfections2014"/>
      <w:bookmarkEnd w:id="64"/>
      <w:r w:rsidRPr="00787665">
        <w:t xml:space="preserve">51 </w:t>
      </w:r>
      <w:r w:rsidRPr="00787665">
        <w:tab/>
        <w:t xml:space="preserve">Zambrano LD, Levy K, Menezes NP, Freeman MC. </w:t>
      </w:r>
      <w:hyperlink r:id="rId56">
        <w:r w:rsidRPr="00787665">
          <w:rPr>
            <w:rStyle w:val="Hyperlink"/>
            <w:color w:val="auto"/>
          </w:rPr>
          <w:t>Human diarrhea infections associated with domestic animal husbandry: A systematic review and meta-analysis</w:t>
        </w:r>
      </w:hyperlink>
      <w:r w:rsidRPr="00787665">
        <w:t xml:space="preserve">. </w:t>
      </w:r>
      <w:r w:rsidRPr="00787665">
        <w:rPr>
          <w:i/>
          <w:iCs/>
        </w:rPr>
        <w:t>Transactions of the Royal Society of Tropical Medicine and Hygiene</w:t>
      </w:r>
      <w:r w:rsidRPr="00787665">
        <w:t xml:space="preserve"> 2014; </w:t>
      </w:r>
      <w:r w:rsidRPr="00787665">
        <w:rPr>
          <w:b/>
          <w:bCs/>
        </w:rPr>
        <w:t>108</w:t>
      </w:r>
      <w:r w:rsidRPr="00787665">
        <w:t>: 313–25.</w:t>
      </w:r>
    </w:p>
    <w:p w14:paraId="2E6F4690" w14:textId="77777777" w:rsidR="00152339" w:rsidRPr="00787665" w:rsidRDefault="00000000">
      <w:pPr>
        <w:pStyle w:val="Bibliography"/>
      </w:pPr>
      <w:bookmarkStart w:id="66" w:name="X27e5f587e6c80eb31b3abd285447339a3880fde"/>
      <w:bookmarkEnd w:id="65"/>
      <w:r w:rsidRPr="00787665">
        <w:t xml:space="preserve">52 </w:t>
      </w:r>
      <w:r w:rsidRPr="00787665">
        <w:tab/>
        <w:t xml:space="preserve">Grados O, Bravo N, Black RE, Butzler JP. </w:t>
      </w:r>
      <w:hyperlink r:id="rId57">
        <w:r w:rsidRPr="00787665">
          <w:rPr>
            <w:rStyle w:val="Hyperlink"/>
            <w:color w:val="auto"/>
          </w:rPr>
          <w:t>Paediatric campylobacter diarrhoea from household exposure to live chickens in Lima, Peru</w:t>
        </w:r>
      </w:hyperlink>
      <w:r w:rsidRPr="00787665">
        <w:t xml:space="preserve">. </w:t>
      </w:r>
      <w:r w:rsidRPr="00787665">
        <w:rPr>
          <w:i/>
          <w:iCs/>
        </w:rPr>
        <w:t>Bulletin of the World Health Organization</w:t>
      </w:r>
      <w:r w:rsidRPr="00787665">
        <w:t xml:space="preserve"> 1988; </w:t>
      </w:r>
      <w:r w:rsidRPr="00787665">
        <w:rPr>
          <w:b/>
          <w:bCs/>
        </w:rPr>
        <w:t>66</w:t>
      </w:r>
      <w:r w:rsidRPr="00787665">
        <w:t>: 369–74.</w:t>
      </w:r>
    </w:p>
    <w:p w14:paraId="7DF2D16F" w14:textId="77777777" w:rsidR="00152339" w:rsidRPr="00787665" w:rsidRDefault="00000000">
      <w:pPr>
        <w:pStyle w:val="Bibliography"/>
      </w:pPr>
      <w:bookmarkStart w:id="67" w:name="X6237623ded5ffd56f795a728338205e5c74de4e"/>
      <w:bookmarkEnd w:id="66"/>
      <w:r w:rsidRPr="00787665">
        <w:lastRenderedPageBreak/>
        <w:t xml:space="preserve">53 </w:t>
      </w:r>
      <w:r w:rsidRPr="00787665">
        <w:tab/>
        <w:t xml:space="preserve">Haque MA, Platts-Mills JA, Mduma E, </w:t>
      </w:r>
      <w:r w:rsidRPr="00787665">
        <w:rPr>
          <w:i/>
          <w:iCs/>
        </w:rPr>
        <w:t>et al.</w:t>
      </w:r>
      <w:r w:rsidRPr="00787665">
        <w:t xml:space="preserve"> </w:t>
      </w:r>
      <w:hyperlink r:id="rId58">
        <w:r w:rsidRPr="00787665">
          <w:rPr>
            <w:rStyle w:val="Hyperlink"/>
            <w:color w:val="auto"/>
          </w:rPr>
          <w:t>Determinants of Campylobacter infection and association with growth and enteric inflammation in children under 2 years of age in low-resource settings</w:t>
        </w:r>
      </w:hyperlink>
      <w:r w:rsidRPr="00787665">
        <w:t xml:space="preserve">. </w:t>
      </w:r>
      <w:r w:rsidRPr="00787665">
        <w:rPr>
          <w:i/>
          <w:iCs/>
        </w:rPr>
        <w:t>Scientific Reports</w:t>
      </w:r>
      <w:r w:rsidRPr="00787665">
        <w:t xml:space="preserve"> 2019; </w:t>
      </w:r>
      <w:r w:rsidRPr="00787665">
        <w:rPr>
          <w:b/>
          <w:bCs/>
        </w:rPr>
        <w:t>9</w:t>
      </w:r>
      <w:r w:rsidRPr="00787665">
        <w:t>: 17124.</w:t>
      </w:r>
    </w:p>
    <w:p w14:paraId="67598855" w14:textId="77777777" w:rsidR="00152339" w:rsidRPr="00787665" w:rsidRDefault="00000000">
      <w:pPr>
        <w:pStyle w:val="Bibliography"/>
      </w:pPr>
      <w:bookmarkStart w:id="68" w:name="ref-headeyExposurePoultryHarmful2016"/>
      <w:bookmarkEnd w:id="67"/>
      <w:r w:rsidRPr="00787665">
        <w:t xml:space="preserve">54 </w:t>
      </w:r>
      <w:r w:rsidRPr="00787665">
        <w:tab/>
        <w:t xml:space="preserve">Headey D, Hirvonen K. </w:t>
      </w:r>
      <w:hyperlink r:id="rId59">
        <w:r w:rsidRPr="00787665">
          <w:rPr>
            <w:rStyle w:val="Hyperlink"/>
            <w:color w:val="auto"/>
          </w:rPr>
          <w:t>Is Exposure to Poultry Harmful to Child Nutrition? An Observational Analysis for Rural Ethiopia</w:t>
        </w:r>
      </w:hyperlink>
      <w:r w:rsidRPr="00787665">
        <w:t xml:space="preserve">. </w:t>
      </w:r>
      <w:r w:rsidRPr="00787665">
        <w:rPr>
          <w:i/>
          <w:iCs/>
        </w:rPr>
        <w:t>PLOS ONE</w:t>
      </w:r>
      <w:r w:rsidRPr="00787665">
        <w:t xml:space="preserve"> 2016; </w:t>
      </w:r>
      <w:r w:rsidRPr="00787665">
        <w:rPr>
          <w:b/>
          <w:bCs/>
        </w:rPr>
        <w:t>11</w:t>
      </w:r>
      <w:r w:rsidRPr="00787665">
        <w:t>: e0160590.</w:t>
      </w:r>
    </w:p>
    <w:p w14:paraId="70D00C34" w14:textId="77777777" w:rsidR="00152339" w:rsidRPr="00787665" w:rsidRDefault="00000000">
      <w:pPr>
        <w:pStyle w:val="Bibliography"/>
      </w:pPr>
      <w:bookmarkStart w:id="69" w:name="X68f4979cb9354f36269d5b8bd65ef82bf51876f"/>
      <w:bookmarkEnd w:id="68"/>
      <w:r w:rsidRPr="00787665">
        <w:t xml:space="preserve">55 </w:t>
      </w:r>
      <w:r w:rsidRPr="00787665">
        <w:tab/>
        <w:t xml:space="preserve">Griffith JF, Weisberg SB, Arnold BF, Cao Y, Schiff KC, Colford JM. </w:t>
      </w:r>
      <w:hyperlink r:id="rId60">
        <w:r w:rsidRPr="00787665">
          <w:rPr>
            <w:rStyle w:val="Hyperlink"/>
            <w:color w:val="auto"/>
          </w:rPr>
          <w:t>Epidemiologic evaluation of multiple alternate microbial water quality monitoring indicators at three California beaches</w:t>
        </w:r>
      </w:hyperlink>
      <w:r w:rsidRPr="00787665">
        <w:t xml:space="preserve">. </w:t>
      </w:r>
      <w:r w:rsidRPr="00787665">
        <w:rPr>
          <w:i/>
          <w:iCs/>
        </w:rPr>
        <w:t>Water Research</w:t>
      </w:r>
      <w:r w:rsidRPr="00787665">
        <w:t xml:space="preserve"> 2016; </w:t>
      </w:r>
      <w:r w:rsidRPr="00787665">
        <w:rPr>
          <w:b/>
          <w:bCs/>
        </w:rPr>
        <w:t>94</w:t>
      </w:r>
      <w:r w:rsidRPr="00787665">
        <w:t>: 371–81.</w:t>
      </w:r>
    </w:p>
    <w:p w14:paraId="7871133C" w14:textId="77777777" w:rsidR="00152339" w:rsidRPr="00787665" w:rsidRDefault="00000000">
      <w:pPr>
        <w:pStyle w:val="Bibliography"/>
      </w:pPr>
      <w:bookmarkStart w:id="70" w:name="ref-odagiriHumanFecalPathogen2016"/>
      <w:bookmarkEnd w:id="69"/>
      <w:r w:rsidRPr="00787665">
        <w:t xml:space="preserve">56 </w:t>
      </w:r>
      <w:r w:rsidRPr="00787665">
        <w:tab/>
        <w:t xml:space="preserve">Odagiri M, Schriewer A, Daniels ME, </w:t>
      </w:r>
      <w:r w:rsidRPr="00787665">
        <w:rPr>
          <w:i/>
          <w:iCs/>
        </w:rPr>
        <w:t>et al.</w:t>
      </w:r>
      <w:r w:rsidRPr="00787665">
        <w:t xml:space="preserve"> </w:t>
      </w:r>
      <w:hyperlink r:id="rId61">
        <w:r w:rsidRPr="00787665">
          <w:rPr>
            <w:rStyle w:val="Hyperlink"/>
            <w:color w:val="auto"/>
          </w:rPr>
          <w:t>Human fecal and pathogen exposure pathways in rural Indian villages and the effect of increased latrine coverage</w:t>
        </w:r>
      </w:hyperlink>
      <w:r w:rsidRPr="00787665">
        <w:t xml:space="preserve">. </w:t>
      </w:r>
      <w:r w:rsidRPr="00787665">
        <w:rPr>
          <w:i/>
          <w:iCs/>
        </w:rPr>
        <w:t>Water Research</w:t>
      </w:r>
      <w:r w:rsidRPr="00787665">
        <w:t xml:space="preserve"> 2016; </w:t>
      </w:r>
      <w:r w:rsidRPr="00787665">
        <w:rPr>
          <w:b/>
          <w:bCs/>
        </w:rPr>
        <w:t>100</w:t>
      </w:r>
      <w:r w:rsidRPr="00787665">
        <w:t>: 232–44.</w:t>
      </w:r>
    </w:p>
    <w:p w14:paraId="24FBD7D0" w14:textId="77777777" w:rsidR="00152339" w:rsidRPr="00787665" w:rsidRDefault="00000000">
      <w:pPr>
        <w:pStyle w:val="Bibliography"/>
      </w:pPr>
      <w:bookmarkStart w:id="71" w:name="X57fb6a9a0467e0563a528599200f7c49a1040ef"/>
      <w:bookmarkEnd w:id="70"/>
      <w:r w:rsidRPr="00787665">
        <w:t xml:space="preserve">57 </w:t>
      </w:r>
      <w:r w:rsidRPr="00787665">
        <w:tab/>
        <w:t xml:space="preserve">Hodge J, Chang HH, Boisson S, Collin SM, Peletz R, Clasen T. </w:t>
      </w:r>
      <w:hyperlink r:id="rId62">
        <w:r w:rsidRPr="00787665">
          <w:rPr>
            <w:rStyle w:val="Hyperlink"/>
            <w:color w:val="auto"/>
          </w:rPr>
          <w:t>Assessing the Association between Thermotolerant Coliforms in Drinking Water and Diarrhea: An Analysis of Individual-Level Data from Multiple Studies</w:t>
        </w:r>
      </w:hyperlink>
      <w:r w:rsidRPr="00787665">
        <w:t xml:space="preserve">. </w:t>
      </w:r>
      <w:r w:rsidRPr="00787665">
        <w:rPr>
          <w:i/>
          <w:iCs/>
        </w:rPr>
        <w:t>Environmental Health Perspectives</w:t>
      </w:r>
      <w:r w:rsidRPr="00787665">
        <w:t xml:space="preserve"> 2016; </w:t>
      </w:r>
      <w:r w:rsidRPr="00787665">
        <w:rPr>
          <w:b/>
          <w:bCs/>
        </w:rPr>
        <w:t>124</w:t>
      </w:r>
      <w:r w:rsidRPr="00787665">
        <w:t>: 1560–7.</w:t>
      </w:r>
    </w:p>
    <w:p w14:paraId="6C931981" w14:textId="77777777" w:rsidR="00152339" w:rsidRPr="00787665" w:rsidRDefault="00000000">
      <w:pPr>
        <w:pStyle w:val="Bibliography"/>
      </w:pPr>
      <w:bookmarkStart w:id="72" w:name="Xff5461ced33daa2db28e576edab0bed3265b0d6"/>
      <w:bookmarkEnd w:id="71"/>
      <w:r w:rsidRPr="00787665">
        <w:t xml:space="preserve">58 </w:t>
      </w:r>
      <w:r w:rsidRPr="00787665">
        <w:tab/>
        <w:t xml:space="preserve">Boehm AB, Van De Werfhorst LC, Griffith JF, </w:t>
      </w:r>
      <w:r w:rsidRPr="00787665">
        <w:rPr>
          <w:i/>
          <w:iCs/>
        </w:rPr>
        <w:t>et al.</w:t>
      </w:r>
      <w:r w:rsidRPr="00787665">
        <w:t xml:space="preserve"> </w:t>
      </w:r>
      <w:hyperlink r:id="rId63">
        <w:r w:rsidRPr="00787665">
          <w:rPr>
            <w:rStyle w:val="Hyperlink"/>
            <w:color w:val="auto"/>
          </w:rPr>
          <w:t>Performance of forty-one microbial source tracking methods: A twenty-seven lab evaluation study</w:t>
        </w:r>
      </w:hyperlink>
      <w:r w:rsidRPr="00787665">
        <w:t xml:space="preserve">. </w:t>
      </w:r>
      <w:r w:rsidRPr="00787665">
        <w:rPr>
          <w:i/>
          <w:iCs/>
        </w:rPr>
        <w:t>Water Research</w:t>
      </w:r>
      <w:r w:rsidRPr="00787665">
        <w:t xml:space="preserve"> 2013; </w:t>
      </w:r>
      <w:r w:rsidRPr="00787665">
        <w:rPr>
          <w:b/>
          <w:bCs/>
        </w:rPr>
        <w:t>47</w:t>
      </w:r>
      <w:r w:rsidRPr="00787665">
        <w:t>: 6812–28.</w:t>
      </w:r>
    </w:p>
    <w:p w14:paraId="62466CFC" w14:textId="77777777" w:rsidR="00152339" w:rsidRPr="00787665" w:rsidRDefault="00000000">
      <w:pPr>
        <w:pStyle w:val="Bibliography"/>
      </w:pPr>
      <w:bookmarkStart w:id="73" w:name="ref-levyDriversWaterQuality2009"/>
      <w:bookmarkEnd w:id="72"/>
      <w:r w:rsidRPr="00787665">
        <w:t xml:space="preserve">59 </w:t>
      </w:r>
      <w:r w:rsidRPr="00787665">
        <w:tab/>
        <w:t xml:space="preserve">Levy K, Hubbard AE, Nelson KL, Eisenberg JNS. </w:t>
      </w:r>
      <w:hyperlink r:id="rId64">
        <w:r w:rsidRPr="00787665">
          <w:rPr>
            <w:rStyle w:val="Hyperlink"/>
            <w:color w:val="auto"/>
          </w:rPr>
          <w:t>Drivers of Water Quality Variability in Northern Coastal Ecuador</w:t>
        </w:r>
      </w:hyperlink>
      <w:r w:rsidRPr="00787665">
        <w:t xml:space="preserve">. </w:t>
      </w:r>
      <w:r w:rsidRPr="00787665">
        <w:rPr>
          <w:i/>
          <w:iCs/>
        </w:rPr>
        <w:t>Environmental science &amp; technology</w:t>
      </w:r>
      <w:r w:rsidRPr="00787665">
        <w:t xml:space="preserve"> 2009; </w:t>
      </w:r>
      <w:r w:rsidRPr="00787665">
        <w:rPr>
          <w:b/>
          <w:bCs/>
        </w:rPr>
        <w:t>43</w:t>
      </w:r>
      <w:r w:rsidRPr="00787665">
        <w:t>: 1788–97.</w:t>
      </w:r>
    </w:p>
    <w:p w14:paraId="42CFFAF4" w14:textId="77777777" w:rsidR="00152339" w:rsidRPr="00787665" w:rsidRDefault="00000000">
      <w:pPr>
        <w:pStyle w:val="Bibliography"/>
      </w:pPr>
      <w:bookmarkStart w:id="74" w:name="ref-ramVariabilityHandContamination2011"/>
      <w:bookmarkEnd w:id="73"/>
      <w:r w:rsidRPr="00787665">
        <w:t xml:space="preserve">60 </w:t>
      </w:r>
      <w:r w:rsidRPr="00787665">
        <w:tab/>
        <w:t xml:space="preserve">Ram PK, Jahid I, Halder AK, </w:t>
      </w:r>
      <w:r w:rsidRPr="00787665">
        <w:rPr>
          <w:i/>
          <w:iCs/>
        </w:rPr>
        <w:t>et al.</w:t>
      </w:r>
      <w:r w:rsidRPr="00787665">
        <w:t xml:space="preserve"> </w:t>
      </w:r>
      <w:hyperlink r:id="rId65">
        <w:r w:rsidRPr="00787665">
          <w:rPr>
            <w:rStyle w:val="Hyperlink"/>
            <w:color w:val="auto"/>
          </w:rPr>
          <w:t>Variability in hand contamination based on serial measurements: Implications for assessment of hand-cleansing behavior and disease risk</w:t>
        </w:r>
      </w:hyperlink>
      <w:r w:rsidRPr="00787665">
        <w:t xml:space="preserve">. </w:t>
      </w:r>
      <w:r w:rsidRPr="00787665">
        <w:rPr>
          <w:i/>
          <w:iCs/>
        </w:rPr>
        <w:t>The American Journal of Tropical Medicine and Hygiene</w:t>
      </w:r>
      <w:r w:rsidRPr="00787665">
        <w:t xml:space="preserve"> 2011; </w:t>
      </w:r>
      <w:r w:rsidRPr="00787665">
        <w:rPr>
          <w:b/>
          <w:bCs/>
        </w:rPr>
        <w:t>84</w:t>
      </w:r>
      <w:r w:rsidRPr="00787665">
        <w:t>: 510–6.</w:t>
      </w:r>
    </w:p>
    <w:p w14:paraId="3FDB42B3" w14:textId="77777777" w:rsidR="00152339" w:rsidRPr="00787665" w:rsidRDefault="00000000">
      <w:pPr>
        <w:pStyle w:val="Bibliography"/>
      </w:pPr>
      <w:bookmarkStart w:id="75" w:name="ref-wadeHealthRisksChildren2022"/>
      <w:bookmarkEnd w:id="74"/>
      <w:r w:rsidRPr="00787665">
        <w:t xml:space="preserve">61 </w:t>
      </w:r>
      <w:r w:rsidRPr="00787665">
        <w:tab/>
        <w:t xml:space="preserve">Wade TJ, Arnold BF, Schiff K, </w:t>
      </w:r>
      <w:r w:rsidRPr="00787665">
        <w:rPr>
          <w:i/>
          <w:iCs/>
        </w:rPr>
        <w:t>et al.</w:t>
      </w:r>
      <w:r w:rsidRPr="00787665">
        <w:t xml:space="preserve"> </w:t>
      </w:r>
      <w:hyperlink r:id="rId66">
        <w:r w:rsidRPr="00787665">
          <w:rPr>
            <w:rStyle w:val="Hyperlink"/>
            <w:color w:val="auto"/>
          </w:rPr>
          <w:t>Health risks to children from exposure to fecally-contaminated recreational water</w:t>
        </w:r>
      </w:hyperlink>
      <w:r w:rsidRPr="00787665">
        <w:t xml:space="preserve">. </w:t>
      </w:r>
      <w:r w:rsidRPr="00787665">
        <w:rPr>
          <w:i/>
          <w:iCs/>
        </w:rPr>
        <w:t>PLOS ONE</w:t>
      </w:r>
      <w:r w:rsidRPr="00787665">
        <w:t xml:space="preserve"> 2022; </w:t>
      </w:r>
      <w:r w:rsidRPr="00787665">
        <w:rPr>
          <w:b/>
          <w:bCs/>
        </w:rPr>
        <w:t>17</w:t>
      </w:r>
      <w:r w:rsidRPr="00787665">
        <w:t>: e0266749.</w:t>
      </w:r>
    </w:p>
    <w:p w14:paraId="599AA19F" w14:textId="77777777" w:rsidR="00152339" w:rsidRPr="00787665" w:rsidRDefault="00000000">
      <w:pPr>
        <w:pStyle w:val="Bibliography"/>
      </w:pPr>
      <w:bookmarkStart w:id="76" w:name="X474a11941f8014983166b9eb14a24e6711c6d24"/>
      <w:bookmarkEnd w:id="75"/>
      <w:r w:rsidRPr="00787665">
        <w:t xml:space="preserve">62 </w:t>
      </w:r>
      <w:r w:rsidRPr="00787665">
        <w:tab/>
        <w:t xml:space="preserve">Goddard FGB, Ban R, Barr DB, </w:t>
      </w:r>
      <w:r w:rsidRPr="00787665">
        <w:rPr>
          <w:i/>
          <w:iCs/>
        </w:rPr>
        <w:t>et al.</w:t>
      </w:r>
      <w:r w:rsidRPr="00787665">
        <w:t xml:space="preserve"> </w:t>
      </w:r>
      <w:hyperlink r:id="rId67">
        <w:r w:rsidRPr="00787665">
          <w:rPr>
            <w:rStyle w:val="Hyperlink"/>
            <w:color w:val="auto"/>
          </w:rPr>
          <w:t>Measuring Environmental Exposure to Enteric Pathogens in Low-Income Settings: Review and Recommendations of an Interdisciplinary Working Group</w:t>
        </w:r>
      </w:hyperlink>
      <w:r w:rsidRPr="00787665">
        <w:t xml:space="preserve">. </w:t>
      </w:r>
      <w:r w:rsidRPr="00787665">
        <w:rPr>
          <w:i/>
          <w:iCs/>
        </w:rPr>
        <w:t>Environmental Science &amp; Technology</w:t>
      </w:r>
      <w:r w:rsidRPr="00787665">
        <w:t xml:space="preserve"> 2020; </w:t>
      </w:r>
      <w:r w:rsidRPr="00787665">
        <w:rPr>
          <w:b/>
          <w:bCs/>
        </w:rPr>
        <w:t>54</w:t>
      </w:r>
      <w:r w:rsidRPr="00787665">
        <w:t>: 11673–91.</w:t>
      </w:r>
    </w:p>
    <w:p w14:paraId="1C372D60" w14:textId="77777777" w:rsidR="00152339" w:rsidRPr="00787665" w:rsidRDefault="00000000">
      <w:pPr>
        <w:pStyle w:val="Bibliography"/>
      </w:pPr>
      <w:bookmarkStart w:id="77" w:name="ref-kwongHandObjectMouthingRural2016"/>
      <w:bookmarkEnd w:id="76"/>
      <w:r w:rsidRPr="00787665">
        <w:t xml:space="preserve">63 </w:t>
      </w:r>
      <w:r w:rsidRPr="00787665">
        <w:tab/>
        <w:t xml:space="preserve">Kwong LH, Ercumen A, Pickering AJ, Unicomb L, Davis J, Luby SP. </w:t>
      </w:r>
      <w:hyperlink r:id="rId68">
        <w:r w:rsidRPr="00787665">
          <w:rPr>
            <w:rStyle w:val="Hyperlink"/>
            <w:color w:val="auto"/>
          </w:rPr>
          <w:t>Hand- and Object-Mouthing of Rural Bangladeshi Children 3-18 Months Old</w:t>
        </w:r>
      </w:hyperlink>
      <w:r w:rsidRPr="00787665">
        <w:t xml:space="preserve">. </w:t>
      </w:r>
      <w:r w:rsidRPr="00787665">
        <w:rPr>
          <w:i/>
          <w:iCs/>
        </w:rPr>
        <w:t>International Journal of Environmental Research and Public Health</w:t>
      </w:r>
      <w:r w:rsidRPr="00787665">
        <w:t xml:space="preserve"> 2016; </w:t>
      </w:r>
      <w:r w:rsidRPr="00787665">
        <w:rPr>
          <w:b/>
          <w:bCs/>
        </w:rPr>
        <w:t>13</w:t>
      </w:r>
      <w:r w:rsidRPr="00787665">
        <w:t>: E563.</w:t>
      </w:r>
    </w:p>
    <w:p w14:paraId="0BD482D6" w14:textId="77777777" w:rsidR="00152339" w:rsidRPr="00787665" w:rsidRDefault="00000000">
      <w:pPr>
        <w:pStyle w:val="Bibliography"/>
      </w:pPr>
      <w:bookmarkStart w:id="78" w:name="Xe9f896e0fbb222dd76e3cde440d54cee7f0016c"/>
      <w:bookmarkEnd w:id="77"/>
      <w:r w:rsidRPr="00787665">
        <w:t xml:space="preserve">64 </w:t>
      </w:r>
      <w:r w:rsidRPr="00787665">
        <w:tab/>
        <w:t xml:space="preserve">Kwong LH, Ercumen A, Pickering AJ, Unicomb L, Davis J, Luby SP. </w:t>
      </w:r>
      <w:hyperlink r:id="rId69">
        <w:r w:rsidRPr="00787665">
          <w:rPr>
            <w:rStyle w:val="Hyperlink"/>
            <w:color w:val="auto"/>
          </w:rPr>
          <w:t>Age-related changes to environmental exposure: Variation in the frequency that young children place hands and objects in their mouths</w:t>
        </w:r>
      </w:hyperlink>
      <w:r w:rsidRPr="00787665">
        <w:t xml:space="preserve">. </w:t>
      </w:r>
      <w:r w:rsidRPr="00787665">
        <w:rPr>
          <w:i/>
          <w:iCs/>
        </w:rPr>
        <w:t>Journal of exposure science &amp; environmental epidemiology</w:t>
      </w:r>
      <w:r w:rsidRPr="00787665">
        <w:t xml:space="preserve"> 2020; </w:t>
      </w:r>
      <w:r w:rsidRPr="00787665">
        <w:rPr>
          <w:b/>
          <w:bCs/>
        </w:rPr>
        <w:t>30</w:t>
      </w:r>
      <w:r w:rsidRPr="00787665">
        <w:t>: 205–16.</w:t>
      </w:r>
    </w:p>
    <w:p w14:paraId="72ABFFBD" w14:textId="77777777" w:rsidR="00152339" w:rsidRPr="00787665" w:rsidRDefault="00000000">
      <w:pPr>
        <w:pStyle w:val="Bibliography"/>
      </w:pPr>
      <w:bookmarkStart w:id="79" w:name="ref-robbAssessmentFecalExposure2017"/>
      <w:bookmarkEnd w:id="78"/>
      <w:r w:rsidRPr="00787665">
        <w:t xml:space="preserve">65 </w:t>
      </w:r>
      <w:r w:rsidRPr="00787665">
        <w:tab/>
        <w:t xml:space="preserve">Robb K, Null C, Teunis P, Yakubu H, Armah G, Moe CL. </w:t>
      </w:r>
      <w:hyperlink r:id="rId70">
        <w:r w:rsidRPr="00787665">
          <w:rPr>
            <w:rStyle w:val="Hyperlink"/>
            <w:color w:val="auto"/>
          </w:rPr>
          <w:t>Assessment of Fecal Exposure Pathways in Low-Income Urban Neighborhoods in Accra, Ghana: Rationale, Design, Methods, and Key Findings of the SaniPath Study</w:t>
        </w:r>
      </w:hyperlink>
      <w:r w:rsidRPr="00787665">
        <w:t xml:space="preserve">. </w:t>
      </w:r>
      <w:r w:rsidRPr="00787665">
        <w:rPr>
          <w:i/>
          <w:iCs/>
        </w:rPr>
        <w:t>The American Journal of Tropical Medicine and Hygiene</w:t>
      </w:r>
      <w:r w:rsidRPr="00787665">
        <w:t xml:space="preserve"> 2017; </w:t>
      </w:r>
      <w:r w:rsidRPr="00787665">
        <w:rPr>
          <w:b/>
          <w:bCs/>
        </w:rPr>
        <w:t>97</w:t>
      </w:r>
      <w:r w:rsidRPr="00787665">
        <w:t>: 1020–32.</w:t>
      </w:r>
    </w:p>
    <w:p w14:paraId="4B7EF81C" w14:textId="77777777" w:rsidR="00152339" w:rsidRPr="00787665" w:rsidRDefault="00000000">
      <w:pPr>
        <w:pStyle w:val="Bibliography"/>
      </w:pPr>
      <w:bookmarkStart w:id="80" w:name="ref-rajSaniPathExposureAssessment2020"/>
      <w:bookmarkEnd w:id="79"/>
      <w:r w:rsidRPr="00787665">
        <w:t xml:space="preserve">66 </w:t>
      </w:r>
      <w:r w:rsidRPr="00787665">
        <w:tab/>
        <w:t xml:space="preserve">Raj SJ, Wang Y, Yakubu H, </w:t>
      </w:r>
      <w:r w:rsidRPr="00787665">
        <w:rPr>
          <w:i/>
          <w:iCs/>
        </w:rPr>
        <w:t>et al.</w:t>
      </w:r>
      <w:r w:rsidRPr="00787665">
        <w:t xml:space="preserve"> </w:t>
      </w:r>
      <w:hyperlink r:id="rId71">
        <w:r w:rsidRPr="00787665">
          <w:rPr>
            <w:rStyle w:val="Hyperlink"/>
            <w:color w:val="auto"/>
          </w:rPr>
          <w:t>The SaniPath Exposure Assessment Tool: A quantitative approach for assessing exposure to fecal contamination through multiple pathways in low resource urban settlements</w:t>
        </w:r>
      </w:hyperlink>
      <w:r w:rsidRPr="00787665">
        <w:t xml:space="preserve">. </w:t>
      </w:r>
      <w:r w:rsidRPr="00787665">
        <w:rPr>
          <w:i/>
          <w:iCs/>
        </w:rPr>
        <w:t>PloS One</w:t>
      </w:r>
      <w:r w:rsidRPr="00787665">
        <w:t xml:space="preserve"> 2020; </w:t>
      </w:r>
      <w:r w:rsidRPr="00787665">
        <w:rPr>
          <w:b/>
          <w:bCs/>
        </w:rPr>
        <w:t>15</w:t>
      </w:r>
      <w:r w:rsidRPr="00787665">
        <w:t>: e0234364.</w:t>
      </w:r>
      <w:bookmarkEnd w:id="13"/>
      <w:bookmarkEnd w:id="15"/>
      <w:bookmarkEnd w:id="80"/>
    </w:p>
    <w:sectPr w:rsidR="00152339" w:rsidRPr="00787665" w:rsidSect="003769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B728" w14:textId="77777777" w:rsidR="00207F7A" w:rsidRDefault="00207F7A">
      <w:pPr>
        <w:spacing w:after="0" w:line="240" w:lineRule="auto"/>
      </w:pPr>
      <w:r>
        <w:separator/>
      </w:r>
    </w:p>
  </w:endnote>
  <w:endnote w:type="continuationSeparator" w:id="0">
    <w:p w14:paraId="683EEFA3" w14:textId="77777777" w:rsidR="00207F7A" w:rsidRDefault="0020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C53C" w14:textId="77777777" w:rsidR="00207F7A" w:rsidRDefault="00207F7A">
      <w:r>
        <w:separator/>
      </w:r>
    </w:p>
  </w:footnote>
  <w:footnote w:type="continuationSeparator" w:id="0">
    <w:p w14:paraId="5F4822EF" w14:textId="77777777" w:rsidR="00207F7A" w:rsidRDefault="00207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DC4F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875578">
    <w:abstractNumId w:val="14"/>
  </w:num>
  <w:num w:numId="2" w16cid:durableId="72633204">
    <w:abstractNumId w:val="13"/>
  </w:num>
  <w:num w:numId="3" w16cid:durableId="387187605">
    <w:abstractNumId w:val="13"/>
  </w:num>
  <w:num w:numId="4" w16cid:durableId="79571398">
    <w:abstractNumId w:val="13"/>
  </w:num>
  <w:num w:numId="5" w16cid:durableId="1466774272">
    <w:abstractNumId w:val="13"/>
  </w:num>
  <w:num w:numId="6" w16cid:durableId="1821772762">
    <w:abstractNumId w:val="13"/>
  </w:num>
  <w:num w:numId="7" w16cid:durableId="1289969737">
    <w:abstractNumId w:val="13"/>
  </w:num>
  <w:num w:numId="8" w16cid:durableId="1368019444">
    <w:abstractNumId w:val="13"/>
  </w:num>
  <w:num w:numId="9" w16cid:durableId="1326936287">
    <w:abstractNumId w:val="13"/>
  </w:num>
  <w:num w:numId="10" w16cid:durableId="694119263">
    <w:abstractNumId w:val="13"/>
  </w:num>
  <w:num w:numId="11" w16cid:durableId="272322952">
    <w:abstractNumId w:val="13"/>
  </w:num>
  <w:num w:numId="12" w16cid:durableId="2026177198">
    <w:abstractNumId w:val="0"/>
  </w:num>
  <w:num w:numId="13" w16cid:durableId="888305672">
    <w:abstractNumId w:val="10"/>
  </w:num>
  <w:num w:numId="14" w16cid:durableId="1082527473">
    <w:abstractNumId w:val="8"/>
  </w:num>
  <w:num w:numId="15" w16cid:durableId="1537545434">
    <w:abstractNumId w:val="7"/>
  </w:num>
  <w:num w:numId="16" w16cid:durableId="1585916936">
    <w:abstractNumId w:val="6"/>
  </w:num>
  <w:num w:numId="17" w16cid:durableId="1618944834">
    <w:abstractNumId w:val="5"/>
  </w:num>
  <w:num w:numId="18" w16cid:durableId="1961716138">
    <w:abstractNumId w:val="9"/>
  </w:num>
  <w:num w:numId="19" w16cid:durableId="550195449">
    <w:abstractNumId w:val="4"/>
  </w:num>
  <w:num w:numId="20" w16cid:durableId="1415668119">
    <w:abstractNumId w:val="3"/>
  </w:num>
  <w:num w:numId="21" w16cid:durableId="1310094986">
    <w:abstractNumId w:val="2"/>
  </w:num>
  <w:num w:numId="22" w16cid:durableId="444497365">
    <w:abstractNumId w:val="1"/>
  </w:num>
  <w:num w:numId="23" w16cid:durableId="487862334">
    <w:abstractNumId w:val="15"/>
  </w:num>
  <w:num w:numId="24" w16cid:durableId="1887911776">
    <w:abstractNumId w:val="12"/>
  </w:num>
  <w:num w:numId="25" w16cid:durableId="790709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603730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2339"/>
    <w:rsid w:val="00036D78"/>
    <w:rsid w:val="00152339"/>
    <w:rsid w:val="00207F7A"/>
    <w:rsid w:val="00787665"/>
    <w:rsid w:val="00BD52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33AF"/>
  <w15:docId w15:val="{AA5B678A-A6C8-47A6-B197-72B86BA3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01666" TargetMode="External"/><Relationship Id="rId21" Type="http://schemas.openxmlformats.org/officeDocument/2006/relationships/hyperlink" Target="https://doi.org/10.1371/journal.pone.0107429" TargetMode="External"/><Relationship Id="rId42" Type="http://schemas.openxmlformats.org/officeDocument/2006/relationships/hyperlink" Target="https://doi.org/10.1016/j.eclinm.2021.101205" TargetMode="External"/><Relationship Id="rId47" Type="http://schemas.openxmlformats.org/officeDocument/2006/relationships/hyperlink" Target="https://doi.org/10.1016/S0273-1223(98)00820-8" TargetMode="External"/><Relationship Id="rId63" Type="http://schemas.openxmlformats.org/officeDocument/2006/relationships/hyperlink" Target="https://doi.org/10.1016/j.watres.2012.12.046" TargetMode="External"/><Relationship Id="rId68" Type="http://schemas.openxmlformats.org/officeDocument/2006/relationships/hyperlink" Target="https://doi.org/10.3390/ijerph13060563" TargetMode="External"/><Relationship Id="rId2" Type="http://schemas.openxmlformats.org/officeDocument/2006/relationships/styles" Target="styles.xml"/><Relationship Id="rId16" Type="http://schemas.openxmlformats.org/officeDocument/2006/relationships/hyperlink" Target="https://doi.org/10.1016/S2214-109X(17)30490-4" TargetMode="External"/><Relationship Id="rId29" Type="http://schemas.openxmlformats.org/officeDocument/2006/relationships/hyperlink" Target="https://doi.org/10.1093/aje/kww165" TargetMode="External"/><Relationship Id="rId11" Type="http://schemas.openxmlformats.org/officeDocument/2006/relationships/hyperlink" Target="https://doi.org/10.3945/ajcn.112.047639" TargetMode="External"/><Relationship Id="rId24" Type="http://schemas.openxmlformats.org/officeDocument/2006/relationships/hyperlink" Target="https://doi.org/10.4269/ajtmh.15-0274" TargetMode="External"/><Relationship Id="rId32" Type="http://schemas.openxmlformats.org/officeDocument/2006/relationships/hyperlink" Target="https://doi.org/10.1016/S2214-109X(14)70307-9" TargetMode="External"/><Relationship Id="rId37" Type="http://schemas.openxmlformats.org/officeDocument/2006/relationships/hyperlink" Target="https://doi.org/10.1371/journal.pntd.0007180" TargetMode="External"/><Relationship Id="rId40" Type="http://schemas.openxmlformats.org/officeDocument/2006/relationships/hyperlink" Target="https://doi.org/10.1093/infdis/jit507" TargetMode="External"/><Relationship Id="rId45" Type="http://schemas.openxmlformats.org/officeDocument/2006/relationships/hyperlink" Target="https://doi.org/10.1186/1471-2334-8-64" TargetMode="External"/><Relationship Id="rId53" Type="http://schemas.openxmlformats.org/officeDocument/2006/relationships/hyperlink" Target="https://doi.org/10.4269/ajtmh.19-0012" TargetMode="External"/><Relationship Id="rId58" Type="http://schemas.openxmlformats.org/officeDocument/2006/relationships/hyperlink" Target="https://doi.org/10.1038/s41598-019-53533-3" TargetMode="External"/><Relationship Id="rId66" Type="http://schemas.openxmlformats.org/officeDocument/2006/relationships/hyperlink" Target="https://doi.org/10.1371/journal.pone.0266749" TargetMode="External"/><Relationship Id="rId5" Type="http://schemas.openxmlformats.org/officeDocument/2006/relationships/footnotes" Target="footnotes.xml"/><Relationship Id="rId61" Type="http://schemas.openxmlformats.org/officeDocument/2006/relationships/hyperlink" Target="https://doi.org/10.1016/j.watres.2016.05.015" TargetMode="External"/><Relationship Id="rId19" Type="http://schemas.openxmlformats.org/officeDocument/2006/relationships/hyperlink" Target="https://doi.org/10.1002/tox.2530060208" TargetMode="External"/><Relationship Id="rId14" Type="http://schemas.openxmlformats.org/officeDocument/2006/relationships/hyperlink" Target="https://doi.org/10.1016/j.ijheh.2019.05.004" TargetMode="External"/><Relationship Id="rId22" Type="http://schemas.openxmlformats.org/officeDocument/2006/relationships/hyperlink" Target="https://doi.org/10.1016/j.watres.2011.02.025" TargetMode="External"/><Relationship Id="rId27" Type="http://schemas.openxmlformats.org/officeDocument/2006/relationships/hyperlink" Target="https://doi.org/10.1111/j.1651-2227.2006.tb02379.x" TargetMode="External"/><Relationship Id="rId30" Type="http://schemas.openxmlformats.org/officeDocument/2006/relationships/hyperlink" Target="https://doi.org/10.7554/eLife.62278" TargetMode="External"/><Relationship Id="rId35" Type="http://schemas.openxmlformats.org/officeDocument/2006/relationships/hyperlink" Target="https://doi.org/10.1021/acs.est.9b04835" TargetMode="External"/><Relationship Id="rId43" Type="http://schemas.openxmlformats.org/officeDocument/2006/relationships/hyperlink" Target="https://doi.org/10.1093/aje/kws281" TargetMode="External"/><Relationship Id="rId48" Type="http://schemas.openxmlformats.org/officeDocument/2006/relationships/hyperlink" Target="https://doi.org/10.1016/S0140-6736(13)60844-2" TargetMode="External"/><Relationship Id="rId56" Type="http://schemas.openxmlformats.org/officeDocument/2006/relationships/hyperlink" Target="https://doi.org/10.1093/trstmh/tru056" TargetMode="External"/><Relationship Id="rId64" Type="http://schemas.openxmlformats.org/officeDocument/2006/relationships/hyperlink" Target="https://www.ncbi.nlm.nih.gov/pmc/articles/PMC3419269" TargetMode="External"/><Relationship Id="rId69" Type="http://schemas.openxmlformats.org/officeDocument/2006/relationships/hyperlink" Target="https://doi.org/10.1038/s41370-019-0115-8" TargetMode="External"/><Relationship Id="rId8" Type="http://schemas.openxmlformats.org/officeDocument/2006/relationships/hyperlink" Target="https://osf.io/8sgzn/" TargetMode="External"/><Relationship Id="rId51" Type="http://schemas.openxmlformats.org/officeDocument/2006/relationships/hyperlink" Target="https://doi.org/10.1021/es304367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16/S0140-6736(18)32279-7" TargetMode="External"/><Relationship Id="rId17" Type="http://schemas.openxmlformats.org/officeDocument/2006/relationships/hyperlink" Target="https://doi.org/10.1016/S2214-109X(18)30005-6" TargetMode="External"/><Relationship Id="rId25" Type="http://schemas.openxmlformats.org/officeDocument/2006/relationships/hyperlink" Target="https://doi.org/10.1093/aje/kwh090" TargetMode="External"/><Relationship Id="rId33" Type="http://schemas.openxmlformats.org/officeDocument/2006/relationships/hyperlink" Target="https://doi.org/10.1021/acs.estlett.6b00382" TargetMode="External"/><Relationship Id="rId38" Type="http://schemas.openxmlformats.org/officeDocument/2006/relationships/hyperlink" Target="https://doi.org/10.1016/j.ijheh.2020.113496" TargetMode="External"/><Relationship Id="rId46" Type="http://schemas.openxmlformats.org/officeDocument/2006/relationships/hyperlink" Target="https://doi.org/10.1128/aem.44.5.1138-1143.1982" TargetMode="External"/><Relationship Id="rId59" Type="http://schemas.openxmlformats.org/officeDocument/2006/relationships/hyperlink" Target="https://doi.org/10.1371/journal.pone.0160590" TargetMode="External"/><Relationship Id="rId67" Type="http://schemas.openxmlformats.org/officeDocument/2006/relationships/hyperlink" Target="https://doi.org/10.1021/acs.est.0c02421" TargetMode="External"/><Relationship Id="rId20" Type="http://schemas.openxmlformats.org/officeDocument/2006/relationships/hyperlink" Target="https://doi.org/10.2166/wh.2011.117" TargetMode="External"/><Relationship Id="rId41" Type="http://schemas.openxmlformats.org/officeDocument/2006/relationships/hyperlink" Target="https://doi.org/10.1093/infdis/jix668" TargetMode="External"/><Relationship Id="rId54" Type="http://schemas.openxmlformats.org/officeDocument/2006/relationships/hyperlink" Target="https://doi.org/10.1016/j.jpeds.2020.09.013" TargetMode="External"/><Relationship Id="rId62" Type="http://schemas.openxmlformats.org/officeDocument/2006/relationships/hyperlink" Target="https://doi.org/10.1289/EHP156" TargetMode="External"/><Relationship Id="rId70" Type="http://schemas.openxmlformats.org/officeDocument/2006/relationships/hyperlink" Target="https://doi.org/10.4269/ajtmh.16-05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2214-109X(18)30374-7" TargetMode="External"/><Relationship Id="rId23" Type="http://schemas.openxmlformats.org/officeDocument/2006/relationships/hyperlink" Target="https://www.ncbi.nlm.nih.gov/pubmed/16817681" TargetMode="External"/><Relationship Id="rId28" Type="http://schemas.openxmlformats.org/officeDocument/2006/relationships/hyperlink" Target="https://doi.org/10.1515/em-2013-0005" TargetMode="External"/><Relationship Id="rId36" Type="http://schemas.openxmlformats.org/officeDocument/2006/relationships/hyperlink" Target="https://doi.org/10.1021/acs.est.1c02168" TargetMode="External"/><Relationship Id="rId49" Type="http://schemas.openxmlformats.org/officeDocument/2006/relationships/hyperlink" Target="https://doi.org/10.1016/S0889-8553(05)70263-6" TargetMode="External"/><Relationship Id="rId57" Type="http://schemas.openxmlformats.org/officeDocument/2006/relationships/hyperlink" Target="https://www.ncbi.nlm.nih.gov/pmc/articles/PMC2491135" TargetMode="External"/><Relationship Id="rId10" Type="http://schemas.openxmlformats.org/officeDocument/2006/relationships/hyperlink" Target="https://doi.org/10.3945/jn.112.168047" TargetMode="External"/><Relationship Id="rId31" Type="http://schemas.openxmlformats.org/officeDocument/2006/relationships/hyperlink" Target="https://doi.org/10.1093/ije/dyz157" TargetMode="External"/><Relationship Id="rId44" Type="http://schemas.openxmlformats.org/officeDocument/2006/relationships/hyperlink" Target="https://doi.org/10.4269/ajtmh.19-0639" TargetMode="External"/><Relationship Id="rId52" Type="http://schemas.openxmlformats.org/officeDocument/2006/relationships/hyperlink" Target="https://doi.org/10.1016/j.scitotenv.2014.09.040" TargetMode="External"/><Relationship Id="rId60" Type="http://schemas.openxmlformats.org/officeDocument/2006/relationships/hyperlink" Target="https://doi.org/10.1016/j.watres.2016.02.036" TargetMode="External"/><Relationship Id="rId65" Type="http://schemas.openxmlformats.org/officeDocument/2006/relationships/hyperlink" Target="https://doi.org/10.4269/ajtmh.2011.10-0299"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269/ajtmh.2012.11-0743" TargetMode="External"/><Relationship Id="rId13" Type="http://schemas.openxmlformats.org/officeDocument/2006/relationships/hyperlink" Target="https://doi.org/10.1016/S0140-6736(16)31389-7" TargetMode="External"/><Relationship Id="rId18" Type="http://schemas.openxmlformats.org/officeDocument/2006/relationships/hyperlink" Target="https://doi.org/10.1016/S2542-5196(20)30195-9" TargetMode="External"/><Relationship Id="rId39" Type="http://schemas.openxmlformats.org/officeDocument/2006/relationships/hyperlink" Target="https://doi.org/10.1016/S2214-109X(15)00151-5" TargetMode="External"/><Relationship Id="rId34" Type="http://schemas.openxmlformats.org/officeDocument/2006/relationships/hyperlink" Target="https://doi.org/10.1101/2020.09.29.318097" TargetMode="External"/><Relationship Id="rId50" Type="http://schemas.openxmlformats.org/officeDocument/2006/relationships/hyperlink" Target="https://doi.org/10.3390/w8060231" TargetMode="External"/><Relationship Id="rId55" Type="http://schemas.openxmlformats.org/officeDocument/2006/relationships/hyperlink" Target="https://doi.org/10.4269/ajtmh.14-0694" TargetMode="External"/><Relationship Id="rId7" Type="http://schemas.openxmlformats.org/officeDocument/2006/relationships/hyperlink" Target="https://github.com/amertens/wash-ipd" TargetMode="External"/><Relationship Id="rId71" Type="http://schemas.openxmlformats.org/officeDocument/2006/relationships/hyperlink" Target="https://doi.org/10.1371/journal.pone.0234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9908</Words>
  <Characters>56482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an individual participant data meta-analysis</vt:lpstr>
    </vt:vector>
  </TitlesOfParts>
  <Company/>
  <LinksUpToDate>false</LinksUpToDate>
  <CharactersWithSpaces>66258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cp:lastModifiedBy>Andrew Mertens</cp:lastModifiedBy>
  <cp:revision>3</cp:revision>
  <dcterms:created xsi:type="dcterms:W3CDTF">2022-07-27T00:22:00Z</dcterms:created>
  <dcterms:modified xsi:type="dcterms:W3CDTF">2022-07-27T00:26:00Z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