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E590D3" w14:textId="58143F5C" w:rsidR="00D76F8A" w:rsidRDefault="00486BFD" w:rsidP="002F0BA0">
      <w:pPr>
        <w:pStyle w:val="Title"/>
        <w:ind w:firstLine="0"/>
        <w:jc w:val="left"/>
      </w:pPr>
      <w:r w:rsidRPr="00944EB5">
        <w:t>Effects</w:t>
      </w:r>
      <w:r w:rsidR="00CE4ABC" w:rsidRPr="00957D76">
        <w:t xml:space="preserve"> of water, sanitation, and hygiene interventions on detection of enteropathogens and host-specific </w:t>
      </w:r>
      <w:proofErr w:type="spellStart"/>
      <w:r w:rsidRPr="00944EB5">
        <w:t>faecal</w:t>
      </w:r>
      <w:proofErr w:type="spellEnd"/>
      <w:r w:rsidR="00CE4ABC" w:rsidRPr="00957D76">
        <w:t xml:space="preserve"> markers in the environment: an individual-participant data meta-analysis</w:t>
      </w:r>
    </w:p>
    <w:p w14:paraId="52F56B08" w14:textId="77777777" w:rsidR="00C67BFC" w:rsidRDefault="00C67BFC" w:rsidP="00957D76">
      <w:pPr>
        <w:pStyle w:val="Author"/>
        <w:jc w:val="left"/>
      </w:pPr>
    </w:p>
    <w:p w14:paraId="07559810" w14:textId="1BCF8836" w:rsidR="00185950" w:rsidRDefault="00CE4ABC" w:rsidP="00957D76">
      <w:pPr>
        <w:pStyle w:val="Author"/>
        <w:jc w:val="left"/>
      </w:pPr>
      <w:r w:rsidRPr="00957D76">
        <w:t>Andrew Mertens, Benjamin F. Arnold, Jade Benjamin-Chung, Al</w:t>
      </w:r>
      <w:r w:rsidR="00D76F8A">
        <w:t>exandria</w:t>
      </w:r>
      <w:r w:rsidRPr="00957D76">
        <w:t xml:space="preserve"> Boehm, Joe Brown, Drew Capone, </w:t>
      </w:r>
      <w:r w:rsidR="00D76F8A" w:rsidRPr="00957D76">
        <w:t>T</w:t>
      </w:r>
      <w:r w:rsidR="00D76F8A">
        <w:t>homas</w:t>
      </w:r>
      <w:r w:rsidR="00D76F8A" w:rsidRPr="00957D76">
        <w:t xml:space="preserve"> </w:t>
      </w:r>
      <w:r w:rsidRPr="00957D76">
        <w:t xml:space="preserve">Clasen, Erica Fuhrmeister, Jessica </w:t>
      </w:r>
      <w:proofErr w:type="spellStart"/>
      <w:r w:rsidRPr="00957D76">
        <w:t>Grembi</w:t>
      </w:r>
      <w:proofErr w:type="spellEnd"/>
      <w:r w:rsidRPr="00957D76">
        <w:t xml:space="preserve">, David Holcomb, Jackie Knee, Laura </w:t>
      </w:r>
      <w:r w:rsidRPr="00944EB5">
        <w:t xml:space="preserve">H </w:t>
      </w:r>
      <w:r w:rsidRPr="00957D76">
        <w:t xml:space="preserve">Kwong, Audrie Lin, Stephen P. Luby, </w:t>
      </w:r>
      <w:proofErr w:type="spellStart"/>
      <w:r w:rsidRPr="00957D76">
        <w:t>Rassul</w:t>
      </w:r>
      <w:proofErr w:type="spellEnd"/>
      <w:r w:rsidRPr="00957D76">
        <w:t xml:space="preserve"> Nala, Kara Nelson, Sammy Njenga, Clair Null, Amy J. Pickering, Mahbubur Rahman, Heather Reese, Lauren Steinbaum, Jill Stewart, Ruwan </w:t>
      </w:r>
      <w:proofErr w:type="spellStart"/>
      <w:r w:rsidRPr="00957D76">
        <w:t>Thilakaratne</w:t>
      </w:r>
      <w:proofErr w:type="spellEnd"/>
      <w:r w:rsidRPr="00957D76">
        <w:t>, Oliver Cumming, John M. Colford</w:t>
      </w:r>
      <w:r w:rsidRPr="00944EB5">
        <w:t xml:space="preserve"> Jr.,</w:t>
      </w:r>
      <w:r w:rsidRPr="00957D76">
        <w:t xml:space="preserve"> Ayse </w:t>
      </w:r>
      <w:proofErr w:type="spellStart"/>
      <w:r w:rsidRPr="00957D76">
        <w:t>Ercumen</w:t>
      </w:r>
      <w:proofErr w:type="spellEnd"/>
    </w:p>
    <w:p w14:paraId="5BC89630" w14:textId="77777777" w:rsidR="00957D76" w:rsidRPr="00957D76" w:rsidRDefault="00957D76" w:rsidP="002F0BA0">
      <w:pPr>
        <w:pStyle w:val="Heading2"/>
      </w:pPr>
      <w:bookmarkStart w:id="0" w:name="abstract"/>
    </w:p>
    <w:p w14:paraId="79B74765" w14:textId="77777777" w:rsidR="00185950" w:rsidRPr="00957D76" w:rsidRDefault="00CE4ABC">
      <w:pPr>
        <w:pStyle w:val="Heading2"/>
      </w:pPr>
      <w:bookmarkStart w:id="1" w:name="abstracupdate-word-count-258-limit-250.t"/>
      <w:r w:rsidRPr="00957D76">
        <w:t>Abstract</w:t>
      </w:r>
    </w:p>
    <w:p w14:paraId="073AE6A1" w14:textId="1FF2B173" w:rsidR="00185950" w:rsidRPr="00957D76" w:rsidRDefault="00CE4ABC" w:rsidP="00780CD3">
      <w:pPr>
        <w:pStyle w:val="FirstParagraph"/>
        <w:ind w:firstLine="0"/>
      </w:pPr>
      <w:r w:rsidRPr="00957D76">
        <w:rPr>
          <w:b/>
          <w:bCs/>
        </w:rPr>
        <w:t>Background:</w:t>
      </w:r>
      <w:r w:rsidRPr="00957D76">
        <w:t xml:space="preserve"> </w:t>
      </w:r>
      <w:r w:rsidR="00FC15BA">
        <w:t>W</w:t>
      </w:r>
      <w:r w:rsidRPr="00957D76">
        <w:t xml:space="preserve">ater, sanitation, and hygiene (WASH) improvements are </w:t>
      </w:r>
      <w:r w:rsidRPr="00944EB5">
        <w:t xml:space="preserve">promoted </w:t>
      </w:r>
      <w:r w:rsidRPr="00957D76">
        <w:t xml:space="preserve">to reduce </w:t>
      </w:r>
      <w:r w:rsidRPr="00944EB5">
        <w:t>diarrhoea</w:t>
      </w:r>
      <w:r w:rsidRPr="00957D76">
        <w:t xml:space="preserve"> in low-income countries. However, recent trials have found mixed effects of household- and community-level WASH interventions on child health. Measuring pathogens and host-specific </w:t>
      </w:r>
      <w:proofErr w:type="spellStart"/>
      <w:r w:rsidRPr="00944EB5">
        <w:t>faecal</w:t>
      </w:r>
      <w:proofErr w:type="spellEnd"/>
      <w:r w:rsidRPr="00957D76">
        <w:t xml:space="preserve"> markers in the environment can help investigate </w:t>
      </w:r>
      <w:r w:rsidRPr="00944EB5">
        <w:t>causal pathways between WASH and</w:t>
      </w:r>
      <w:r w:rsidRPr="00957D76">
        <w:t xml:space="preserve"> health </w:t>
      </w:r>
      <w:r w:rsidRPr="00944EB5">
        <w:t xml:space="preserve">by quantifying if and how much </w:t>
      </w:r>
      <w:r w:rsidRPr="00957D76">
        <w:t xml:space="preserve">interventions reduce environmental </w:t>
      </w:r>
      <w:r w:rsidRPr="00944EB5">
        <w:t xml:space="preserve">exposure to enteric pathogens and </w:t>
      </w:r>
      <w:proofErr w:type="spellStart"/>
      <w:r w:rsidRPr="00944EB5">
        <w:t>faecal</w:t>
      </w:r>
      <w:proofErr w:type="spellEnd"/>
      <w:r w:rsidRPr="00944EB5">
        <w:t xml:space="preserve"> </w:t>
      </w:r>
      <w:r w:rsidRPr="00957D76">
        <w:t xml:space="preserve">contamination </w:t>
      </w:r>
      <w:r w:rsidRPr="00944EB5">
        <w:t>from human and different</w:t>
      </w:r>
      <w:r w:rsidRPr="00957D76">
        <w:t xml:space="preserve"> animal sources.</w:t>
      </w:r>
    </w:p>
    <w:p w14:paraId="79AE688E" w14:textId="77777777" w:rsidR="00185950" w:rsidRPr="00957D76" w:rsidRDefault="00CE4ABC" w:rsidP="00780CD3">
      <w:pPr>
        <w:pStyle w:val="BodyText"/>
        <w:ind w:firstLine="0"/>
      </w:pPr>
      <w:r w:rsidRPr="00957D76">
        <w:rPr>
          <w:b/>
          <w:bCs/>
        </w:rPr>
        <w:t>Methods:</w:t>
      </w:r>
      <w:r w:rsidRPr="00957D76">
        <w:t xml:space="preserve"> We conducted a systematic review and individual participant data meta-analysis to assess the effects of WASH interventions on enteropathogens and microbial source tracking (MST) markers in environmental samples. We used covariate-adjusted regression models with robust standard errors to estimate intervention effects and pooled results across studies.</w:t>
      </w:r>
    </w:p>
    <w:p w14:paraId="32EE0706" w14:textId="5BB70BD7" w:rsidR="00185950" w:rsidRPr="00957D76" w:rsidRDefault="00CE4ABC" w:rsidP="00780CD3">
      <w:pPr>
        <w:pStyle w:val="BodyText"/>
        <w:ind w:firstLine="0"/>
      </w:pPr>
      <w:r w:rsidRPr="00957D76">
        <w:rPr>
          <w:b/>
          <w:bCs/>
        </w:rPr>
        <w:t>Findings:</w:t>
      </w:r>
      <w:r w:rsidRPr="00957D76">
        <w:t xml:space="preserve"> </w:t>
      </w:r>
      <w:r w:rsidRPr="00944EB5">
        <w:t xml:space="preserve">Few trials have measured </w:t>
      </w:r>
      <w:r w:rsidR="000F5C42">
        <w:t>the effect of sanitation interventions on</w:t>
      </w:r>
      <w:r w:rsidR="000F5C42" w:rsidRPr="00944EB5">
        <w:t xml:space="preserve"> </w:t>
      </w:r>
      <w:r w:rsidRPr="00944EB5">
        <w:t>pathogens/MST markers in the environment</w:t>
      </w:r>
      <w:r w:rsidR="000F5C42">
        <w:t>, and we identified no trials of drinking water or hygiene interventions</w:t>
      </w:r>
      <w:r w:rsidRPr="00944EB5">
        <w:t xml:space="preserve">. </w:t>
      </w:r>
      <w:r w:rsidRPr="00957D76">
        <w:t xml:space="preserve">We </w:t>
      </w:r>
      <w:r w:rsidRPr="00944EB5">
        <w:t>extracted individual participant</w:t>
      </w:r>
      <w:r w:rsidRPr="00957D76">
        <w:t xml:space="preserve"> data </w:t>
      </w:r>
      <w:r w:rsidR="000F5C42">
        <w:t xml:space="preserve">on nine comparisons </w:t>
      </w:r>
      <w:r w:rsidRPr="00957D76">
        <w:t xml:space="preserve">from five </w:t>
      </w:r>
      <w:r w:rsidRPr="00944EB5">
        <w:t>eligible trials.</w:t>
      </w:r>
      <w:r w:rsidRPr="00957D76">
        <w:t xml:space="preserve"> Environmental sampling was primarily focused on onsite sanitation interventions</w:t>
      </w:r>
      <w:r w:rsidRPr="00944EB5">
        <w:t xml:space="preserve"> and included</w:t>
      </w:r>
      <w:r w:rsidRPr="00957D76">
        <w:t xml:space="preserve"> drinking water, hand rinses, </w:t>
      </w:r>
      <w:proofErr w:type="gramStart"/>
      <w:r w:rsidRPr="00957D76">
        <w:t>soil</w:t>
      </w:r>
      <w:proofErr w:type="gramEnd"/>
      <w:r w:rsidRPr="00957D76">
        <w:t xml:space="preserve"> and flies. </w:t>
      </w:r>
      <w:r w:rsidR="00115DD3">
        <w:t>S</w:t>
      </w:r>
      <w:r w:rsidRPr="00944EB5">
        <w:t xml:space="preserve">tudies </w:t>
      </w:r>
      <w:r w:rsidR="00115DD3" w:rsidRPr="00944EB5">
        <w:t>consistent</w:t>
      </w:r>
      <w:r w:rsidR="00115DD3">
        <w:t>ly</w:t>
      </w:r>
      <w:r w:rsidR="00115DD3" w:rsidRPr="00944EB5">
        <w:t xml:space="preserve"> </w:t>
      </w:r>
      <w:r w:rsidRPr="00944EB5">
        <w:t xml:space="preserve">indicated </w:t>
      </w:r>
      <w:r w:rsidR="00115DD3">
        <w:t>that</w:t>
      </w:r>
      <w:r w:rsidRPr="00944EB5">
        <w:t xml:space="preserve"> interventions </w:t>
      </w:r>
      <w:r w:rsidR="00115DD3">
        <w:t>were associated with reduced</w:t>
      </w:r>
      <w:r w:rsidRPr="00944EB5">
        <w:t xml:space="preserve"> pathogen</w:t>
      </w:r>
      <w:r w:rsidR="00FC15BA">
        <w:t xml:space="preserve"> detection</w:t>
      </w:r>
      <w:r w:rsidRPr="00944EB5">
        <w:t xml:space="preserve"> </w:t>
      </w:r>
      <w:r w:rsidR="00115DD3">
        <w:t>in the</w:t>
      </w:r>
      <w:r w:rsidR="001B404B">
        <w:t xml:space="preserve"> </w:t>
      </w:r>
      <w:proofErr w:type="gramStart"/>
      <w:r w:rsidR="00115DD3">
        <w:t>environment</w:t>
      </w:r>
      <w:proofErr w:type="gramEnd"/>
      <w:r w:rsidR="00115DD3">
        <w:t xml:space="preserve"> </w:t>
      </w:r>
      <w:r w:rsidRPr="00944EB5">
        <w:t xml:space="preserve">but effect estimates in </w:t>
      </w:r>
      <w:r w:rsidR="00115DD3">
        <w:t xml:space="preserve">most </w:t>
      </w:r>
      <w:r w:rsidRPr="00944EB5">
        <w:t xml:space="preserve">individual studies could not be distinguished from chance. </w:t>
      </w:r>
      <w:r w:rsidR="00FC15BA">
        <w:t>P</w:t>
      </w:r>
      <w:r w:rsidRPr="00944EB5">
        <w:t>ooled across studies, we</w:t>
      </w:r>
      <w:r w:rsidRPr="00957D76">
        <w:t xml:space="preserve"> found a small but significant reduction in the prevalence of any pathogen in any sample type</w:t>
      </w:r>
      <w:r w:rsidRPr="00944EB5">
        <w:t xml:space="preserve"> (</w:t>
      </w:r>
      <w:r w:rsidRPr="00957D76">
        <w:t xml:space="preserve">prevalence ratio </w:t>
      </w:r>
      <w:r w:rsidRPr="00944EB5">
        <w:t>[PR]:</w:t>
      </w:r>
      <w:r w:rsidRPr="00957D76">
        <w:t xml:space="preserve"> 0</w:t>
      </w:r>
      <w:r w:rsidR="00254733">
        <w:t>·</w:t>
      </w:r>
      <w:r w:rsidRPr="00957D76">
        <w:t>94 (95% CI: 0</w:t>
      </w:r>
      <w:r w:rsidR="00254733">
        <w:t>·</w:t>
      </w:r>
      <w:r w:rsidRPr="00957D76">
        <w:t>90, 0</w:t>
      </w:r>
      <w:r w:rsidR="00254733">
        <w:t>·</w:t>
      </w:r>
      <w:r w:rsidRPr="00957D76">
        <w:t>99</w:t>
      </w:r>
      <w:r w:rsidRPr="00944EB5">
        <w:t>)).</w:t>
      </w:r>
      <w:r w:rsidRPr="00957D76">
        <w:t xml:space="preserve"> There was no effect on MST markers</w:t>
      </w:r>
      <w:r w:rsidRPr="00944EB5">
        <w:t xml:space="preserve"> from humans (pooled PR: 1</w:t>
      </w:r>
      <w:r w:rsidR="00254733">
        <w:t>·</w:t>
      </w:r>
      <w:r w:rsidRPr="00944EB5">
        <w:t>00 (95% CI: 0</w:t>
      </w:r>
      <w:r w:rsidR="00254733">
        <w:t>·</w:t>
      </w:r>
      <w:r w:rsidRPr="00944EB5">
        <w:t>88, 1</w:t>
      </w:r>
      <w:r w:rsidR="00254733">
        <w:t>·</w:t>
      </w:r>
      <w:r w:rsidRPr="00944EB5">
        <w:t>13)) or animals (pooled PR: 1</w:t>
      </w:r>
      <w:r w:rsidR="00254733">
        <w:t>·</w:t>
      </w:r>
      <w:r w:rsidRPr="00944EB5">
        <w:t>00 (95% CI: 0</w:t>
      </w:r>
      <w:r w:rsidR="00254733">
        <w:t>·</w:t>
      </w:r>
      <w:r w:rsidRPr="00944EB5">
        <w:t>97, 1</w:t>
      </w:r>
      <w:r w:rsidR="00254733">
        <w:t>·</w:t>
      </w:r>
      <w:r w:rsidRPr="00944EB5">
        <w:t>03)).</w:t>
      </w:r>
    </w:p>
    <w:p w14:paraId="70903955" w14:textId="68B7D019" w:rsidR="00185950" w:rsidRPr="00957D76" w:rsidRDefault="00CE4ABC" w:rsidP="00780CD3">
      <w:pPr>
        <w:pStyle w:val="BodyText"/>
        <w:ind w:firstLine="0"/>
      </w:pPr>
      <w:r w:rsidRPr="00957D76">
        <w:rPr>
          <w:b/>
          <w:bCs/>
        </w:rPr>
        <w:t>Interpretation:</w:t>
      </w:r>
      <w:r w:rsidRPr="00957D76">
        <w:t xml:space="preserve"> </w:t>
      </w:r>
      <w:bookmarkStart w:id="2" w:name="_Hlk103594375"/>
      <w:r w:rsidRPr="00957D76">
        <w:t xml:space="preserve">The small effect </w:t>
      </w:r>
      <w:r w:rsidR="000F5C42">
        <w:t>of these sanitation interventions</w:t>
      </w:r>
      <w:r w:rsidR="000F5C42" w:rsidRPr="00957D76">
        <w:t xml:space="preserve"> </w:t>
      </w:r>
      <w:r w:rsidRPr="00944EB5">
        <w:t>on pathogen</w:t>
      </w:r>
      <w:r w:rsidR="000F5C42">
        <w:t xml:space="preserve"> detection</w:t>
      </w:r>
      <w:r w:rsidRPr="00944EB5">
        <w:t xml:space="preserve"> and lack of effect on human/animal </w:t>
      </w:r>
      <w:proofErr w:type="spellStart"/>
      <w:r w:rsidRPr="00944EB5">
        <w:t>faecal</w:t>
      </w:r>
      <w:proofErr w:type="spellEnd"/>
      <w:r w:rsidRPr="00944EB5">
        <w:t xml:space="preserve"> markers in the studies are consistent with the limited health impact previously reported in these trials. </w:t>
      </w:r>
      <w:r w:rsidR="00FC15BA">
        <w:t>Our</w:t>
      </w:r>
      <w:r w:rsidRPr="00944EB5">
        <w:t xml:space="preserve"> findings suggest that the</w:t>
      </w:r>
      <w:r w:rsidRPr="00957D76">
        <w:t xml:space="preserve"> </w:t>
      </w:r>
      <w:r w:rsidR="000F5C42">
        <w:t xml:space="preserve">basic </w:t>
      </w:r>
      <w:r w:rsidRPr="00957D76">
        <w:t xml:space="preserve">sanitation interventions </w:t>
      </w:r>
      <w:r w:rsidR="001B404B">
        <w:t xml:space="preserve">implemented </w:t>
      </w:r>
      <w:r w:rsidRPr="00944EB5">
        <w:t xml:space="preserve">in these studies </w:t>
      </w:r>
      <w:r w:rsidR="000F5C42">
        <w:t>failed to contain human waste</w:t>
      </w:r>
      <w:r w:rsidR="000F5C42" w:rsidRPr="00957D76">
        <w:t xml:space="preserve"> </w:t>
      </w:r>
      <w:r w:rsidR="000F5C42">
        <w:t>and reduce exposure to enteropathogens in the environment</w:t>
      </w:r>
      <w:bookmarkEnd w:id="2"/>
      <w:r w:rsidRPr="00957D76">
        <w:t>.</w:t>
      </w:r>
    </w:p>
    <w:p w14:paraId="67F46F02" w14:textId="77777777" w:rsidR="00185950" w:rsidRPr="00957D76" w:rsidRDefault="00CE4ABC" w:rsidP="00780CD3">
      <w:pPr>
        <w:pStyle w:val="BodyText"/>
        <w:ind w:firstLine="0"/>
      </w:pPr>
      <w:r w:rsidRPr="00957D76">
        <w:rPr>
          <w:b/>
          <w:bCs/>
        </w:rPr>
        <w:t>Funding:</w:t>
      </w:r>
      <w:r w:rsidRPr="00957D76">
        <w:t xml:space="preserve"> The Bill &amp; Melinda Gates Foundation.</w:t>
      </w:r>
      <w:bookmarkEnd w:id="0"/>
    </w:p>
    <w:p w14:paraId="14B85811" w14:textId="77777777" w:rsidR="00C67BFC" w:rsidRDefault="00C67BFC">
      <w:pPr>
        <w:ind w:firstLine="0"/>
        <w:jc w:val="both"/>
        <w:rPr>
          <w:rFonts w:asciiTheme="majorHAnsi" w:eastAsiaTheme="majorEastAsia" w:hAnsiTheme="majorHAnsi" w:cstheme="majorBidi"/>
          <w:b/>
          <w:bCs/>
          <w:sz w:val="28"/>
          <w:szCs w:val="28"/>
        </w:rPr>
      </w:pPr>
      <w:bookmarkStart w:id="3" w:name="research-in-context"/>
      <w:bookmarkEnd w:id="1"/>
      <w:r>
        <w:br w:type="page"/>
      </w:r>
    </w:p>
    <w:p w14:paraId="275386C1" w14:textId="0C863BFF" w:rsidR="00185950" w:rsidRPr="00957D76" w:rsidRDefault="00CE4ABC">
      <w:pPr>
        <w:pStyle w:val="Heading2"/>
      </w:pPr>
      <w:r w:rsidRPr="00957D76">
        <w:lastRenderedPageBreak/>
        <w:t>Research in context</w:t>
      </w:r>
    </w:p>
    <w:p w14:paraId="4A656A96" w14:textId="104A9EEF" w:rsidR="00185950" w:rsidRPr="00957D76" w:rsidRDefault="00CE4ABC" w:rsidP="00780CD3">
      <w:pPr>
        <w:pStyle w:val="FirstParagraph"/>
        <w:ind w:firstLine="0"/>
      </w:pPr>
      <w:r w:rsidRPr="00957D76">
        <w:rPr>
          <w:b/>
          <w:bCs/>
        </w:rPr>
        <w:t>Evidence before this study.</w:t>
      </w:r>
      <w:r w:rsidRPr="00957D76">
        <w:t xml:space="preserve"> Children in areas with poor drinking water, sanitation, and hygiene (WASH) conditions experience increased </w:t>
      </w:r>
      <w:r w:rsidRPr="00944EB5">
        <w:t>diarrhoeal</w:t>
      </w:r>
      <w:r w:rsidRPr="00957D76">
        <w:t xml:space="preserve"> disease and reduced growth. Recent rigorous </w:t>
      </w:r>
      <w:r w:rsidRPr="00944EB5">
        <w:t xml:space="preserve">trials of </w:t>
      </w:r>
      <w:r w:rsidRPr="00957D76">
        <w:t xml:space="preserve">WASH </w:t>
      </w:r>
      <w:r w:rsidRPr="00944EB5">
        <w:t>interventions</w:t>
      </w:r>
      <w:r w:rsidRPr="00957D76">
        <w:t xml:space="preserve"> have shown mixed effect</w:t>
      </w:r>
      <w:r w:rsidR="00C67BFC">
        <w:t>ivenes</w:t>
      </w:r>
      <w:r w:rsidRPr="00957D76">
        <w:t xml:space="preserve">s </w:t>
      </w:r>
      <w:r w:rsidR="00C67BFC">
        <w:t>i</w:t>
      </w:r>
      <w:r w:rsidRPr="00957D76">
        <w:t xml:space="preserve">n reducing </w:t>
      </w:r>
      <w:r w:rsidRPr="00944EB5">
        <w:t>diarrhoeal</w:t>
      </w:r>
      <w:r w:rsidRPr="00957D76">
        <w:t xml:space="preserve"> disease in children and no improvements in child growth. Quantifying the effect of WASH improvements on enteric pathogens in environmental samples and on contamination originating from human vs. animal sources may help elucidate if interventions successfully interrupt the causal pathway between poor WASH, environmental exposure to </w:t>
      </w:r>
      <w:proofErr w:type="spellStart"/>
      <w:r w:rsidRPr="00944EB5">
        <w:t>faecal</w:t>
      </w:r>
      <w:proofErr w:type="spellEnd"/>
      <w:r w:rsidRPr="00957D76">
        <w:t xml:space="preserve"> pathogens, and child health. </w:t>
      </w:r>
      <w:bookmarkStart w:id="4" w:name="_Hlk103598596"/>
      <w:r w:rsidRPr="00957D76">
        <w:t xml:space="preserve">Most previous studies and meta-analyses on the effect of WASH interventions on </w:t>
      </w:r>
      <w:proofErr w:type="spellStart"/>
      <w:r w:rsidRPr="00944EB5">
        <w:t>faecal</w:t>
      </w:r>
      <w:proofErr w:type="spellEnd"/>
      <w:r w:rsidRPr="00957D76">
        <w:t xml:space="preserve"> contamination in the environment have focused on </w:t>
      </w:r>
      <w:proofErr w:type="spellStart"/>
      <w:r w:rsidRPr="00944EB5">
        <w:t>faecal</w:t>
      </w:r>
      <w:proofErr w:type="spellEnd"/>
      <w:r w:rsidRPr="00957D76">
        <w:t xml:space="preserve"> indicator bacteria (FIB). Studies have shown FIB reductions in water and on hands due to water treatment and handwashing, respectively, but no effects from sanitation. However, </w:t>
      </w:r>
      <w:r w:rsidR="00115DD3">
        <w:t>n</w:t>
      </w:r>
      <w:r w:rsidR="00115DD3" w:rsidRPr="00944EB5">
        <w:t xml:space="preserve">aturalized FIB can be present in the environment without </w:t>
      </w:r>
      <w:proofErr w:type="spellStart"/>
      <w:r w:rsidR="00115DD3" w:rsidRPr="00944EB5">
        <w:t>faecal</w:t>
      </w:r>
      <w:proofErr w:type="spellEnd"/>
      <w:r w:rsidR="00115DD3" w:rsidRPr="00944EB5">
        <w:t xml:space="preserve"> contamination, and FIB also poorly correlate with actual pathogen presence</w:t>
      </w:r>
      <w:r w:rsidR="00115DD3">
        <w:t xml:space="preserve">, </w:t>
      </w:r>
      <w:r w:rsidRPr="00957D76">
        <w:t>limit</w:t>
      </w:r>
      <w:r w:rsidR="00115DD3">
        <w:t>ing</w:t>
      </w:r>
      <w:r w:rsidRPr="00957D76">
        <w:t xml:space="preserve"> the interpretation of these findings.</w:t>
      </w:r>
      <w:r w:rsidRPr="00944EB5">
        <w:t xml:space="preserve"> </w:t>
      </w:r>
      <w:r w:rsidRPr="00957D76">
        <w:t xml:space="preserve">FIB also cannot distinguish between </w:t>
      </w:r>
      <w:proofErr w:type="spellStart"/>
      <w:r w:rsidRPr="00944EB5">
        <w:t>faecal</w:t>
      </w:r>
      <w:proofErr w:type="spellEnd"/>
      <w:r w:rsidRPr="00957D76">
        <w:t xml:space="preserve"> contamination from humans and animals; this information can help illuminate whether lack of health effects from sanitation interventions are due to zoonotic disease transmission from </w:t>
      </w:r>
      <w:r w:rsidRPr="00944EB5">
        <w:t>unsafely managed</w:t>
      </w:r>
      <w:r w:rsidRPr="00957D76">
        <w:t xml:space="preserve"> animal </w:t>
      </w:r>
      <w:bookmarkEnd w:id="4"/>
      <w:r w:rsidRPr="00944EB5">
        <w:t xml:space="preserve">feces. </w:t>
      </w:r>
      <w:r w:rsidRPr="00957D76">
        <w:t xml:space="preserve">Recent applications of advanced analytic techniques to environmental sampling in low-income countries allow detection and enumeration of a range of enteropathogens, as well as </w:t>
      </w:r>
      <w:proofErr w:type="spellStart"/>
      <w:r w:rsidRPr="00944EB5">
        <w:t>faecal</w:t>
      </w:r>
      <w:proofErr w:type="spellEnd"/>
      <w:r w:rsidRPr="00957D76">
        <w:t xml:space="preserve"> markers associated with specific hosts for microbial source tracking (MST). We conducted a systematic review and individual participant data (IPD) meta-analysis of WASH intervention studies to assess if interventions reduced the prevalence and abundance of enteropathogens or MST markers in the domestic environment.</w:t>
      </w:r>
    </w:p>
    <w:p w14:paraId="2FB6D97B" w14:textId="66436CCF" w:rsidR="00185950" w:rsidRPr="00957D76" w:rsidRDefault="00CE4ABC" w:rsidP="00780CD3">
      <w:pPr>
        <w:pStyle w:val="BodyText"/>
        <w:ind w:firstLine="0"/>
      </w:pPr>
      <w:r w:rsidRPr="00957D76">
        <w:rPr>
          <w:b/>
          <w:bCs/>
        </w:rPr>
        <w:t>Added value of this study.</w:t>
      </w:r>
      <w:r w:rsidRPr="00957D76">
        <w:t xml:space="preserve"> We identified 6 eligible intervention studies that measured enteropathogens and MST markers in environmental samples and obtained data from 5 studies. </w:t>
      </w:r>
      <w:bookmarkStart w:id="5" w:name="_Hlk103602490"/>
      <w:bookmarkStart w:id="6" w:name="_Hlk108420647"/>
      <w:r w:rsidR="00115DD3">
        <w:t>S</w:t>
      </w:r>
      <w:r w:rsidRPr="00957D76">
        <w:t xml:space="preserve">tudies </w:t>
      </w:r>
      <w:r w:rsidR="00115DD3" w:rsidRPr="00944EB5">
        <w:t>consistent</w:t>
      </w:r>
      <w:r w:rsidR="00115DD3">
        <w:t>ly</w:t>
      </w:r>
      <w:r w:rsidR="00115DD3" w:rsidRPr="00957D76">
        <w:t xml:space="preserve"> </w:t>
      </w:r>
      <w:r w:rsidRPr="00957D76">
        <w:t xml:space="preserve">indicated </w:t>
      </w:r>
      <w:r w:rsidR="00115DD3">
        <w:t>that the interventions were associated with</w:t>
      </w:r>
      <w:r w:rsidRPr="00957D76">
        <w:t xml:space="preserve"> </w:t>
      </w:r>
      <w:r w:rsidR="00115DD3">
        <w:t xml:space="preserve">reduced </w:t>
      </w:r>
      <w:r w:rsidRPr="00944EB5">
        <w:t>detection</w:t>
      </w:r>
      <w:r w:rsidRPr="00957D76">
        <w:t xml:space="preserve"> of pathogens</w:t>
      </w:r>
      <w:r w:rsidRPr="00944EB5">
        <w:t>,</w:t>
      </w:r>
      <w:r w:rsidRPr="00957D76">
        <w:t xml:space="preserve"> and </w:t>
      </w:r>
      <w:r w:rsidRPr="00944EB5">
        <w:t>some pathogens (e.g., adenovirus, Shigella) showed large significant reductions</w:t>
      </w:r>
      <w:r w:rsidRPr="00957D76">
        <w:t xml:space="preserve"> but most </w:t>
      </w:r>
      <w:r w:rsidRPr="00944EB5">
        <w:t xml:space="preserve">effect </w:t>
      </w:r>
      <w:r w:rsidRPr="00957D76">
        <w:t xml:space="preserve">estimates </w:t>
      </w:r>
      <w:r w:rsidRPr="00944EB5">
        <w:t xml:space="preserve">in individual studies </w:t>
      </w:r>
      <w:r w:rsidRPr="00957D76">
        <w:t xml:space="preserve">were not statistically significant due to small sample sizes and </w:t>
      </w:r>
      <w:r w:rsidRPr="00944EB5">
        <w:t>infrequent</w:t>
      </w:r>
      <w:r w:rsidRPr="00957D76">
        <w:t xml:space="preserve"> detection of some of the targets. The IPD meta-analysis approach </w:t>
      </w:r>
      <w:r w:rsidR="00107A3E">
        <w:t xml:space="preserve">with </w:t>
      </w:r>
      <w:r w:rsidR="00107A3E" w:rsidRPr="00944EB5">
        <w:t>increase</w:t>
      </w:r>
      <w:r w:rsidR="00107A3E">
        <w:t>d</w:t>
      </w:r>
      <w:r w:rsidR="00107A3E" w:rsidRPr="00944EB5">
        <w:t xml:space="preserve"> statistical power</w:t>
      </w:r>
      <w:r w:rsidR="00107A3E" w:rsidRPr="00957D76">
        <w:t xml:space="preserve"> </w:t>
      </w:r>
      <w:r w:rsidRPr="00957D76">
        <w:t>allowed us to</w:t>
      </w:r>
      <w:r w:rsidRPr="00944EB5">
        <w:t xml:space="preserve"> </w:t>
      </w:r>
      <w:r w:rsidRPr="00957D76">
        <w:t xml:space="preserve">detect a small but significant reduction in the prevalence of any type of pathogen in any type of sample by pooling across all studies. </w:t>
      </w:r>
      <w:bookmarkEnd w:id="5"/>
      <w:bookmarkEnd w:id="6"/>
      <w:r w:rsidRPr="00957D76">
        <w:t xml:space="preserve">There was no overall intervention effect on the prevalence of </w:t>
      </w:r>
      <w:r w:rsidRPr="00944EB5">
        <w:t xml:space="preserve">human or animal </w:t>
      </w:r>
      <w:r w:rsidRPr="00957D76">
        <w:t xml:space="preserve">MST markers. This study takes advantage of advanced methods to enumerate enteropathogens and host-specific </w:t>
      </w:r>
      <w:proofErr w:type="spellStart"/>
      <w:r w:rsidRPr="00944EB5">
        <w:t>faecal</w:t>
      </w:r>
      <w:proofErr w:type="spellEnd"/>
      <w:r w:rsidRPr="00957D76">
        <w:t xml:space="preserve"> markers in a range of environmental samples, including understudied reservoirs such as soil. We provide the first synthesis of evidence of the effect of WASH interventions on these important targets to advance our understanding of the environmental mechanisms of interventions beyond the available evidence on effects on FIB.</w:t>
      </w:r>
    </w:p>
    <w:p w14:paraId="14C2071F" w14:textId="709EAA66" w:rsidR="00185950" w:rsidRPr="00957D76" w:rsidRDefault="00CE4ABC" w:rsidP="00780CD3">
      <w:pPr>
        <w:pStyle w:val="BodyText"/>
        <w:ind w:firstLine="0"/>
      </w:pPr>
      <w:r w:rsidRPr="00957D76">
        <w:rPr>
          <w:b/>
          <w:bCs/>
        </w:rPr>
        <w:t>Implications of all the available science.</w:t>
      </w:r>
      <w:r w:rsidRPr="00957D76">
        <w:t xml:space="preserve"> The environmental sampling in the studies in our review </w:t>
      </w:r>
      <w:r w:rsidR="00C67BFC">
        <w:t>was</w:t>
      </w:r>
      <w:r w:rsidR="00C67BFC" w:rsidRPr="00957D76">
        <w:t xml:space="preserve"> </w:t>
      </w:r>
      <w:r w:rsidRPr="00957D76">
        <w:t>mostly focused on onsite sanitation interventions that provided or promoted improved latrines with pits or septic tanks</w:t>
      </w:r>
      <w:r w:rsidRPr="00944EB5">
        <w:t xml:space="preserve"> at the household or </w:t>
      </w:r>
      <w:r w:rsidR="00B56E16">
        <w:t>community</w:t>
      </w:r>
      <w:r w:rsidRPr="00944EB5">
        <w:t xml:space="preserve"> level.</w:t>
      </w:r>
      <w:r w:rsidRPr="00957D76">
        <w:t xml:space="preserve"> The small reduction in pathogen prevalence in the environment when pooled across all studies may explain the small effect the</w:t>
      </w:r>
      <w:r w:rsidR="00107A3E">
        <w:t>se</w:t>
      </w:r>
      <w:r w:rsidRPr="00957D76">
        <w:t xml:space="preserve"> interventions had on child health in the parent studies. </w:t>
      </w:r>
      <w:bookmarkStart w:id="7" w:name="_Hlk103593446"/>
      <w:r w:rsidRPr="00944EB5">
        <w:t>Taken together, this evidence suggests that the</w:t>
      </w:r>
      <w:r w:rsidRPr="00957D76">
        <w:t xml:space="preserve"> sanitation interventions </w:t>
      </w:r>
      <w:r w:rsidRPr="00944EB5">
        <w:t>implemented in</w:t>
      </w:r>
      <w:r w:rsidRPr="00957D76">
        <w:t xml:space="preserve"> the </w:t>
      </w:r>
      <w:r w:rsidRPr="00944EB5">
        <w:t xml:space="preserve">studies </w:t>
      </w:r>
      <w:r w:rsidRPr="00957D76">
        <w:t xml:space="preserve">in </w:t>
      </w:r>
      <w:r w:rsidRPr="00944EB5">
        <w:t xml:space="preserve">our review achieved a small reduction in </w:t>
      </w:r>
      <w:proofErr w:type="spellStart"/>
      <w:r w:rsidRPr="00944EB5">
        <w:t>faecal</w:t>
      </w:r>
      <w:proofErr w:type="spellEnd"/>
      <w:r w:rsidRPr="00957D76">
        <w:t xml:space="preserve"> contamination in the environment</w:t>
      </w:r>
      <w:r w:rsidRPr="00944EB5">
        <w:t>. More comprehensive</w:t>
      </w:r>
      <w:bookmarkEnd w:id="7"/>
      <w:r w:rsidRPr="00957D76">
        <w:t xml:space="preserve"> WASH interventions</w:t>
      </w:r>
      <w:r w:rsidRPr="00944EB5">
        <w:t>, such as</w:t>
      </w:r>
      <w:r w:rsidRPr="00957D76">
        <w:t xml:space="preserve"> safely managed water and sanitation, including safe disposal and/or treatment of excreta from both </w:t>
      </w:r>
      <w:r w:rsidRPr="00944EB5">
        <w:t>humans</w:t>
      </w:r>
      <w:r w:rsidRPr="00957D76">
        <w:t xml:space="preserve"> and </w:t>
      </w:r>
      <w:r w:rsidRPr="00944EB5">
        <w:t>animals</w:t>
      </w:r>
      <w:r w:rsidRPr="00957D76">
        <w:t>, are</w:t>
      </w:r>
      <w:r w:rsidRPr="00944EB5">
        <w:t xml:space="preserve"> potentially</w:t>
      </w:r>
      <w:r w:rsidRPr="00957D76">
        <w:t xml:space="preserve"> needed to reduce environmental contamination enough to improve child health. We note that only a small number of intervention studies measured </w:t>
      </w:r>
      <w:r w:rsidRPr="00944EB5">
        <w:t xml:space="preserve">our targets of interest, and we identified no studies that assessed the effect of water supply/treatment, hygiene or safely managed and/or sewered sanitation interventions on </w:t>
      </w:r>
      <w:r w:rsidRPr="00957D76">
        <w:t xml:space="preserve">pathogens and MST markers in the </w:t>
      </w:r>
      <w:r w:rsidRPr="00944EB5">
        <w:t xml:space="preserve">domestic </w:t>
      </w:r>
      <w:r w:rsidRPr="00957D76">
        <w:t>environment</w:t>
      </w:r>
      <w:r w:rsidRPr="00944EB5">
        <w:t>. Also, pathogen</w:t>
      </w:r>
      <w:r w:rsidRPr="00957D76">
        <w:t xml:space="preserve"> targets and analytic methods varied by study, limiting comparability. Future research would benefit from environmental sampling following implementation of a more diverse </w:t>
      </w:r>
      <w:r w:rsidRPr="00944EB5">
        <w:t xml:space="preserve">and comprehensive </w:t>
      </w:r>
      <w:r w:rsidRPr="00957D76">
        <w:t>set of WASH interventions. Such studies should enumerate a common range of pathogen targets and use standardized laboratory methods for a given target and environmental matrix.</w:t>
      </w:r>
    </w:p>
    <w:p w14:paraId="7297F604" w14:textId="3936A47A" w:rsidR="00185950" w:rsidRPr="000905F1" w:rsidRDefault="00CE4ABC">
      <w:pPr>
        <w:pStyle w:val="Heading2"/>
        <w:rPr>
          <w:color w:val="000000" w:themeColor="text1"/>
        </w:rPr>
      </w:pPr>
      <w:bookmarkStart w:id="8" w:name="Xd59ef9ec248bedf23a31518d3f0ea1f3ce4c148"/>
      <w:bookmarkStart w:id="9" w:name="introduction"/>
      <w:bookmarkEnd w:id="3"/>
      <w:r w:rsidRPr="000905F1">
        <w:rPr>
          <w:color w:val="000000" w:themeColor="text1"/>
        </w:rPr>
        <w:lastRenderedPageBreak/>
        <w:t>Introduction</w:t>
      </w:r>
    </w:p>
    <w:p w14:paraId="4AC5FBC7" w14:textId="42BCAF77" w:rsidR="00185950" w:rsidRPr="000905F1" w:rsidRDefault="00486BFD" w:rsidP="00780CD3">
      <w:pPr>
        <w:pStyle w:val="FirstParagraph"/>
        <w:ind w:firstLine="0"/>
        <w:rPr>
          <w:color w:val="000000" w:themeColor="text1"/>
        </w:rPr>
      </w:pPr>
      <w:r w:rsidRPr="000905F1">
        <w:rPr>
          <w:color w:val="000000" w:themeColor="text1"/>
        </w:rPr>
        <w:t>Every year, diarrhoea kills an estimated 525,000 children under five.</w:t>
      </w:r>
      <w:r w:rsidRPr="000905F1">
        <w:rPr>
          <w:color w:val="000000" w:themeColor="text1"/>
          <w:vertAlign w:val="superscript"/>
        </w:rPr>
        <w:t>1</w:t>
      </w:r>
      <w:r w:rsidRPr="000905F1">
        <w:rPr>
          <w:color w:val="000000" w:themeColor="text1"/>
        </w:rPr>
        <w:t xml:space="preserve"> Enteropathogens (pathogens causing infections of the intestinal track) are transmitted from infected individuals</w:t>
      </w:r>
      <w:r w:rsidR="00950B5D" w:rsidRPr="000905F1">
        <w:rPr>
          <w:color w:val="000000" w:themeColor="text1"/>
        </w:rPr>
        <w:t>’ feces</w:t>
      </w:r>
      <w:r w:rsidRPr="000905F1">
        <w:rPr>
          <w:color w:val="000000" w:themeColor="text1"/>
        </w:rPr>
        <w:t xml:space="preserve"> to new hosts through a diverse set of interconnected environmental pathways. </w:t>
      </w:r>
      <w:r w:rsidR="00CE4ABC" w:rsidRPr="000905F1">
        <w:rPr>
          <w:color w:val="000000" w:themeColor="text1"/>
        </w:rPr>
        <w:t xml:space="preserve">Water, </w:t>
      </w:r>
      <w:proofErr w:type="gramStart"/>
      <w:r w:rsidR="00CE4ABC" w:rsidRPr="000905F1">
        <w:rPr>
          <w:color w:val="000000" w:themeColor="text1"/>
        </w:rPr>
        <w:t>sanitation</w:t>
      </w:r>
      <w:proofErr w:type="gramEnd"/>
      <w:r w:rsidR="00CE4ABC" w:rsidRPr="000905F1">
        <w:rPr>
          <w:color w:val="000000" w:themeColor="text1"/>
        </w:rPr>
        <w:t xml:space="preserve"> and hygiene (WASH) improvements </w:t>
      </w:r>
      <w:r w:rsidRPr="000905F1">
        <w:rPr>
          <w:color w:val="000000" w:themeColor="text1"/>
        </w:rPr>
        <w:t>have been promoted</w:t>
      </w:r>
      <w:r w:rsidR="00CE4ABC" w:rsidRPr="000905F1">
        <w:rPr>
          <w:color w:val="000000" w:themeColor="text1"/>
        </w:rPr>
        <w:t xml:space="preserve"> to reduce childhood enteric infections</w:t>
      </w:r>
      <w:r w:rsidRPr="000905F1">
        <w:rPr>
          <w:color w:val="000000" w:themeColor="text1"/>
        </w:rPr>
        <w:t xml:space="preserve"> </w:t>
      </w:r>
      <w:r w:rsidR="00CE4ABC" w:rsidRPr="000905F1">
        <w:rPr>
          <w:color w:val="000000" w:themeColor="text1"/>
        </w:rPr>
        <w:t xml:space="preserve">by reducing </w:t>
      </w:r>
      <w:r w:rsidRPr="000905F1">
        <w:rPr>
          <w:color w:val="000000" w:themeColor="text1"/>
        </w:rPr>
        <w:t xml:space="preserve">environmental </w:t>
      </w:r>
      <w:r w:rsidR="00CE4ABC" w:rsidRPr="000905F1">
        <w:rPr>
          <w:color w:val="000000" w:themeColor="text1"/>
        </w:rPr>
        <w:t xml:space="preserve">exposure to </w:t>
      </w:r>
      <w:proofErr w:type="spellStart"/>
      <w:r w:rsidRPr="000905F1">
        <w:rPr>
          <w:color w:val="000000" w:themeColor="text1"/>
        </w:rPr>
        <w:t>faecal</w:t>
      </w:r>
      <w:proofErr w:type="spellEnd"/>
      <w:r w:rsidR="00CE4ABC" w:rsidRPr="000905F1">
        <w:rPr>
          <w:color w:val="000000" w:themeColor="text1"/>
        </w:rPr>
        <w:t xml:space="preserve">-orally transmitted pathogens. Until recently, trials of WASH interventions have primarily focused on documenting health outcomes such as caregiver-reported </w:t>
      </w:r>
      <w:r w:rsidRPr="000905F1">
        <w:rPr>
          <w:color w:val="000000" w:themeColor="text1"/>
        </w:rPr>
        <w:t>diarrhoea</w:t>
      </w:r>
      <w:r w:rsidR="00CE4ABC" w:rsidRPr="000905F1">
        <w:rPr>
          <w:color w:val="000000" w:themeColor="text1"/>
        </w:rPr>
        <w:t xml:space="preserve"> without </w:t>
      </w:r>
      <w:r w:rsidRPr="000905F1">
        <w:rPr>
          <w:color w:val="000000" w:themeColor="text1"/>
        </w:rPr>
        <w:t>measuring</w:t>
      </w:r>
      <w:r w:rsidR="00CE4ABC" w:rsidRPr="000905F1">
        <w:rPr>
          <w:color w:val="000000" w:themeColor="text1"/>
        </w:rPr>
        <w:t xml:space="preserve"> intermediate outcomes along the causal chain, such as </w:t>
      </w:r>
      <w:r w:rsidR="00C67BFC" w:rsidRPr="000905F1">
        <w:rPr>
          <w:color w:val="000000" w:themeColor="text1"/>
        </w:rPr>
        <w:t>pathogen</w:t>
      </w:r>
      <w:r w:rsidR="00950B5D" w:rsidRPr="000905F1">
        <w:rPr>
          <w:color w:val="000000" w:themeColor="text1"/>
        </w:rPr>
        <w:t>s</w:t>
      </w:r>
      <w:r w:rsidR="00C67BFC" w:rsidRPr="000905F1">
        <w:rPr>
          <w:color w:val="000000" w:themeColor="text1"/>
        </w:rPr>
        <w:t xml:space="preserve"> </w:t>
      </w:r>
      <w:r w:rsidR="00CE4ABC" w:rsidRPr="000905F1">
        <w:rPr>
          <w:color w:val="000000" w:themeColor="text1"/>
        </w:rPr>
        <w:t xml:space="preserve">in environmental samples </w:t>
      </w:r>
      <w:r w:rsidRPr="000905F1">
        <w:rPr>
          <w:color w:val="000000" w:themeColor="text1"/>
        </w:rPr>
        <w:t>to characterize exposure. Such measurements</w:t>
      </w:r>
      <w:r w:rsidR="00CE4ABC" w:rsidRPr="000905F1">
        <w:rPr>
          <w:color w:val="000000" w:themeColor="text1"/>
        </w:rPr>
        <w:t xml:space="preserve"> can illuminate underlying mechanisms of interventions and offer explanations for intervention success or failure. Inspecting the causal chain is especially important given the small or null effects on child </w:t>
      </w:r>
      <w:r w:rsidRPr="000905F1">
        <w:rPr>
          <w:color w:val="000000" w:themeColor="text1"/>
        </w:rPr>
        <w:t>diarrhoea</w:t>
      </w:r>
      <w:r w:rsidR="00CE4ABC" w:rsidRPr="000905F1">
        <w:rPr>
          <w:color w:val="000000" w:themeColor="text1"/>
        </w:rPr>
        <w:t xml:space="preserve"> and growth in </w:t>
      </w:r>
      <w:r w:rsidRPr="000905F1">
        <w:rPr>
          <w:color w:val="000000" w:themeColor="text1"/>
        </w:rPr>
        <w:t xml:space="preserve">recent </w:t>
      </w:r>
      <w:r w:rsidR="00CE4ABC" w:rsidRPr="000905F1">
        <w:rPr>
          <w:color w:val="000000" w:themeColor="text1"/>
        </w:rPr>
        <w:t xml:space="preserve">well-conducted </w:t>
      </w:r>
      <w:r w:rsidR="006D77A9" w:rsidRPr="000905F1">
        <w:rPr>
          <w:color w:val="000000" w:themeColor="text1"/>
        </w:rPr>
        <w:t xml:space="preserve">WASH </w:t>
      </w:r>
      <w:r w:rsidR="00CE4ABC" w:rsidRPr="000905F1">
        <w:rPr>
          <w:color w:val="000000" w:themeColor="text1"/>
        </w:rPr>
        <w:t>trials.</w:t>
      </w:r>
      <w:r w:rsidRPr="000905F1">
        <w:rPr>
          <w:color w:val="000000" w:themeColor="text1"/>
          <w:vertAlign w:val="superscript"/>
        </w:rPr>
        <w:t>2–6</w:t>
      </w:r>
    </w:p>
    <w:p w14:paraId="016C9589" w14:textId="71AF1115" w:rsidR="00862E34" w:rsidRPr="000905F1" w:rsidRDefault="00486BFD" w:rsidP="00780CD3">
      <w:pPr>
        <w:pStyle w:val="BodyText"/>
        <w:ind w:firstLine="0"/>
        <w:rPr>
          <w:color w:val="000000" w:themeColor="text1"/>
        </w:rPr>
      </w:pPr>
      <w:r w:rsidRPr="000905F1">
        <w:rPr>
          <w:color w:val="000000" w:themeColor="text1"/>
        </w:rPr>
        <w:t>To date, WASH intervention studies measur</w:t>
      </w:r>
      <w:r w:rsidR="00C67BFC" w:rsidRPr="000905F1">
        <w:rPr>
          <w:color w:val="000000" w:themeColor="text1"/>
        </w:rPr>
        <w:t>ing</w:t>
      </w:r>
      <w:r w:rsidR="00CE4ABC" w:rsidRPr="000905F1">
        <w:rPr>
          <w:color w:val="000000" w:themeColor="text1"/>
        </w:rPr>
        <w:t xml:space="preserve"> environmental contamination have </w:t>
      </w:r>
      <w:r w:rsidRPr="000905F1">
        <w:rPr>
          <w:color w:val="000000" w:themeColor="text1"/>
        </w:rPr>
        <w:t xml:space="preserve">mostly relied on </w:t>
      </w:r>
      <w:proofErr w:type="spellStart"/>
      <w:r w:rsidRPr="000905F1">
        <w:rPr>
          <w:color w:val="000000" w:themeColor="text1"/>
        </w:rPr>
        <w:t>faecal</w:t>
      </w:r>
      <w:proofErr w:type="spellEnd"/>
      <w:r w:rsidRPr="000905F1">
        <w:rPr>
          <w:color w:val="000000" w:themeColor="text1"/>
        </w:rPr>
        <w:t xml:space="preserve"> indicator bacteria (FIB) such as </w:t>
      </w:r>
      <w:r w:rsidRPr="000905F1">
        <w:rPr>
          <w:i/>
          <w:iCs/>
          <w:color w:val="000000" w:themeColor="text1"/>
        </w:rPr>
        <w:t>E. coli</w:t>
      </w:r>
      <w:r w:rsidRPr="000905F1">
        <w:rPr>
          <w:color w:val="000000" w:themeColor="text1"/>
        </w:rPr>
        <w:t xml:space="preserve"> as a proxy for a wide range of enteropathogens, including bacteria, viruses, protozoa, and helminths. </w:t>
      </w:r>
      <w:r w:rsidR="00C67BFC" w:rsidRPr="000905F1">
        <w:rPr>
          <w:color w:val="000000" w:themeColor="text1"/>
        </w:rPr>
        <w:t>Sampling</w:t>
      </w:r>
      <w:r w:rsidRPr="000905F1">
        <w:rPr>
          <w:color w:val="000000" w:themeColor="text1"/>
        </w:rPr>
        <w:t xml:space="preserve"> ha</w:t>
      </w:r>
      <w:r w:rsidR="00C67BFC" w:rsidRPr="000905F1">
        <w:rPr>
          <w:color w:val="000000" w:themeColor="text1"/>
        </w:rPr>
        <w:t>s</w:t>
      </w:r>
      <w:r w:rsidRPr="000905F1">
        <w:rPr>
          <w:color w:val="000000" w:themeColor="text1"/>
        </w:rPr>
        <w:t xml:space="preserve"> </w:t>
      </w:r>
      <w:r w:rsidR="00CE4ABC" w:rsidRPr="000905F1">
        <w:rPr>
          <w:color w:val="000000" w:themeColor="text1"/>
        </w:rPr>
        <w:t>primarily focused on drinking water (and, to a smaller extent, hands and food) while other pathways such as soil and surfaces have received less attention.</w:t>
      </w:r>
      <w:r w:rsidRPr="000905F1">
        <w:rPr>
          <w:color w:val="000000" w:themeColor="text1"/>
          <w:vertAlign w:val="superscript"/>
        </w:rPr>
        <w:t>7</w:t>
      </w:r>
      <w:r w:rsidR="00CE4ABC" w:rsidRPr="000905F1">
        <w:rPr>
          <w:color w:val="000000" w:themeColor="text1"/>
        </w:rPr>
        <w:t xml:space="preserve"> Household water treatment and handwashing have been associated with reduced </w:t>
      </w:r>
      <w:proofErr w:type="spellStart"/>
      <w:r w:rsidRPr="000905F1">
        <w:rPr>
          <w:color w:val="000000" w:themeColor="text1"/>
        </w:rPr>
        <w:t>faecal</w:t>
      </w:r>
      <w:proofErr w:type="spellEnd"/>
      <w:r w:rsidR="00CE4ABC" w:rsidRPr="000905F1">
        <w:rPr>
          <w:color w:val="000000" w:themeColor="text1"/>
        </w:rPr>
        <w:t xml:space="preserve"> contamination of drinking </w:t>
      </w:r>
      <w:r w:rsidRPr="000905F1">
        <w:rPr>
          <w:color w:val="000000" w:themeColor="text1"/>
        </w:rPr>
        <w:t>water</w:t>
      </w:r>
      <w:r w:rsidRPr="000905F1">
        <w:rPr>
          <w:color w:val="000000" w:themeColor="text1"/>
          <w:vertAlign w:val="superscript"/>
        </w:rPr>
        <w:t>8</w:t>
      </w:r>
      <w:r w:rsidR="00CE4ABC" w:rsidRPr="000905F1">
        <w:rPr>
          <w:color w:val="000000" w:themeColor="text1"/>
        </w:rPr>
        <w:t xml:space="preserve"> and hands,</w:t>
      </w:r>
      <w:r w:rsidR="00CE4ABC" w:rsidRPr="000905F1">
        <w:rPr>
          <w:color w:val="000000" w:themeColor="text1"/>
          <w:vertAlign w:val="superscript"/>
        </w:rPr>
        <w:t>9</w:t>
      </w:r>
      <w:r w:rsidRPr="000905F1">
        <w:rPr>
          <w:color w:val="000000" w:themeColor="text1"/>
          <w:vertAlign w:val="superscript"/>
        </w:rPr>
        <w:t>,10</w:t>
      </w:r>
      <w:r w:rsidR="00CE4ABC" w:rsidRPr="000905F1">
        <w:rPr>
          <w:color w:val="000000" w:themeColor="text1"/>
        </w:rPr>
        <w:t xml:space="preserve"> respectively</w:t>
      </w:r>
      <w:r w:rsidR="00D76F8A" w:rsidRPr="000905F1">
        <w:rPr>
          <w:color w:val="000000" w:themeColor="text1"/>
        </w:rPr>
        <w:t>,</w:t>
      </w:r>
      <w:r w:rsidR="00CE4ABC" w:rsidRPr="000905F1">
        <w:rPr>
          <w:color w:val="000000" w:themeColor="text1"/>
        </w:rPr>
        <w:t xml:space="preserve"> while sanitation interventions have had limited impact on </w:t>
      </w:r>
      <w:r w:rsidRPr="000905F1">
        <w:rPr>
          <w:color w:val="000000" w:themeColor="text1"/>
        </w:rPr>
        <w:t>FIB</w:t>
      </w:r>
      <w:r w:rsidR="00C67BFC" w:rsidRPr="000905F1">
        <w:rPr>
          <w:color w:val="000000" w:themeColor="text1"/>
        </w:rPr>
        <w:t xml:space="preserve"> in/on</w:t>
      </w:r>
      <w:r w:rsidR="00CE4ABC" w:rsidRPr="000905F1">
        <w:rPr>
          <w:color w:val="000000" w:themeColor="text1"/>
        </w:rPr>
        <w:t xml:space="preserve"> drinking water, hands, objects, surfaces, soil and flies.</w:t>
      </w:r>
      <w:r w:rsidRPr="000905F1">
        <w:rPr>
          <w:color w:val="000000" w:themeColor="text1"/>
          <w:vertAlign w:val="superscript"/>
        </w:rPr>
        <w:t>7</w:t>
      </w:r>
      <w:r w:rsidRPr="000905F1">
        <w:rPr>
          <w:color w:val="000000" w:themeColor="text1"/>
        </w:rPr>
        <w:t xml:space="preserve"> However, FIB are imperfect predictors of </w:t>
      </w:r>
      <w:proofErr w:type="spellStart"/>
      <w:r w:rsidRPr="000905F1">
        <w:rPr>
          <w:color w:val="000000" w:themeColor="text1"/>
        </w:rPr>
        <w:t>faecal</w:t>
      </w:r>
      <w:proofErr w:type="spellEnd"/>
      <w:r w:rsidRPr="000905F1">
        <w:rPr>
          <w:color w:val="000000" w:themeColor="text1"/>
        </w:rPr>
        <w:t xml:space="preserve"> contamination, pathogen presence and ultimate health risk. While </w:t>
      </w:r>
      <w:r w:rsidRPr="000905F1">
        <w:rPr>
          <w:i/>
          <w:iCs/>
          <w:color w:val="000000" w:themeColor="text1"/>
        </w:rPr>
        <w:t>E. coli</w:t>
      </w:r>
      <w:r w:rsidRPr="000905F1">
        <w:rPr>
          <w:color w:val="000000" w:themeColor="text1"/>
        </w:rPr>
        <w:t xml:space="preserve"> in drinking water </w:t>
      </w:r>
      <w:bookmarkStart w:id="10" w:name="_Hlk103598453"/>
      <w:r w:rsidR="006D77A9" w:rsidRPr="000905F1">
        <w:rPr>
          <w:color w:val="000000" w:themeColor="text1"/>
        </w:rPr>
        <w:t>is</w:t>
      </w:r>
      <w:r w:rsidR="00CE4ABC" w:rsidRPr="000905F1">
        <w:rPr>
          <w:color w:val="000000" w:themeColor="text1"/>
        </w:rPr>
        <w:t xml:space="preserve"> correlate</w:t>
      </w:r>
      <w:r w:rsidR="006D77A9" w:rsidRPr="000905F1">
        <w:rPr>
          <w:color w:val="000000" w:themeColor="text1"/>
        </w:rPr>
        <w:t>d</w:t>
      </w:r>
      <w:r w:rsidR="00CE4ABC" w:rsidRPr="000905F1">
        <w:rPr>
          <w:color w:val="000000" w:themeColor="text1"/>
        </w:rPr>
        <w:t xml:space="preserve"> with increased risk of diarrhoea,</w:t>
      </w:r>
      <w:r w:rsidR="00CE4ABC" w:rsidRPr="000905F1">
        <w:rPr>
          <w:color w:val="000000" w:themeColor="text1"/>
          <w:vertAlign w:val="superscript"/>
        </w:rPr>
        <w:t>11</w:t>
      </w:r>
      <w:r w:rsidR="00CE4ABC" w:rsidRPr="000905F1">
        <w:rPr>
          <w:color w:val="000000" w:themeColor="text1"/>
        </w:rPr>
        <w:t xml:space="preserve"> FIB can </w:t>
      </w:r>
      <w:r w:rsidR="00107A3E" w:rsidRPr="000905F1">
        <w:rPr>
          <w:color w:val="000000" w:themeColor="text1"/>
        </w:rPr>
        <w:t xml:space="preserve">also </w:t>
      </w:r>
      <w:r w:rsidR="00CE4ABC" w:rsidRPr="000905F1">
        <w:rPr>
          <w:color w:val="000000" w:themeColor="text1"/>
        </w:rPr>
        <w:t>originate from non-</w:t>
      </w:r>
      <w:proofErr w:type="spellStart"/>
      <w:r w:rsidR="00CE4ABC" w:rsidRPr="000905F1">
        <w:rPr>
          <w:color w:val="000000" w:themeColor="text1"/>
        </w:rPr>
        <w:t>faecal</w:t>
      </w:r>
      <w:proofErr w:type="spellEnd"/>
      <w:r w:rsidR="00CE4ABC" w:rsidRPr="000905F1">
        <w:rPr>
          <w:color w:val="000000" w:themeColor="text1"/>
        </w:rPr>
        <w:t xml:space="preserve"> sources</w:t>
      </w:r>
      <w:r w:rsidR="00CE4ABC" w:rsidRPr="000905F1">
        <w:rPr>
          <w:color w:val="000000" w:themeColor="text1"/>
          <w:vertAlign w:val="superscript"/>
        </w:rPr>
        <w:t>12</w:t>
      </w:r>
      <w:r w:rsidR="00CE4ABC" w:rsidRPr="000905F1">
        <w:rPr>
          <w:color w:val="000000" w:themeColor="text1"/>
        </w:rPr>
        <w:t xml:space="preserve"> and generally correlate poorly with pathogens in the environment.</w:t>
      </w:r>
      <w:r w:rsidR="00CE4ABC" w:rsidRPr="000905F1">
        <w:rPr>
          <w:color w:val="000000" w:themeColor="text1"/>
          <w:vertAlign w:val="superscript"/>
        </w:rPr>
        <w:t>13</w:t>
      </w:r>
      <w:r w:rsidR="00CE4ABC" w:rsidRPr="000905F1">
        <w:rPr>
          <w:color w:val="000000" w:themeColor="text1"/>
        </w:rPr>
        <w:t xml:space="preserve"> </w:t>
      </w:r>
      <w:r w:rsidR="00107A3E" w:rsidRPr="000905F1">
        <w:rPr>
          <w:color w:val="000000" w:themeColor="text1"/>
        </w:rPr>
        <w:t>In addition</w:t>
      </w:r>
      <w:r w:rsidR="00CE4ABC" w:rsidRPr="000905F1">
        <w:rPr>
          <w:color w:val="000000" w:themeColor="text1"/>
        </w:rPr>
        <w:t xml:space="preserve">, FIB </w:t>
      </w:r>
      <w:proofErr w:type="gramStart"/>
      <w:r w:rsidR="00CE4ABC" w:rsidRPr="000905F1">
        <w:rPr>
          <w:color w:val="000000" w:themeColor="text1"/>
        </w:rPr>
        <w:t>are</w:t>
      </w:r>
      <w:proofErr w:type="gramEnd"/>
      <w:r w:rsidR="00CE4ABC" w:rsidRPr="000905F1">
        <w:rPr>
          <w:color w:val="000000" w:themeColor="text1"/>
        </w:rPr>
        <w:t xml:space="preserve"> found in both human and animal feces, and their detection in the environment therefore cannot differentiate the source of contamination.</w:t>
      </w:r>
      <w:r w:rsidR="00CE4ABC" w:rsidRPr="000905F1">
        <w:rPr>
          <w:color w:val="000000" w:themeColor="text1"/>
          <w:vertAlign w:val="superscript"/>
        </w:rPr>
        <w:t>11,12</w:t>
      </w:r>
      <w:bookmarkEnd w:id="10"/>
      <w:r w:rsidR="00CE4ABC" w:rsidRPr="000905F1">
        <w:rPr>
          <w:color w:val="000000" w:themeColor="text1"/>
          <w:vertAlign w:val="superscript"/>
        </w:rPr>
        <w:t>,14</w:t>
      </w:r>
    </w:p>
    <w:p w14:paraId="72998781" w14:textId="1883F0E6" w:rsidR="00185950" w:rsidRPr="000905F1" w:rsidRDefault="00CE4ABC" w:rsidP="00780CD3">
      <w:pPr>
        <w:pStyle w:val="BodyText"/>
        <w:ind w:firstLine="0"/>
        <w:rPr>
          <w:color w:val="000000" w:themeColor="text1"/>
        </w:rPr>
      </w:pPr>
      <w:r w:rsidRPr="000905F1">
        <w:rPr>
          <w:color w:val="000000" w:themeColor="text1"/>
        </w:rPr>
        <w:t>Recent applications of advanced molecular methods to environmental sampling in low-income settings can offer advantages over FIB measurements in characterizing environmental contamination. These methods can detect a range of enteropathogens,</w:t>
      </w:r>
      <w:r w:rsidRPr="000905F1">
        <w:rPr>
          <w:color w:val="000000" w:themeColor="text1"/>
          <w:vertAlign w:val="superscript"/>
        </w:rPr>
        <w:t>15,16</w:t>
      </w:r>
      <w:r w:rsidRPr="000905F1">
        <w:rPr>
          <w:color w:val="000000" w:themeColor="text1"/>
        </w:rPr>
        <w:t xml:space="preserve"> or distinguish between human vs. animal </w:t>
      </w:r>
      <w:proofErr w:type="spellStart"/>
      <w:r w:rsidRPr="000905F1">
        <w:rPr>
          <w:color w:val="000000" w:themeColor="text1"/>
        </w:rPr>
        <w:t>faecal</w:t>
      </w:r>
      <w:proofErr w:type="spellEnd"/>
      <w:r w:rsidRPr="000905F1">
        <w:rPr>
          <w:color w:val="000000" w:themeColor="text1"/>
        </w:rPr>
        <w:t xml:space="preserve"> sources through microbial source tracking (MST).</w:t>
      </w:r>
      <w:r w:rsidRPr="000905F1">
        <w:rPr>
          <w:color w:val="000000" w:themeColor="text1"/>
          <w:vertAlign w:val="superscript"/>
        </w:rPr>
        <w:t>17</w:t>
      </w:r>
      <w:r w:rsidRPr="000905F1">
        <w:rPr>
          <w:color w:val="000000" w:themeColor="text1"/>
        </w:rPr>
        <w:t xml:space="preserve"> We assessed the effect of WASH interventions in low-income countries on enteropathogens and human- and animal-specific MST markers in the domestic environment with a systematic review and individual participant data (IPD) meta-analysis, which allows combining observation-level data from studies with standardized statistical methods.</w:t>
      </w:r>
    </w:p>
    <w:p w14:paraId="06F060D2" w14:textId="77777777" w:rsidR="00185950" w:rsidRPr="000905F1" w:rsidRDefault="00CE4ABC">
      <w:pPr>
        <w:pStyle w:val="Heading2"/>
        <w:rPr>
          <w:color w:val="000000" w:themeColor="text1"/>
        </w:rPr>
      </w:pPr>
      <w:bookmarkStart w:id="11" w:name="methods"/>
      <w:bookmarkEnd w:id="8"/>
      <w:bookmarkEnd w:id="9"/>
      <w:r w:rsidRPr="000905F1">
        <w:rPr>
          <w:color w:val="000000" w:themeColor="text1"/>
        </w:rPr>
        <w:t>Methods</w:t>
      </w:r>
    </w:p>
    <w:p w14:paraId="4EBEFCA1" w14:textId="77777777" w:rsidR="00185950" w:rsidRPr="000905F1" w:rsidRDefault="00CE4ABC">
      <w:pPr>
        <w:pStyle w:val="Heading3"/>
        <w:rPr>
          <w:color w:val="000000" w:themeColor="text1"/>
        </w:rPr>
      </w:pPr>
      <w:bookmarkStart w:id="12" w:name="search-methods"/>
      <w:r w:rsidRPr="000905F1">
        <w:rPr>
          <w:color w:val="000000" w:themeColor="text1"/>
        </w:rPr>
        <w:t>Search methods</w:t>
      </w:r>
    </w:p>
    <w:p w14:paraId="4D30EFDA" w14:textId="5EE3083A" w:rsidR="00185950" w:rsidRPr="000905F1" w:rsidRDefault="00CE4ABC" w:rsidP="00780CD3">
      <w:pPr>
        <w:pStyle w:val="FirstParagraph"/>
        <w:ind w:firstLine="0"/>
        <w:rPr>
          <w:color w:val="000000" w:themeColor="text1"/>
        </w:rPr>
      </w:pPr>
      <w:r w:rsidRPr="000905F1">
        <w:rPr>
          <w:color w:val="000000" w:themeColor="text1"/>
        </w:rPr>
        <w:t xml:space="preserve">We searched the PubMed, Embase, CAB Direct Global Health, Agricultural &amp; Environmental Science Database, Web </w:t>
      </w:r>
      <w:proofErr w:type="gramStart"/>
      <w:r w:rsidRPr="000905F1">
        <w:rPr>
          <w:color w:val="000000" w:themeColor="text1"/>
        </w:rPr>
        <w:t>Of</w:t>
      </w:r>
      <w:proofErr w:type="gramEnd"/>
      <w:r w:rsidRPr="000905F1">
        <w:rPr>
          <w:color w:val="000000" w:themeColor="text1"/>
        </w:rPr>
        <w:t xml:space="preserve"> Science, and Scopus databases</w:t>
      </w:r>
      <w:r w:rsidR="004F5641" w:rsidRPr="000905F1">
        <w:rPr>
          <w:color w:val="000000" w:themeColor="text1"/>
        </w:rPr>
        <w:t xml:space="preserve"> (</w:t>
      </w:r>
      <w:r w:rsidRPr="000905F1">
        <w:rPr>
          <w:color w:val="000000" w:themeColor="text1"/>
        </w:rPr>
        <w:t>Tables S1 and S2</w:t>
      </w:r>
      <w:r w:rsidR="004F5641" w:rsidRPr="000905F1">
        <w:rPr>
          <w:color w:val="000000" w:themeColor="text1"/>
        </w:rPr>
        <w:t>)</w:t>
      </w:r>
      <w:r w:rsidRPr="000905F1">
        <w:rPr>
          <w:color w:val="000000" w:themeColor="text1"/>
        </w:rPr>
        <w:t>. We included studies meeting the following inclusion criteria: 1) prospective studies with a water, sanitation, or hygiene intervention and concurrent control (i.e., randomized controlled trial, matched cohort, controlled before-and-after study), consistent with prior WHO burden of disease reviews,</w:t>
      </w:r>
      <w:r w:rsidRPr="000905F1">
        <w:rPr>
          <w:color w:val="000000" w:themeColor="text1"/>
          <w:vertAlign w:val="superscript"/>
        </w:rPr>
        <w:t>18,19</w:t>
      </w:r>
      <w:r w:rsidRPr="000905F1">
        <w:rPr>
          <w:color w:val="000000" w:themeColor="text1"/>
        </w:rPr>
        <w:t xml:space="preserve"> 2) measured pathogens and/or MST markers in environmental samples, and 3) measured child anthropometry, diarrhoea, or pathogen-specific infections. We restricted the search to studies measuring child health outcomes to estimate associations between environmental contamination and child health in </w:t>
      </w:r>
      <w:r w:rsidR="00886C5C" w:rsidRPr="000905F1">
        <w:rPr>
          <w:color w:val="000000" w:themeColor="text1"/>
        </w:rPr>
        <w:t>a separate analysis</w:t>
      </w:r>
      <w:r w:rsidRPr="000905F1">
        <w:rPr>
          <w:color w:val="000000" w:themeColor="text1"/>
        </w:rPr>
        <w:t>.</w:t>
      </w:r>
      <w:r w:rsidRPr="000905F1">
        <w:rPr>
          <w:color w:val="000000" w:themeColor="text1"/>
          <w:vertAlign w:val="superscript"/>
        </w:rPr>
        <w:t>20</w:t>
      </w:r>
      <w:r w:rsidRPr="000905F1">
        <w:rPr>
          <w:color w:val="000000" w:themeColor="text1"/>
        </w:rPr>
        <w:t xml:space="preserve"> We included studies published after 2000 to reflect recent advances in </w:t>
      </w:r>
      <w:r w:rsidR="00C67BFC" w:rsidRPr="000905F1">
        <w:rPr>
          <w:color w:val="000000" w:themeColor="text1"/>
        </w:rPr>
        <w:t>laboratory</w:t>
      </w:r>
      <w:r w:rsidRPr="000905F1">
        <w:rPr>
          <w:color w:val="000000" w:themeColor="text1"/>
        </w:rPr>
        <w:t xml:space="preserve"> methods but we did not limit our search to any specific method (e.g., molecular, culture-based, microscopy). We excluded studies that only measured FIB. We limited our search to studies in English. One reviewer (AM) screened abstracts, and two independent reviewers (AM, RT) examined the full texts of short-listed articles with differences resolved with a third reviewer (AE). We followed PRISMA reporting guidelines (</w:t>
      </w:r>
      <w:r w:rsidR="00AF1CA5" w:rsidRPr="000905F1">
        <w:rPr>
          <w:color w:val="000000" w:themeColor="text1"/>
        </w:rPr>
        <w:t xml:space="preserve">Figure S1, </w:t>
      </w:r>
      <w:r w:rsidRPr="000905F1">
        <w:rPr>
          <w:color w:val="000000" w:themeColor="text1"/>
        </w:rPr>
        <w:t>Table S3)</w:t>
      </w:r>
      <w:r w:rsidR="00886C5C" w:rsidRPr="000905F1">
        <w:rPr>
          <w:color w:val="000000" w:themeColor="text1"/>
        </w:rPr>
        <w:t>. W</w:t>
      </w:r>
      <w:r w:rsidRPr="000905F1">
        <w:rPr>
          <w:color w:val="000000" w:themeColor="text1"/>
        </w:rPr>
        <w:t>e used an adapted version of the Newcastle-Ottawa scale to evaluate bias (Table S4).</w:t>
      </w:r>
      <w:r w:rsidRPr="000905F1">
        <w:rPr>
          <w:color w:val="000000" w:themeColor="text1"/>
          <w:vertAlign w:val="superscript"/>
        </w:rPr>
        <w:t>21</w:t>
      </w:r>
    </w:p>
    <w:p w14:paraId="696E4D78" w14:textId="7B6EA060" w:rsidR="00185950" w:rsidRPr="000905F1" w:rsidRDefault="00CE4ABC">
      <w:pPr>
        <w:pStyle w:val="Heading3"/>
        <w:rPr>
          <w:color w:val="000000" w:themeColor="text1"/>
        </w:rPr>
      </w:pPr>
      <w:bookmarkStart w:id="13" w:name="data-collection-and-analysis"/>
      <w:bookmarkEnd w:id="12"/>
      <w:r w:rsidRPr="000905F1">
        <w:rPr>
          <w:color w:val="000000" w:themeColor="text1"/>
        </w:rPr>
        <w:t xml:space="preserve">Data </w:t>
      </w:r>
      <w:r w:rsidR="002F0BA0" w:rsidRPr="000905F1">
        <w:rPr>
          <w:color w:val="000000" w:themeColor="text1"/>
        </w:rPr>
        <w:t>c</w:t>
      </w:r>
      <w:r w:rsidRPr="000905F1">
        <w:rPr>
          <w:color w:val="000000" w:themeColor="text1"/>
        </w:rPr>
        <w:t xml:space="preserve">ollection and </w:t>
      </w:r>
      <w:r w:rsidR="002F0BA0" w:rsidRPr="000905F1">
        <w:rPr>
          <w:color w:val="000000" w:themeColor="text1"/>
        </w:rPr>
        <w:t>a</w:t>
      </w:r>
      <w:r w:rsidRPr="000905F1">
        <w:rPr>
          <w:color w:val="000000" w:themeColor="text1"/>
        </w:rPr>
        <w:t>nalysis</w:t>
      </w:r>
    </w:p>
    <w:p w14:paraId="479ED52D" w14:textId="0DD1B67F" w:rsidR="00185950" w:rsidRPr="000905F1" w:rsidRDefault="00CE4ABC" w:rsidP="00780CD3">
      <w:pPr>
        <w:pStyle w:val="FirstParagraph"/>
        <w:ind w:firstLine="0"/>
        <w:rPr>
          <w:color w:val="000000" w:themeColor="text1"/>
        </w:rPr>
      </w:pPr>
      <w:r w:rsidRPr="000905F1">
        <w:rPr>
          <w:color w:val="000000" w:themeColor="text1"/>
        </w:rPr>
        <w:t>For each eligible study, we request</w:t>
      </w:r>
      <w:r w:rsidR="003F4D6F" w:rsidRPr="000905F1">
        <w:rPr>
          <w:color w:val="000000" w:themeColor="text1"/>
        </w:rPr>
        <w:t>ed</w:t>
      </w:r>
      <w:r w:rsidRPr="000905F1">
        <w:rPr>
          <w:color w:val="000000" w:themeColor="text1"/>
        </w:rPr>
        <w:t xml:space="preserve"> individual data</w:t>
      </w:r>
      <w:r w:rsidR="003F4D6F" w:rsidRPr="000905F1">
        <w:rPr>
          <w:color w:val="000000" w:themeColor="text1"/>
        </w:rPr>
        <w:t xml:space="preserve"> from authors</w:t>
      </w:r>
      <w:r w:rsidRPr="000905F1">
        <w:rPr>
          <w:color w:val="000000" w:themeColor="text1"/>
        </w:rPr>
        <w:t xml:space="preserve">. If the corresponding author was unwilling to share individual data, the study </w:t>
      </w:r>
      <w:r w:rsidR="003F4D6F" w:rsidRPr="000905F1">
        <w:rPr>
          <w:color w:val="000000" w:themeColor="text1"/>
        </w:rPr>
        <w:t>was excluded from</w:t>
      </w:r>
      <w:r w:rsidRPr="000905F1">
        <w:rPr>
          <w:color w:val="000000" w:themeColor="text1"/>
        </w:rPr>
        <w:t xml:space="preserve"> our analysis. Prior to sharing data, all </w:t>
      </w:r>
      <w:r w:rsidRPr="000905F1">
        <w:rPr>
          <w:color w:val="000000" w:themeColor="text1"/>
        </w:rPr>
        <w:lastRenderedPageBreak/>
        <w:t>personal identifiers such as GPS locations were removed, and indirect identifiers such as sampling dates were coarsened to a monthly resolution.</w:t>
      </w:r>
    </w:p>
    <w:p w14:paraId="3364FE5C" w14:textId="18270B29" w:rsidR="00185950" w:rsidRPr="000905F1" w:rsidRDefault="00CE4ABC" w:rsidP="00780CD3">
      <w:pPr>
        <w:pStyle w:val="BodyText"/>
        <w:ind w:firstLine="0"/>
        <w:rPr>
          <w:color w:val="000000" w:themeColor="text1"/>
        </w:rPr>
      </w:pPr>
      <w:r w:rsidRPr="000905F1">
        <w:rPr>
          <w:color w:val="000000" w:themeColor="text1"/>
        </w:rPr>
        <w:t xml:space="preserve">We did not pre-specify specific </w:t>
      </w:r>
      <w:r w:rsidR="008B1971" w:rsidRPr="000905F1">
        <w:rPr>
          <w:color w:val="000000" w:themeColor="text1"/>
        </w:rPr>
        <w:t>enteropathogen</w:t>
      </w:r>
      <w:r w:rsidR="004F5641" w:rsidRPr="000905F1">
        <w:rPr>
          <w:color w:val="000000" w:themeColor="text1"/>
        </w:rPr>
        <w:t>s</w:t>
      </w:r>
      <w:r w:rsidRPr="000905F1">
        <w:rPr>
          <w:color w:val="000000" w:themeColor="text1"/>
        </w:rPr>
        <w:t xml:space="preserve"> or markers as outcomes </w:t>
      </w:r>
      <w:r w:rsidR="004F5641" w:rsidRPr="000905F1">
        <w:rPr>
          <w:color w:val="000000" w:themeColor="text1"/>
        </w:rPr>
        <w:t xml:space="preserve">because </w:t>
      </w:r>
      <w:r w:rsidRPr="000905F1">
        <w:rPr>
          <w:color w:val="000000" w:themeColor="text1"/>
        </w:rPr>
        <w:t>each study measured a different set of targets. We used the pathogens and MST markers measured in the included studies to generate two composite measures</w:t>
      </w:r>
      <w:r w:rsidR="008B1971" w:rsidRPr="000905F1">
        <w:rPr>
          <w:color w:val="000000" w:themeColor="text1"/>
        </w:rPr>
        <w:t xml:space="preserve"> as our primary outcomes</w:t>
      </w:r>
      <w:r w:rsidRPr="000905F1">
        <w:rPr>
          <w:color w:val="000000" w:themeColor="text1"/>
        </w:rPr>
        <w:t>: (</w:t>
      </w:r>
      <w:proofErr w:type="spellStart"/>
      <w:r w:rsidRPr="000905F1">
        <w:rPr>
          <w:color w:val="000000" w:themeColor="text1"/>
        </w:rPr>
        <w:t>i</w:t>
      </w:r>
      <w:proofErr w:type="spellEnd"/>
      <w:r w:rsidRPr="000905F1">
        <w:rPr>
          <w:color w:val="000000" w:themeColor="text1"/>
        </w:rPr>
        <w:t xml:space="preserve">) detection of any pathogenic target or (ii) any MST target, in any sample type collected during the same sampling round from the same compound, where a compound was defined by the original studies as a set of households with common courtyards, water sources, or latrines. Because many targets were infrequently detected in individual studies, composite outcomes allowed us to pool information from studies that focused on different targets and sample types, leveraging the IPD approach for increased statistical precision. We also analyzed the prevalence of any pathogen and any MST marker separately for each sample type (e.g., water, hand rinses, soil, flies). Secondary outcomes included the prevalence of specific pathogen class (any viruses, any bacteria, any protozoa, any helminths), the prevalence of MST markers from specific host types (human, animal), and the prevalence and abundance of individual enteropathogens and MST markers. We </w:t>
      </w:r>
      <w:r w:rsidR="003F4D6F" w:rsidRPr="000905F1">
        <w:rPr>
          <w:color w:val="000000" w:themeColor="text1"/>
        </w:rPr>
        <w:t>excluded</w:t>
      </w:r>
      <w:r w:rsidRPr="000905F1">
        <w:rPr>
          <w:color w:val="000000" w:themeColor="text1"/>
        </w:rPr>
        <w:t xml:space="preserve"> general MST markers that are not host-specific</w:t>
      </w:r>
      <w:r w:rsidR="003F4D6F" w:rsidRPr="000905F1">
        <w:rPr>
          <w:color w:val="000000" w:themeColor="text1"/>
        </w:rPr>
        <w:t xml:space="preserve"> from our analysis</w:t>
      </w:r>
      <w:r w:rsidRPr="000905F1">
        <w:rPr>
          <w:color w:val="000000" w:themeColor="text1"/>
        </w:rPr>
        <w:t>.</w:t>
      </w:r>
    </w:p>
    <w:p w14:paraId="447ECF30" w14:textId="5C0599F7" w:rsidR="00185950" w:rsidRPr="000905F1" w:rsidRDefault="00CE4ABC" w:rsidP="00780CD3">
      <w:pPr>
        <w:pStyle w:val="BodyText"/>
        <w:ind w:firstLine="0"/>
        <w:rPr>
          <w:color w:val="000000" w:themeColor="text1"/>
        </w:rPr>
      </w:pPr>
      <w:r w:rsidRPr="000905F1">
        <w:rPr>
          <w:color w:val="000000" w:themeColor="text1"/>
        </w:rPr>
        <w:t>We compared outcome</w:t>
      </w:r>
      <w:r w:rsidR="004F5641" w:rsidRPr="000905F1">
        <w:rPr>
          <w:color w:val="000000" w:themeColor="text1"/>
        </w:rPr>
        <w:t>s</w:t>
      </w:r>
      <w:r w:rsidRPr="000905F1">
        <w:rPr>
          <w:color w:val="000000" w:themeColor="text1"/>
        </w:rPr>
        <w:t xml:space="preserve"> between the intervention and control arms of </w:t>
      </w:r>
      <w:r w:rsidR="008B1971" w:rsidRPr="000905F1">
        <w:rPr>
          <w:color w:val="000000" w:themeColor="text1"/>
        </w:rPr>
        <w:t>each</w:t>
      </w:r>
      <w:r w:rsidRPr="000905F1">
        <w:rPr>
          <w:color w:val="000000" w:themeColor="text1"/>
        </w:rPr>
        <w:t xml:space="preserve"> stud</w:t>
      </w:r>
      <w:r w:rsidR="008B1971" w:rsidRPr="000905F1">
        <w:rPr>
          <w:color w:val="000000" w:themeColor="text1"/>
        </w:rPr>
        <w:t>y</w:t>
      </w:r>
      <w:r w:rsidRPr="000905F1">
        <w:rPr>
          <w:color w:val="000000" w:themeColor="text1"/>
        </w:rPr>
        <w:t xml:space="preserve">. We estimated prevalence ratios </w:t>
      </w:r>
      <w:r w:rsidR="008B1971" w:rsidRPr="000905F1">
        <w:rPr>
          <w:color w:val="000000" w:themeColor="text1"/>
        </w:rPr>
        <w:t xml:space="preserve">(PRs) </w:t>
      </w:r>
      <w:r w:rsidRPr="000905F1">
        <w:rPr>
          <w:color w:val="000000" w:themeColor="text1"/>
        </w:rPr>
        <w:t>using modified Poisson regressions.</w:t>
      </w:r>
      <w:r w:rsidRPr="000905F1">
        <w:rPr>
          <w:color w:val="000000" w:themeColor="text1"/>
          <w:vertAlign w:val="superscript"/>
        </w:rPr>
        <w:t>22</w:t>
      </w:r>
      <w:r w:rsidRPr="000905F1">
        <w:rPr>
          <w:color w:val="000000" w:themeColor="text1"/>
        </w:rPr>
        <w:t xml:space="preserve"> For abundance outcomes, we used linear regressions to estimate differences in log</w:t>
      </w:r>
      <w:r w:rsidRPr="000905F1">
        <w:rPr>
          <w:color w:val="000000" w:themeColor="text1"/>
          <w:vertAlign w:val="subscript"/>
        </w:rPr>
        <w:t>10</w:t>
      </w:r>
      <w:r w:rsidR="001F218B" w:rsidRPr="000905F1">
        <w:rPr>
          <w:color w:val="000000" w:themeColor="text1"/>
        </w:rPr>
        <w:t>-</w:t>
      </w:r>
      <w:r w:rsidRPr="000905F1">
        <w:rPr>
          <w:color w:val="000000" w:themeColor="text1"/>
        </w:rPr>
        <w:t>transformed gene copies and negative binomial regressions to estimate ratios of soil-transmitted helminth (STH) egg counts. Because of repeated sampling or clustered designs in some studies, we used the Huber Sandwich Estimator to calculate robust standard errors.</w:t>
      </w:r>
      <w:r w:rsidRPr="000905F1">
        <w:rPr>
          <w:color w:val="000000" w:themeColor="text1"/>
          <w:vertAlign w:val="superscript"/>
        </w:rPr>
        <w:t>23</w:t>
      </w:r>
      <w:r w:rsidRPr="000905F1">
        <w:rPr>
          <w:color w:val="000000" w:themeColor="text1"/>
        </w:rPr>
        <w:t xml:space="preserve"> For abundance measures, we imputed values below the limit of detection (LOD) with half the LOD and values below the limit of quantification (LOQ) with the midpoint between the LOD and LOQ. </w:t>
      </w:r>
      <w:r w:rsidR="00DF6716" w:rsidRPr="000905F1">
        <w:rPr>
          <w:color w:val="000000" w:themeColor="text1"/>
        </w:rPr>
        <w:t xml:space="preserve">We limited </w:t>
      </w:r>
      <w:r w:rsidR="005C27EC" w:rsidRPr="000905F1">
        <w:rPr>
          <w:color w:val="000000" w:themeColor="text1"/>
        </w:rPr>
        <w:t>our analysis of abundance measures</w:t>
      </w:r>
      <w:r w:rsidRPr="000905F1">
        <w:rPr>
          <w:color w:val="000000" w:themeColor="text1"/>
        </w:rPr>
        <w:t xml:space="preserve"> </w:t>
      </w:r>
      <w:r w:rsidR="00DF6716" w:rsidRPr="000905F1">
        <w:rPr>
          <w:color w:val="000000" w:themeColor="text1"/>
        </w:rPr>
        <w:t>to</w:t>
      </w:r>
      <w:r w:rsidRPr="000905F1">
        <w:rPr>
          <w:color w:val="000000" w:themeColor="text1"/>
        </w:rPr>
        <w:t xml:space="preserve"> targets where &gt;50% of samples were within the range of quantification (ROQ).</w:t>
      </w:r>
    </w:p>
    <w:p w14:paraId="2BC70675" w14:textId="79755CDE" w:rsidR="00496049" w:rsidRDefault="00496049" w:rsidP="00780CD3">
      <w:pPr>
        <w:pStyle w:val="BodyText"/>
        <w:ind w:firstLine="0"/>
        <w:rPr>
          <w:color w:val="000000" w:themeColor="text1"/>
        </w:rPr>
      </w:pPr>
      <w:r w:rsidRPr="00496049">
        <w:rPr>
          <w:color w:val="000000" w:themeColor="text1"/>
        </w:rPr>
        <w:t>All analyses were adjusted for potential confounders and treatment arm. While estimated intervention effects from randomized trials should be unconfounded, covariate adjustment may increase statistical efficiency and improve exchangeability with matched cohorts and non-randomized trials</w:t>
      </w:r>
      <w:r w:rsidR="00CE4ABC" w:rsidRPr="000905F1">
        <w:rPr>
          <w:color w:val="000000" w:themeColor="text1"/>
        </w:rPr>
        <w:t>.</w:t>
      </w:r>
      <w:r w:rsidR="00CE4ABC" w:rsidRPr="000905F1">
        <w:rPr>
          <w:color w:val="000000" w:themeColor="text1"/>
          <w:vertAlign w:val="superscript"/>
        </w:rPr>
        <w:t>24</w:t>
      </w:r>
      <w:r w:rsidR="00CE4ABC" w:rsidRPr="000905F1">
        <w:rPr>
          <w:color w:val="000000" w:themeColor="text1"/>
        </w:rPr>
        <w:t xml:space="preserve"> </w:t>
      </w:r>
      <w:r w:rsidRPr="00496049">
        <w:rPr>
          <w:color w:val="000000" w:themeColor="text1"/>
        </w:rPr>
        <w:t>Covariates were prescreened using likelihood ratio tests, and those associated with the outcome with a p-value &lt;0.2 were included in the model for each outcome. We prescreened the following variables if they were measured within an included study: number of people in the household, age and education of primary caregiver, asset-based household wealth, number of rooms, construction materials (walls, floor, roof), access to electricity, land ownership and if anyone in the household works in agriculture. These variables reflect socio-demographic conditions that are commonly considered potential confounders in WASH studies. When analyzing binary outcomes, we only included one potential confounder per 10 positive samples, or per 10 negative samples if &lt;50% of samples were negative. We did not estimate prevalence ratios for targets with less than five positive/negative values for a given sample type.</w:t>
      </w:r>
    </w:p>
    <w:p w14:paraId="3C243276" w14:textId="77777777" w:rsidR="00496049" w:rsidRPr="000905F1" w:rsidRDefault="00496049" w:rsidP="00780CD3">
      <w:pPr>
        <w:pStyle w:val="BodyText"/>
        <w:ind w:firstLine="0"/>
        <w:rPr>
          <w:color w:val="000000" w:themeColor="text1"/>
        </w:rPr>
      </w:pPr>
    </w:p>
    <w:p w14:paraId="4FDF2E04" w14:textId="5CDE371C" w:rsidR="00185950" w:rsidRPr="000905F1" w:rsidRDefault="00CE4ABC" w:rsidP="00780CD3">
      <w:pPr>
        <w:pStyle w:val="BodyText"/>
        <w:ind w:firstLine="0"/>
        <w:rPr>
          <w:color w:val="000000" w:themeColor="text1"/>
        </w:rPr>
      </w:pPr>
      <w:r w:rsidRPr="000905F1">
        <w:rPr>
          <w:color w:val="000000" w:themeColor="text1"/>
        </w:rPr>
        <w:t xml:space="preserve">Given the heterogeneity across studies (e.g., local WASH conditions, climate, urbanization, population density, regional infectious disease patterns, intervention type), we </w:t>
      </w:r>
      <w:r w:rsidR="0000170D" w:rsidRPr="000905F1">
        <w:rPr>
          <w:color w:val="000000" w:themeColor="text1"/>
        </w:rPr>
        <w:t>individually</w:t>
      </w:r>
      <w:r w:rsidR="0000170D" w:rsidRPr="000905F1" w:rsidDel="008B1971">
        <w:rPr>
          <w:color w:val="000000" w:themeColor="text1"/>
        </w:rPr>
        <w:t xml:space="preserve"> </w:t>
      </w:r>
      <w:r w:rsidR="008B1971" w:rsidRPr="000905F1">
        <w:rPr>
          <w:color w:val="000000" w:themeColor="text1"/>
        </w:rPr>
        <w:t xml:space="preserve">estimated </w:t>
      </w:r>
      <w:r w:rsidRPr="000905F1">
        <w:rPr>
          <w:color w:val="000000" w:themeColor="text1"/>
        </w:rPr>
        <w:t xml:space="preserve">study-specific </w:t>
      </w:r>
      <w:r w:rsidR="008B1971" w:rsidRPr="000905F1">
        <w:rPr>
          <w:color w:val="000000" w:themeColor="text1"/>
        </w:rPr>
        <w:t>effects</w:t>
      </w:r>
      <w:r w:rsidRPr="000905F1">
        <w:rPr>
          <w:color w:val="000000" w:themeColor="text1"/>
        </w:rPr>
        <w:t xml:space="preserve">. For outcomes where data were available from </w:t>
      </w:r>
      <w:r w:rsidR="00780CD3">
        <w:rPr>
          <w:color w:val="000000" w:themeColor="text1"/>
        </w:rPr>
        <w:t>four or more</w:t>
      </w:r>
      <w:r w:rsidR="005C27EC" w:rsidRPr="000905F1">
        <w:rPr>
          <w:color w:val="000000" w:themeColor="text1"/>
        </w:rPr>
        <w:t xml:space="preserve"> </w:t>
      </w:r>
      <w:r w:rsidRPr="000905F1">
        <w:rPr>
          <w:color w:val="000000" w:themeColor="text1"/>
        </w:rPr>
        <w:t>studies, we pooled using random-effects models</w:t>
      </w:r>
      <w:bookmarkStart w:id="14" w:name="_Hlk103587988"/>
      <w:r w:rsidRPr="000905F1">
        <w:rPr>
          <w:color w:val="000000" w:themeColor="text1"/>
        </w:rPr>
        <w:t xml:space="preserve"> fit using restricted-maximum likelihood with the </w:t>
      </w:r>
      <w:proofErr w:type="spellStart"/>
      <w:r w:rsidRPr="000905F1">
        <w:rPr>
          <w:color w:val="000000" w:themeColor="text1"/>
        </w:rPr>
        <w:t>metafor</w:t>
      </w:r>
      <w:proofErr w:type="spellEnd"/>
      <w:r w:rsidRPr="000905F1">
        <w:rPr>
          <w:color w:val="000000" w:themeColor="text1"/>
        </w:rPr>
        <w:t xml:space="preserve"> package.</w:t>
      </w:r>
      <w:r w:rsidRPr="000905F1">
        <w:rPr>
          <w:color w:val="000000" w:themeColor="text1"/>
          <w:vertAlign w:val="superscript"/>
        </w:rPr>
        <w:t>25</w:t>
      </w:r>
      <w:r w:rsidRPr="000905F1">
        <w:rPr>
          <w:color w:val="000000" w:themeColor="text1"/>
        </w:rPr>
        <w:t>. We did not pool abundance estimates because of issues in standardizing qPCR methods across sites and the small number of available abundance estimates.</w:t>
      </w:r>
      <w:r w:rsidRPr="000905F1">
        <w:rPr>
          <w:color w:val="000000" w:themeColor="text1"/>
          <w:vertAlign w:val="superscript"/>
        </w:rPr>
        <w:t>26,27</w:t>
      </w:r>
    </w:p>
    <w:bookmarkEnd w:id="14"/>
    <w:p w14:paraId="3567E148" w14:textId="5601B989" w:rsidR="00862E34" w:rsidRPr="000905F1" w:rsidRDefault="00CE4ABC" w:rsidP="00780CD3">
      <w:pPr>
        <w:pStyle w:val="BodyText"/>
        <w:ind w:firstLine="0"/>
        <w:rPr>
          <w:color w:val="000000" w:themeColor="text1"/>
        </w:rPr>
      </w:pPr>
      <w:r w:rsidRPr="000905F1">
        <w:rPr>
          <w:color w:val="000000" w:themeColor="text1"/>
        </w:rPr>
        <w:t>We conducted subgroup analyses by season (dry vs. wet), animal ownership (at least one vs. no animal owned) and pathogens with vs. without zoonotic transmission. The wet season for each study was defined as the six months of highest country-level average rainfall.</w:t>
      </w:r>
      <w:r w:rsidRPr="000905F1">
        <w:rPr>
          <w:color w:val="000000" w:themeColor="text1"/>
          <w:vertAlign w:val="superscript"/>
        </w:rPr>
        <w:t>28</w:t>
      </w:r>
      <w:r w:rsidRPr="000905F1">
        <w:rPr>
          <w:color w:val="000000" w:themeColor="text1"/>
        </w:rPr>
        <w:t xml:space="preserve"> The pathogens we considered as potentially zoonotic were </w:t>
      </w:r>
      <w:r w:rsidRPr="000905F1">
        <w:rPr>
          <w:i/>
          <w:iCs/>
          <w:color w:val="000000" w:themeColor="text1"/>
        </w:rPr>
        <w:t xml:space="preserve">Campylobacter </w:t>
      </w:r>
      <w:proofErr w:type="spellStart"/>
      <w:r w:rsidRPr="000905F1">
        <w:rPr>
          <w:i/>
          <w:iCs/>
          <w:color w:val="000000" w:themeColor="text1"/>
        </w:rPr>
        <w:t>jejuni</w:t>
      </w:r>
      <w:proofErr w:type="spellEnd"/>
      <w:r w:rsidRPr="000905F1">
        <w:rPr>
          <w:i/>
          <w:iCs/>
          <w:color w:val="000000" w:themeColor="text1"/>
        </w:rPr>
        <w:t>/coli, Salmonella, Yersinia enterocolitica, Clostridium difficile, Cryptosporidium, Giardia</w:t>
      </w:r>
      <w:r w:rsidRPr="000905F1">
        <w:rPr>
          <w:color w:val="000000" w:themeColor="text1"/>
        </w:rPr>
        <w:t xml:space="preserve"> and </w:t>
      </w:r>
      <w:r w:rsidRPr="000905F1">
        <w:rPr>
          <w:i/>
          <w:iCs/>
          <w:color w:val="000000" w:themeColor="text1"/>
        </w:rPr>
        <w:t>Ascaris</w:t>
      </w:r>
      <w:r w:rsidRPr="000905F1">
        <w:rPr>
          <w:color w:val="000000" w:themeColor="text1"/>
        </w:rPr>
        <w:t>.</w:t>
      </w:r>
      <w:r w:rsidRPr="000905F1">
        <w:rPr>
          <w:color w:val="000000" w:themeColor="text1"/>
          <w:vertAlign w:val="superscript"/>
        </w:rPr>
        <w:t>29</w:t>
      </w:r>
      <w:r w:rsidRPr="000905F1">
        <w:rPr>
          <w:color w:val="000000" w:themeColor="text1"/>
        </w:rPr>
        <w:t xml:space="preserve"> We </w:t>
      </w:r>
      <w:r w:rsidR="004F5641" w:rsidRPr="000905F1">
        <w:rPr>
          <w:color w:val="000000" w:themeColor="text1"/>
        </w:rPr>
        <w:t xml:space="preserve">classified </w:t>
      </w:r>
      <w:r w:rsidRPr="000905F1">
        <w:rPr>
          <w:i/>
          <w:iCs/>
          <w:color w:val="000000" w:themeColor="text1"/>
        </w:rPr>
        <w:t>Ascaris</w:t>
      </w:r>
      <w:r w:rsidRPr="000905F1">
        <w:rPr>
          <w:color w:val="000000" w:themeColor="text1"/>
        </w:rPr>
        <w:t xml:space="preserve"> as potentially zoonotic because </w:t>
      </w:r>
      <w:r w:rsidRPr="000905F1">
        <w:rPr>
          <w:i/>
          <w:iCs/>
          <w:color w:val="000000" w:themeColor="text1"/>
        </w:rPr>
        <w:t>Ascaris lumbricoides</w:t>
      </w:r>
      <w:r w:rsidRPr="000905F1">
        <w:rPr>
          <w:color w:val="000000" w:themeColor="text1"/>
        </w:rPr>
        <w:t xml:space="preserve"> </w:t>
      </w:r>
      <w:r w:rsidR="005C27EC" w:rsidRPr="000905F1">
        <w:rPr>
          <w:color w:val="000000" w:themeColor="text1"/>
        </w:rPr>
        <w:t>and</w:t>
      </w:r>
      <w:r w:rsidRPr="000905F1">
        <w:rPr>
          <w:color w:val="000000" w:themeColor="text1"/>
        </w:rPr>
        <w:t xml:space="preserve"> </w:t>
      </w:r>
      <w:r w:rsidRPr="000905F1">
        <w:rPr>
          <w:i/>
          <w:iCs/>
          <w:color w:val="000000" w:themeColor="text1"/>
        </w:rPr>
        <w:t xml:space="preserve">Ascaris </w:t>
      </w:r>
      <w:proofErr w:type="spellStart"/>
      <w:r w:rsidRPr="000905F1">
        <w:rPr>
          <w:i/>
          <w:iCs/>
          <w:color w:val="000000" w:themeColor="text1"/>
        </w:rPr>
        <w:t>suum</w:t>
      </w:r>
      <w:proofErr w:type="spellEnd"/>
      <w:r w:rsidRPr="000905F1">
        <w:rPr>
          <w:color w:val="000000" w:themeColor="text1"/>
        </w:rPr>
        <w:t xml:space="preserve"> </w:t>
      </w:r>
      <w:r w:rsidR="005C27EC" w:rsidRPr="000905F1">
        <w:rPr>
          <w:color w:val="000000" w:themeColor="text1"/>
        </w:rPr>
        <w:t xml:space="preserve">cross-infect humans and pigs, and </w:t>
      </w:r>
      <w:r w:rsidR="001F218B" w:rsidRPr="000905F1">
        <w:rPr>
          <w:color w:val="000000" w:themeColor="text1"/>
        </w:rPr>
        <w:t xml:space="preserve">the </w:t>
      </w:r>
      <w:r w:rsidR="005C27EC" w:rsidRPr="000905F1">
        <w:rPr>
          <w:color w:val="000000" w:themeColor="text1"/>
        </w:rPr>
        <w:t xml:space="preserve">microscopy methods </w:t>
      </w:r>
      <w:r w:rsidR="001F218B" w:rsidRPr="000905F1">
        <w:rPr>
          <w:color w:val="000000" w:themeColor="text1"/>
        </w:rPr>
        <w:t xml:space="preserve">used in the studies in our review </w:t>
      </w:r>
      <w:r w:rsidR="005C27EC" w:rsidRPr="000905F1">
        <w:rPr>
          <w:color w:val="000000" w:themeColor="text1"/>
        </w:rPr>
        <w:t xml:space="preserve">do not distinguish </w:t>
      </w:r>
      <w:r w:rsidR="008B1971" w:rsidRPr="000905F1">
        <w:rPr>
          <w:color w:val="000000" w:themeColor="text1"/>
        </w:rPr>
        <w:t xml:space="preserve">between </w:t>
      </w:r>
      <w:r w:rsidR="005C27EC" w:rsidRPr="000905F1">
        <w:rPr>
          <w:color w:val="000000" w:themeColor="text1"/>
        </w:rPr>
        <w:t xml:space="preserve">them </w:t>
      </w:r>
      <w:r w:rsidRPr="000905F1">
        <w:rPr>
          <w:color w:val="000000" w:themeColor="text1"/>
        </w:rPr>
        <w:t>.</w:t>
      </w:r>
      <w:r w:rsidRPr="000905F1">
        <w:rPr>
          <w:color w:val="000000" w:themeColor="text1"/>
          <w:vertAlign w:val="superscript"/>
        </w:rPr>
        <w:t>29–31</w:t>
      </w:r>
      <w:r w:rsidRPr="000905F1">
        <w:rPr>
          <w:color w:val="000000" w:themeColor="text1"/>
        </w:rPr>
        <w:t xml:space="preserve"> </w:t>
      </w:r>
      <w:r w:rsidR="004F5641" w:rsidRPr="000905F1">
        <w:rPr>
          <w:color w:val="000000" w:themeColor="text1"/>
        </w:rPr>
        <w:t>When s</w:t>
      </w:r>
      <w:r w:rsidRPr="000905F1">
        <w:rPr>
          <w:color w:val="000000" w:themeColor="text1"/>
        </w:rPr>
        <w:t xml:space="preserve">tudies detected virulence genes </w:t>
      </w:r>
      <w:r w:rsidRPr="000905F1">
        <w:rPr>
          <w:color w:val="000000" w:themeColor="text1"/>
        </w:rPr>
        <w:lastRenderedPageBreak/>
        <w:t xml:space="preserve">associated with specific </w:t>
      </w:r>
      <w:r w:rsidRPr="000905F1">
        <w:rPr>
          <w:i/>
          <w:iCs/>
          <w:color w:val="000000" w:themeColor="text1"/>
        </w:rPr>
        <w:t>E. coli</w:t>
      </w:r>
      <w:r w:rsidRPr="000905F1">
        <w:rPr>
          <w:color w:val="000000" w:themeColor="text1"/>
        </w:rPr>
        <w:t xml:space="preserve"> pathotypes (EAEC, EPEC/EHEC, STEC, EIEC, ETEC)</w:t>
      </w:r>
      <w:r w:rsidR="004F5641" w:rsidRPr="000905F1">
        <w:rPr>
          <w:color w:val="000000" w:themeColor="text1"/>
        </w:rPr>
        <w:t>,</w:t>
      </w:r>
      <w:r w:rsidRPr="000905F1">
        <w:rPr>
          <w:color w:val="000000" w:themeColor="text1"/>
        </w:rPr>
        <w:t xml:space="preserve"> </w:t>
      </w:r>
      <w:r w:rsidR="004F5641" w:rsidRPr="000905F1">
        <w:rPr>
          <w:color w:val="000000" w:themeColor="text1"/>
        </w:rPr>
        <w:t>w</w:t>
      </w:r>
      <w:r w:rsidRPr="000905F1">
        <w:rPr>
          <w:color w:val="000000" w:themeColor="text1"/>
        </w:rPr>
        <w:t>e classified STEC and EPEC (due to atypical EPEC) as zoonotic.</w:t>
      </w:r>
      <w:r w:rsidRPr="000905F1">
        <w:rPr>
          <w:color w:val="000000" w:themeColor="text1"/>
          <w:vertAlign w:val="superscript"/>
        </w:rPr>
        <w:t>29</w:t>
      </w:r>
      <w:r w:rsidRPr="000905F1">
        <w:rPr>
          <w:color w:val="000000" w:themeColor="text1"/>
        </w:rPr>
        <w:t xml:space="preserve"> We </w:t>
      </w:r>
      <w:r w:rsidR="004F5641" w:rsidRPr="000905F1">
        <w:rPr>
          <w:color w:val="000000" w:themeColor="text1"/>
        </w:rPr>
        <w:t xml:space="preserve">used linear regression models estimating prevalence differences to </w:t>
      </w:r>
      <w:r w:rsidRPr="000905F1">
        <w:rPr>
          <w:color w:val="000000" w:themeColor="text1"/>
        </w:rPr>
        <w:t>assess additive interaction by examining the p-values on the interaction terms between the treatment and the indicator variable for the subgroup</w:t>
      </w:r>
      <w:r w:rsidR="001F218B" w:rsidRPr="000905F1">
        <w:rPr>
          <w:color w:val="000000" w:themeColor="text1"/>
        </w:rPr>
        <w:t xml:space="preserve">; </w:t>
      </w:r>
      <w:r w:rsidRPr="000905F1">
        <w:rPr>
          <w:color w:val="000000" w:themeColor="text1"/>
        </w:rPr>
        <w:t xml:space="preserve">additive </w:t>
      </w:r>
      <w:r w:rsidR="004F5641" w:rsidRPr="000905F1">
        <w:rPr>
          <w:color w:val="000000" w:themeColor="text1"/>
        </w:rPr>
        <w:t xml:space="preserve">interaction has </w:t>
      </w:r>
      <w:r w:rsidRPr="000905F1">
        <w:rPr>
          <w:color w:val="000000" w:themeColor="text1"/>
        </w:rPr>
        <w:t xml:space="preserve">been argued to </w:t>
      </w:r>
      <w:r w:rsidR="008B1971" w:rsidRPr="000905F1">
        <w:rPr>
          <w:color w:val="000000" w:themeColor="text1"/>
        </w:rPr>
        <w:t xml:space="preserve">better capture </w:t>
      </w:r>
      <w:r w:rsidRPr="000905F1">
        <w:rPr>
          <w:color w:val="000000" w:themeColor="text1"/>
        </w:rPr>
        <w:t>public health importance</w:t>
      </w:r>
      <w:r w:rsidR="004F5641" w:rsidRPr="000905F1">
        <w:rPr>
          <w:color w:val="000000" w:themeColor="text1"/>
        </w:rPr>
        <w:t xml:space="preserve"> than multiplicative interaction</w:t>
      </w:r>
      <w:r w:rsidRPr="000905F1">
        <w:rPr>
          <w:color w:val="000000" w:themeColor="text1"/>
        </w:rPr>
        <w:t>.</w:t>
      </w:r>
      <w:r w:rsidRPr="000905F1">
        <w:rPr>
          <w:color w:val="000000" w:themeColor="text1"/>
          <w:vertAlign w:val="superscript"/>
        </w:rPr>
        <w:t>32</w:t>
      </w:r>
      <w:r w:rsidRPr="000905F1">
        <w:rPr>
          <w:color w:val="000000" w:themeColor="text1"/>
        </w:rPr>
        <w:t xml:space="preserve"> A </w:t>
      </w:r>
      <w:r w:rsidR="003A62E2" w:rsidRPr="000905F1">
        <w:rPr>
          <w:color w:val="000000" w:themeColor="text1"/>
        </w:rPr>
        <w:t xml:space="preserve">conservative </w:t>
      </w:r>
      <w:r w:rsidRPr="000905F1">
        <w:rPr>
          <w:color w:val="000000" w:themeColor="text1"/>
        </w:rPr>
        <w:t xml:space="preserve">p-value </w:t>
      </w:r>
      <w:r w:rsidR="003A62E2" w:rsidRPr="000905F1">
        <w:rPr>
          <w:color w:val="000000" w:themeColor="text1"/>
        </w:rPr>
        <w:t xml:space="preserve">cut-off of </w:t>
      </w:r>
      <w:r w:rsidRPr="000905F1">
        <w:rPr>
          <w:color w:val="000000" w:themeColor="text1"/>
        </w:rPr>
        <w:t>&lt;0</w:t>
      </w:r>
      <w:r w:rsidR="00780CD3">
        <w:t>·</w:t>
      </w:r>
      <w:r w:rsidRPr="000905F1">
        <w:rPr>
          <w:color w:val="000000" w:themeColor="text1"/>
        </w:rPr>
        <w:t xml:space="preserve">2 </w:t>
      </w:r>
      <w:r w:rsidR="001F218B" w:rsidRPr="000905F1">
        <w:rPr>
          <w:color w:val="000000" w:themeColor="text1"/>
        </w:rPr>
        <w:t xml:space="preserve">on the interaction term </w:t>
      </w:r>
      <w:r w:rsidRPr="000905F1">
        <w:rPr>
          <w:color w:val="000000" w:themeColor="text1"/>
        </w:rPr>
        <w:t>was considered evidence of effect modification</w:t>
      </w:r>
      <w:r w:rsidR="001F218B" w:rsidRPr="000905F1">
        <w:rPr>
          <w:color w:val="000000" w:themeColor="text1"/>
        </w:rPr>
        <w:t xml:space="preserve"> because of </w:t>
      </w:r>
      <w:r w:rsidRPr="000905F1">
        <w:rPr>
          <w:color w:val="000000" w:themeColor="text1"/>
        </w:rPr>
        <w:t>the low power of interaction analyses.</w:t>
      </w:r>
      <w:r w:rsidRPr="000905F1">
        <w:rPr>
          <w:color w:val="000000" w:themeColor="text1"/>
          <w:vertAlign w:val="superscript"/>
        </w:rPr>
        <w:t>33</w:t>
      </w:r>
    </w:p>
    <w:p w14:paraId="3FF53787" w14:textId="44ED7F7E" w:rsidR="00185950" w:rsidRPr="00780CD3" w:rsidRDefault="00CE4ABC" w:rsidP="00780CD3">
      <w:pPr>
        <w:pStyle w:val="BodyText"/>
        <w:ind w:firstLine="0"/>
        <w:rPr>
          <w:color w:val="000000" w:themeColor="text1"/>
        </w:rPr>
      </w:pPr>
      <w:r w:rsidRPr="000905F1">
        <w:rPr>
          <w:color w:val="000000" w:themeColor="text1"/>
        </w:rPr>
        <w:t>We assessed heterogeneity by study</w:t>
      </w:r>
      <w:r w:rsidR="00981A6C" w:rsidRPr="000905F1">
        <w:rPr>
          <w:color w:val="000000" w:themeColor="text1"/>
        </w:rPr>
        <w:t>-level characteristics, including</w:t>
      </w:r>
      <w:r w:rsidRPr="000905F1">
        <w:rPr>
          <w:color w:val="000000" w:themeColor="text1"/>
        </w:rPr>
        <w:t xml:space="preserve"> setting, study design</w:t>
      </w:r>
      <w:r w:rsidR="00981A6C" w:rsidRPr="000905F1">
        <w:rPr>
          <w:color w:val="000000" w:themeColor="text1"/>
        </w:rPr>
        <w:t>,</w:t>
      </w:r>
      <w:r w:rsidRPr="000905F1">
        <w:rPr>
          <w:color w:val="000000" w:themeColor="text1"/>
        </w:rPr>
        <w:t xml:space="preserve"> intervention uptake</w:t>
      </w:r>
      <w:r w:rsidR="00981A6C" w:rsidRPr="000905F1">
        <w:rPr>
          <w:color w:val="000000" w:themeColor="text1"/>
        </w:rPr>
        <w:t xml:space="preserve"> and time between intervention onset and environmental sampling</w:t>
      </w:r>
      <w:r w:rsidRPr="000905F1">
        <w:rPr>
          <w:color w:val="000000" w:themeColor="text1"/>
        </w:rPr>
        <w:t xml:space="preserve">. There was limited heterogeneity in urbanicity within any individual study. </w:t>
      </w:r>
      <w:r w:rsidR="00163532" w:rsidRPr="000905F1">
        <w:rPr>
          <w:color w:val="000000" w:themeColor="text1"/>
        </w:rPr>
        <w:t>Therefore, w</w:t>
      </w:r>
      <w:r w:rsidRPr="000905F1">
        <w:rPr>
          <w:color w:val="000000" w:themeColor="text1"/>
        </w:rPr>
        <w:t xml:space="preserve">e pooled estimates separately for rural vs. urban studies. We also separately pooled estimates from randomized </w:t>
      </w:r>
      <w:r w:rsidR="00981A6C" w:rsidRPr="000905F1">
        <w:rPr>
          <w:color w:val="000000" w:themeColor="text1"/>
        </w:rPr>
        <w:t>vs. </w:t>
      </w:r>
      <w:r w:rsidRPr="000905F1">
        <w:rPr>
          <w:color w:val="000000" w:themeColor="text1"/>
        </w:rPr>
        <w:t>quasi-experimental studies</w:t>
      </w:r>
      <w:r w:rsidR="003A7B11" w:rsidRPr="000905F1">
        <w:rPr>
          <w:color w:val="000000" w:themeColor="text1"/>
        </w:rPr>
        <w:t xml:space="preserve">, </w:t>
      </w:r>
      <w:r w:rsidRPr="000905F1">
        <w:rPr>
          <w:color w:val="000000" w:themeColor="text1"/>
        </w:rPr>
        <w:t xml:space="preserve">studies with high vs. low intervention uptake and </w:t>
      </w:r>
      <w:r w:rsidR="003A7B11" w:rsidRPr="000905F1">
        <w:rPr>
          <w:color w:val="000000" w:themeColor="text1"/>
        </w:rPr>
        <w:t>studies with shorter (</w:t>
      </w:r>
      <m:oMath>
        <m:r>
          <m:rPr>
            <m:sty m:val="p"/>
          </m:rPr>
          <w:rPr>
            <w:rFonts w:ascii="Cambria Math" w:hAnsi="Cambria Math"/>
            <w:color w:val="000000" w:themeColor="text1"/>
          </w:rPr>
          <m:t>≤</m:t>
        </m:r>
      </m:oMath>
      <w:r w:rsidR="003A7B11" w:rsidRPr="000905F1">
        <w:rPr>
          <w:color w:val="000000" w:themeColor="text1"/>
        </w:rPr>
        <w:t xml:space="preserve"> 1 year) vs. longer (&gt;1 year) </w:t>
      </w:r>
      <w:r w:rsidR="00163532" w:rsidRPr="000905F1">
        <w:rPr>
          <w:color w:val="000000" w:themeColor="text1"/>
        </w:rPr>
        <w:t xml:space="preserve">follow-up </w:t>
      </w:r>
      <w:r w:rsidR="003A7B11" w:rsidRPr="000905F1">
        <w:rPr>
          <w:color w:val="000000" w:themeColor="text1"/>
        </w:rPr>
        <w:t xml:space="preserve">between intervention onset and sampling. We </w:t>
      </w:r>
      <w:r w:rsidRPr="000905F1">
        <w:rPr>
          <w:color w:val="000000" w:themeColor="text1"/>
        </w:rPr>
        <w:t xml:space="preserve">compared pooled estimates </w:t>
      </w:r>
      <w:r w:rsidR="003A7B11" w:rsidRPr="000905F1">
        <w:rPr>
          <w:color w:val="000000" w:themeColor="text1"/>
        </w:rPr>
        <w:t xml:space="preserve">between strata </w:t>
      </w:r>
      <w:r w:rsidRPr="00780CD3">
        <w:rPr>
          <w:color w:val="000000" w:themeColor="text1"/>
        </w:rPr>
        <w:t>with Wald tests.</w:t>
      </w:r>
      <w:r w:rsidR="00981A6C" w:rsidRPr="00780CD3">
        <w:rPr>
          <w:color w:val="000000" w:themeColor="text1"/>
        </w:rPr>
        <w:t xml:space="preserve"> </w:t>
      </w:r>
      <w:bookmarkStart w:id="15" w:name="_Hlk108367830"/>
    </w:p>
    <w:bookmarkEnd w:id="15"/>
    <w:p w14:paraId="3D601B59" w14:textId="45D0A4D1" w:rsidR="00185950" w:rsidRPr="00780CD3" w:rsidRDefault="00CE4ABC" w:rsidP="00780CD3">
      <w:pPr>
        <w:pStyle w:val="BodyText"/>
        <w:ind w:firstLine="0"/>
        <w:rPr>
          <w:color w:val="000000" w:themeColor="text1"/>
        </w:rPr>
      </w:pPr>
      <w:r w:rsidRPr="00780CD3">
        <w:rPr>
          <w:color w:val="000000" w:themeColor="text1"/>
        </w:rPr>
        <w:t>Analyses were conducted in R 4</w:t>
      </w:r>
      <w:r w:rsidR="00254733" w:rsidRPr="00780CD3">
        <w:t>·</w:t>
      </w:r>
      <w:r w:rsidRPr="00780CD3">
        <w:rPr>
          <w:color w:val="000000" w:themeColor="text1"/>
        </w:rPr>
        <w:t>0</w:t>
      </w:r>
      <w:r w:rsidR="00254733" w:rsidRPr="00780CD3">
        <w:t>·</w:t>
      </w:r>
      <w:r w:rsidRPr="00780CD3">
        <w:rPr>
          <w:color w:val="000000" w:themeColor="text1"/>
        </w:rPr>
        <w:t>4</w:t>
      </w:r>
      <w:r w:rsidR="003A62E2" w:rsidRPr="00780CD3">
        <w:rPr>
          <w:color w:val="000000" w:themeColor="text1"/>
        </w:rPr>
        <w:t>. A</w:t>
      </w:r>
      <w:r w:rsidRPr="00780CD3">
        <w:rPr>
          <w:color w:val="000000" w:themeColor="text1"/>
        </w:rPr>
        <w:t>nalysis scripts are publicly available (</w:t>
      </w:r>
      <w:hyperlink r:id="rId8">
        <w:r w:rsidRPr="00780CD3">
          <w:rPr>
            <w:rStyle w:val="Hyperlink"/>
            <w:b w:val="0"/>
            <w:bCs w:val="0"/>
            <w:color w:val="000000" w:themeColor="text1"/>
            <w:sz w:val="22"/>
            <w:szCs w:val="22"/>
          </w:rPr>
          <w:t>https://github.com/amertens/wash-ipd</w:t>
        </w:r>
      </w:hyperlink>
      <w:r w:rsidRPr="00780CD3">
        <w:rPr>
          <w:color w:val="000000" w:themeColor="text1"/>
        </w:rPr>
        <w:t>). Our systematic review search strategy and analysis plan were pre-registered on Open Science Framework (</w:t>
      </w:r>
      <w:hyperlink r:id="rId9">
        <w:r w:rsidRPr="00780CD3">
          <w:rPr>
            <w:rStyle w:val="Hyperlink"/>
            <w:b w:val="0"/>
            <w:bCs w:val="0"/>
            <w:color w:val="000000" w:themeColor="text1"/>
            <w:sz w:val="22"/>
            <w:szCs w:val="22"/>
          </w:rPr>
          <w:t>https://osf.io/8sgzn/</w:t>
        </w:r>
      </w:hyperlink>
      <w:r w:rsidRPr="00780CD3">
        <w:rPr>
          <w:color w:val="000000" w:themeColor="text1"/>
        </w:rPr>
        <w:t>).</w:t>
      </w:r>
    </w:p>
    <w:p w14:paraId="086F794C" w14:textId="77777777" w:rsidR="00957D76" w:rsidRPr="000905F1" w:rsidRDefault="00957D76" w:rsidP="002F0BA0">
      <w:pPr>
        <w:pStyle w:val="Heading2"/>
        <w:rPr>
          <w:color w:val="000000" w:themeColor="text1"/>
        </w:rPr>
      </w:pPr>
    </w:p>
    <w:p w14:paraId="2B05EEFD" w14:textId="77777777" w:rsidR="00185950" w:rsidRPr="000905F1" w:rsidRDefault="00CE4ABC">
      <w:pPr>
        <w:pStyle w:val="Heading2"/>
        <w:rPr>
          <w:color w:val="000000" w:themeColor="text1"/>
        </w:rPr>
      </w:pPr>
      <w:bookmarkStart w:id="16" w:name="results"/>
      <w:bookmarkEnd w:id="11"/>
      <w:bookmarkEnd w:id="13"/>
      <w:r w:rsidRPr="000905F1">
        <w:rPr>
          <w:color w:val="000000" w:themeColor="text1"/>
        </w:rPr>
        <w:t>Results</w:t>
      </w:r>
    </w:p>
    <w:p w14:paraId="1DAE2898" w14:textId="77777777" w:rsidR="00185950" w:rsidRPr="000905F1" w:rsidRDefault="00CE4ABC">
      <w:pPr>
        <w:pStyle w:val="Heading3"/>
        <w:rPr>
          <w:color w:val="000000" w:themeColor="text1"/>
        </w:rPr>
      </w:pPr>
      <w:bookmarkStart w:id="17" w:name="search-results-and-data-acquisition"/>
      <w:r w:rsidRPr="000905F1">
        <w:rPr>
          <w:color w:val="000000" w:themeColor="text1"/>
        </w:rPr>
        <w:t>Search results and data acquisition</w:t>
      </w:r>
    </w:p>
    <w:p w14:paraId="7585EBA9" w14:textId="0F062F92" w:rsidR="00185950" w:rsidRPr="000905F1" w:rsidRDefault="00CE4ABC" w:rsidP="00780CD3">
      <w:pPr>
        <w:pStyle w:val="FirstParagraph"/>
        <w:ind w:firstLine="0"/>
        <w:rPr>
          <w:color w:val="000000" w:themeColor="text1"/>
        </w:rPr>
      </w:pPr>
      <w:r w:rsidRPr="000905F1">
        <w:rPr>
          <w:color w:val="000000" w:themeColor="text1"/>
        </w:rPr>
        <w:t>The systematic review was conducted on 19 January 2021 and returned 3,376 results after removing duplicates. Of these, 3,253 were excluded by abstract screening, and of 12</w:t>
      </w:r>
      <w:r w:rsidR="0008160F" w:rsidRPr="000905F1">
        <w:rPr>
          <w:color w:val="000000" w:themeColor="text1"/>
        </w:rPr>
        <w:t>3</w:t>
      </w:r>
      <w:r w:rsidRPr="000905F1">
        <w:rPr>
          <w:color w:val="000000" w:themeColor="text1"/>
        </w:rPr>
        <w:t xml:space="preserve"> short-listed studies, </w:t>
      </w:r>
      <w:r w:rsidR="00EA21E5" w:rsidRPr="000905F1">
        <w:rPr>
          <w:color w:val="000000" w:themeColor="text1"/>
        </w:rPr>
        <w:t xml:space="preserve">nine </w:t>
      </w:r>
      <w:r w:rsidR="0008160F" w:rsidRPr="000905F1">
        <w:rPr>
          <w:color w:val="000000" w:themeColor="text1"/>
        </w:rPr>
        <w:t>were eligible</w:t>
      </w:r>
      <w:r w:rsidRPr="000905F1">
        <w:rPr>
          <w:color w:val="000000" w:themeColor="text1"/>
        </w:rPr>
        <w:t xml:space="preserve"> after full-text screening. The </w:t>
      </w:r>
      <w:r w:rsidR="00EA21E5" w:rsidRPr="000905F1">
        <w:rPr>
          <w:color w:val="000000" w:themeColor="text1"/>
        </w:rPr>
        <w:t>nine</w:t>
      </w:r>
      <w:r w:rsidRPr="000905F1">
        <w:rPr>
          <w:color w:val="000000" w:themeColor="text1"/>
        </w:rPr>
        <w:t xml:space="preserve"> articles reported findings from six unique intervention studies: the WASH Benefits Bangladesh (WBB) and Kenya (WBK) trials,</w:t>
      </w:r>
      <w:r w:rsidRPr="000905F1">
        <w:rPr>
          <w:color w:val="000000" w:themeColor="text1"/>
          <w:vertAlign w:val="superscript"/>
        </w:rPr>
        <w:t>34</w:t>
      </w:r>
      <w:r w:rsidRPr="000905F1">
        <w:rPr>
          <w:color w:val="000000" w:themeColor="text1"/>
        </w:rPr>
        <w:t xml:space="preserve"> the Maputo Sanitation (</w:t>
      </w:r>
      <w:proofErr w:type="spellStart"/>
      <w:r w:rsidRPr="000905F1">
        <w:rPr>
          <w:color w:val="000000" w:themeColor="text1"/>
        </w:rPr>
        <w:t>MapSan</w:t>
      </w:r>
      <w:proofErr w:type="spellEnd"/>
      <w:r w:rsidRPr="000905F1">
        <w:rPr>
          <w:color w:val="000000" w:themeColor="text1"/>
        </w:rPr>
        <w:t>) study in Mozambique,</w:t>
      </w:r>
      <w:r w:rsidRPr="000905F1">
        <w:rPr>
          <w:color w:val="000000" w:themeColor="text1"/>
          <w:vertAlign w:val="superscript"/>
        </w:rPr>
        <w:t>35</w:t>
      </w:r>
      <w:r w:rsidRPr="000905F1">
        <w:rPr>
          <w:color w:val="000000" w:themeColor="text1"/>
        </w:rPr>
        <w:t xml:space="preserve"> the Gram Vikas study in India,</w:t>
      </w:r>
      <w:r w:rsidRPr="000905F1">
        <w:rPr>
          <w:color w:val="000000" w:themeColor="text1"/>
          <w:vertAlign w:val="superscript"/>
        </w:rPr>
        <w:t>36</w:t>
      </w:r>
      <w:r w:rsidRPr="000905F1">
        <w:rPr>
          <w:color w:val="000000" w:themeColor="text1"/>
        </w:rPr>
        <w:t xml:space="preserve"> the Total Sanitation Campaign (TSC) trial in India,</w:t>
      </w:r>
      <w:r w:rsidRPr="000905F1">
        <w:rPr>
          <w:color w:val="000000" w:themeColor="text1"/>
          <w:vertAlign w:val="superscript"/>
        </w:rPr>
        <w:t>6</w:t>
      </w:r>
      <w:r w:rsidRPr="000905F1">
        <w:rPr>
          <w:color w:val="000000" w:themeColor="text1"/>
        </w:rPr>
        <w:t xml:space="preserve"> and the CHoBI7 trial in Bangladesh</w:t>
      </w:r>
      <w:r w:rsidRPr="000905F1">
        <w:rPr>
          <w:color w:val="000000" w:themeColor="text1"/>
          <w:vertAlign w:val="superscript"/>
        </w:rPr>
        <w:t>37</w:t>
      </w:r>
      <w:r w:rsidRPr="000905F1">
        <w:rPr>
          <w:color w:val="000000" w:themeColor="text1"/>
        </w:rPr>
        <w:t xml:space="preserve"> (Table 1). Data were obtained from all studies except CHoBI7 where individual participant data w</w:t>
      </w:r>
      <w:r w:rsidR="0008160F" w:rsidRPr="000905F1">
        <w:rPr>
          <w:color w:val="000000" w:themeColor="text1"/>
        </w:rPr>
        <w:t>ere</w:t>
      </w:r>
      <w:r w:rsidRPr="000905F1">
        <w:rPr>
          <w:color w:val="000000" w:themeColor="text1"/>
        </w:rPr>
        <w:t xml:space="preserve"> not shared; this trial was </w:t>
      </w:r>
      <w:r w:rsidR="0008160F" w:rsidRPr="000905F1">
        <w:rPr>
          <w:color w:val="000000" w:themeColor="text1"/>
        </w:rPr>
        <w:t>ex</w:t>
      </w:r>
      <w:r w:rsidRPr="000905F1">
        <w:rPr>
          <w:color w:val="000000" w:themeColor="text1"/>
        </w:rPr>
        <w:t xml:space="preserve">cluded </w:t>
      </w:r>
      <w:r w:rsidR="0008160F" w:rsidRPr="000905F1">
        <w:rPr>
          <w:color w:val="000000" w:themeColor="text1"/>
        </w:rPr>
        <w:t>from</w:t>
      </w:r>
      <w:r w:rsidRPr="000905F1">
        <w:rPr>
          <w:color w:val="000000" w:themeColor="text1"/>
        </w:rPr>
        <w:t xml:space="preserve"> our analysis.</w:t>
      </w:r>
      <w:r w:rsidR="005C27EC" w:rsidRPr="000905F1">
        <w:rPr>
          <w:color w:val="000000" w:themeColor="text1"/>
        </w:rPr>
        <w:t xml:space="preserve"> </w:t>
      </w:r>
      <w:r w:rsidR="00EA21E5" w:rsidRPr="000905F1">
        <w:rPr>
          <w:color w:val="000000" w:themeColor="text1"/>
        </w:rPr>
        <w:t xml:space="preserve">For Mapsan, additional data from an unpublished analysis were also shared. </w:t>
      </w:r>
      <w:r w:rsidR="005C27EC" w:rsidRPr="000905F1">
        <w:rPr>
          <w:color w:val="000000" w:themeColor="text1"/>
        </w:rPr>
        <w:t xml:space="preserve">For the </w:t>
      </w:r>
      <w:r w:rsidRPr="000905F1">
        <w:rPr>
          <w:color w:val="000000" w:themeColor="text1"/>
        </w:rPr>
        <w:t>TSC</w:t>
      </w:r>
      <w:r w:rsidR="005C27EC" w:rsidRPr="000905F1">
        <w:rPr>
          <w:color w:val="000000" w:themeColor="text1"/>
        </w:rPr>
        <w:t xml:space="preserve"> trial, only village-level source water quality data were </w:t>
      </w:r>
      <w:r w:rsidRPr="000905F1">
        <w:rPr>
          <w:color w:val="000000" w:themeColor="text1"/>
        </w:rPr>
        <w:t xml:space="preserve">available. For WBB and Mapsan, multiple </w:t>
      </w:r>
      <w:proofErr w:type="spellStart"/>
      <w:r w:rsidRPr="000905F1">
        <w:rPr>
          <w:color w:val="000000" w:themeColor="text1"/>
        </w:rPr>
        <w:t>substudies</w:t>
      </w:r>
      <w:proofErr w:type="spellEnd"/>
      <w:r w:rsidRPr="000905F1">
        <w:rPr>
          <w:color w:val="000000" w:themeColor="text1"/>
        </w:rPr>
        <w:t xml:space="preserve"> within the trials collected samples from different subsets of participants at different times; therefore, we report the results </w:t>
      </w:r>
      <w:r w:rsidR="003A7B11" w:rsidRPr="000905F1">
        <w:rPr>
          <w:color w:val="000000" w:themeColor="text1"/>
        </w:rPr>
        <w:t>of</w:t>
      </w:r>
      <w:r w:rsidR="0008160F" w:rsidRPr="000905F1">
        <w:rPr>
          <w:color w:val="000000" w:themeColor="text1"/>
        </w:rPr>
        <w:t xml:space="preserve"> </w:t>
      </w:r>
      <w:r w:rsidR="003A7B11" w:rsidRPr="000905F1">
        <w:rPr>
          <w:color w:val="000000" w:themeColor="text1"/>
        </w:rPr>
        <w:t xml:space="preserve">individual publications </w:t>
      </w:r>
      <w:r w:rsidRPr="000905F1">
        <w:rPr>
          <w:color w:val="000000" w:themeColor="text1"/>
        </w:rPr>
        <w:t>separately rather than combined by trial.</w:t>
      </w:r>
    </w:p>
    <w:p w14:paraId="2DAE9DEB" w14:textId="77777777" w:rsidR="00185950" w:rsidRPr="000905F1" w:rsidRDefault="00CE4ABC">
      <w:pPr>
        <w:pStyle w:val="Heading3"/>
        <w:rPr>
          <w:color w:val="000000" w:themeColor="text1"/>
        </w:rPr>
      </w:pPr>
      <w:bookmarkStart w:id="18" w:name="characteristics-of-included-studies"/>
      <w:bookmarkEnd w:id="17"/>
      <w:r w:rsidRPr="000905F1">
        <w:rPr>
          <w:color w:val="000000" w:themeColor="text1"/>
        </w:rPr>
        <w:t>Characteristics of included studies</w:t>
      </w:r>
    </w:p>
    <w:p w14:paraId="1CAEF9D1" w14:textId="7B79EA7F" w:rsidR="00862E34" w:rsidRPr="000905F1" w:rsidRDefault="00486BFD" w:rsidP="00780CD3">
      <w:pPr>
        <w:pStyle w:val="FirstParagraph"/>
        <w:ind w:firstLine="0"/>
        <w:rPr>
          <w:color w:val="000000" w:themeColor="text1"/>
        </w:rPr>
      </w:pPr>
      <w:r w:rsidRPr="000905F1">
        <w:rPr>
          <w:color w:val="000000" w:themeColor="text1"/>
        </w:rPr>
        <w:t xml:space="preserve">Three studies were cluster-randomized controlled trials (WBB, WBK, TSC). </w:t>
      </w:r>
      <w:proofErr w:type="spellStart"/>
      <w:r w:rsidRPr="000905F1">
        <w:rPr>
          <w:color w:val="000000" w:themeColor="text1"/>
        </w:rPr>
        <w:t>MapSan</w:t>
      </w:r>
      <w:proofErr w:type="spellEnd"/>
      <w:r w:rsidRPr="000905F1">
        <w:rPr>
          <w:color w:val="000000" w:themeColor="text1"/>
        </w:rPr>
        <w:t xml:space="preserve"> was a controlled before-and-after study </w:t>
      </w:r>
      <w:r w:rsidR="005B68EF" w:rsidRPr="000905F1">
        <w:rPr>
          <w:color w:val="000000" w:themeColor="text1"/>
        </w:rPr>
        <w:t xml:space="preserve">with </w:t>
      </w:r>
      <w:r w:rsidRPr="000905F1">
        <w:rPr>
          <w:color w:val="000000" w:themeColor="text1"/>
        </w:rPr>
        <w:t xml:space="preserve">control </w:t>
      </w:r>
      <w:r w:rsidR="005B68EF" w:rsidRPr="000905F1">
        <w:rPr>
          <w:color w:val="000000" w:themeColor="text1"/>
        </w:rPr>
        <w:t>and</w:t>
      </w:r>
      <w:r w:rsidRPr="000905F1">
        <w:rPr>
          <w:color w:val="000000" w:themeColor="text1"/>
        </w:rPr>
        <w:t xml:space="preserve"> intervention sites </w:t>
      </w:r>
      <w:r w:rsidR="005B68EF" w:rsidRPr="000905F1">
        <w:rPr>
          <w:color w:val="000000" w:themeColor="text1"/>
        </w:rPr>
        <w:t xml:space="preserve">matched </w:t>
      </w:r>
      <w:r w:rsidRPr="000905F1">
        <w:rPr>
          <w:color w:val="000000" w:themeColor="text1"/>
        </w:rPr>
        <w:t xml:space="preserve">on compound size and time of enrollment. Gram Vikas was a matched cohort study where control </w:t>
      </w:r>
      <w:r w:rsidR="005B68EF" w:rsidRPr="000905F1">
        <w:rPr>
          <w:color w:val="000000" w:themeColor="text1"/>
        </w:rPr>
        <w:t xml:space="preserve">and intervention </w:t>
      </w:r>
      <w:r w:rsidRPr="000905F1">
        <w:rPr>
          <w:color w:val="000000" w:themeColor="text1"/>
        </w:rPr>
        <w:t xml:space="preserve">villages were matched on 12 pre-intervention WASH and socio-economic characteristics. </w:t>
      </w:r>
      <w:r w:rsidR="005B68EF" w:rsidRPr="000905F1">
        <w:rPr>
          <w:color w:val="000000" w:themeColor="text1"/>
        </w:rPr>
        <w:t>Using</w:t>
      </w:r>
      <w:r w:rsidRPr="000905F1">
        <w:rPr>
          <w:color w:val="000000" w:themeColor="text1"/>
        </w:rPr>
        <w:t xml:space="preserve"> </w:t>
      </w:r>
      <w:r w:rsidR="00CE4ABC" w:rsidRPr="000905F1">
        <w:rPr>
          <w:color w:val="000000" w:themeColor="text1"/>
        </w:rPr>
        <w:t xml:space="preserve">the </w:t>
      </w:r>
      <w:r w:rsidRPr="000905F1">
        <w:rPr>
          <w:color w:val="000000" w:themeColor="text1"/>
        </w:rPr>
        <w:t xml:space="preserve">Newcastle-Ottawa scale, studies had low risk of bias due to blinded outcome assessments, with the Gram Vikas and </w:t>
      </w:r>
      <w:proofErr w:type="spellStart"/>
      <w:r w:rsidRPr="000905F1">
        <w:rPr>
          <w:color w:val="000000" w:themeColor="text1"/>
        </w:rPr>
        <w:t>MapSan</w:t>
      </w:r>
      <w:proofErr w:type="spellEnd"/>
      <w:r w:rsidRPr="000905F1">
        <w:rPr>
          <w:color w:val="000000" w:themeColor="text1"/>
        </w:rPr>
        <w:t xml:space="preserve"> studies having a lower rating due to higher loss to follow-up and lack of randomization (Table S4). WBB, WBK, TSC and Gram Vikas were conducted in rural settings while </w:t>
      </w:r>
      <w:proofErr w:type="spellStart"/>
      <w:r w:rsidRPr="000905F1">
        <w:rPr>
          <w:color w:val="000000" w:themeColor="text1"/>
        </w:rPr>
        <w:t>MapSan</w:t>
      </w:r>
      <w:proofErr w:type="spellEnd"/>
      <w:r w:rsidRPr="000905F1">
        <w:rPr>
          <w:color w:val="000000" w:themeColor="text1"/>
        </w:rPr>
        <w:t xml:space="preserve"> was urban. All included studies evaluated sanitation interventions (Table 1). T</w:t>
      </w:r>
      <w:r w:rsidR="005B68EF" w:rsidRPr="000905F1">
        <w:rPr>
          <w:color w:val="000000" w:themeColor="text1"/>
        </w:rPr>
        <w:t>S</w:t>
      </w:r>
      <w:r w:rsidRPr="000905F1">
        <w:rPr>
          <w:color w:val="000000" w:themeColor="text1"/>
        </w:rPr>
        <w:t xml:space="preserve">C and </w:t>
      </w:r>
      <w:proofErr w:type="spellStart"/>
      <w:r w:rsidRPr="000905F1">
        <w:rPr>
          <w:color w:val="000000" w:themeColor="text1"/>
        </w:rPr>
        <w:t>MapSan</w:t>
      </w:r>
      <w:proofErr w:type="spellEnd"/>
      <w:r w:rsidRPr="000905F1">
        <w:rPr>
          <w:color w:val="000000" w:themeColor="text1"/>
        </w:rPr>
        <w:t xml:space="preserve"> </w:t>
      </w:r>
      <w:r w:rsidR="00CE4ABC" w:rsidRPr="000905F1">
        <w:rPr>
          <w:color w:val="000000" w:themeColor="text1"/>
        </w:rPr>
        <w:t xml:space="preserve">focused on </w:t>
      </w:r>
      <w:r w:rsidRPr="000905F1">
        <w:rPr>
          <w:color w:val="000000" w:themeColor="text1"/>
        </w:rPr>
        <w:t xml:space="preserve">sanitation alone. The WBB and WBK trials included individual and </w:t>
      </w:r>
      <w:r w:rsidR="00CE4ABC" w:rsidRPr="000905F1">
        <w:rPr>
          <w:color w:val="000000" w:themeColor="text1"/>
        </w:rPr>
        <w:t xml:space="preserve">combined water, hygiene, sanitation, and nutrition interventions but pathogens and MST markers in environmental samples were only measured in the sanitation </w:t>
      </w:r>
      <w:r w:rsidRPr="000905F1">
        <w:rPr>
          <w:color w:val="000000" w:themeColor="text1"/>
        </w:rPr>
        <w:t>and control arms. The Gram Vikas study evaluated a combined piped drinking water and sanitation intervention. No included studies evaluated drinking water supply</w:t>
      </w:r>
      <w:r w:rsidR="005B68EF" w:rsidRPr="000905F1">
        <w:rPr>
          <w:color w:val="000000" w:themeColor="text1"/>
        </w:rPr>
        <w:t>/</w:t>
      </w:r>
      <w:r w:rsidRPr="000905F1">
        <w:rPr>
          <w:color w:val="000000" w:themeColor="text1"/>
        </w:rPr>
        <w:t>treatment or hygiene interventions alone.</w:t>
      </w:r>
    </w:p>
    <w:p w14:paraId="1EED0D06" w14:textId="0F25FFED" w:rsidR="00185950" w:rsidRPr="000905F1" w:rsidRDefault="00486BFD" w:rsidP="00780CD3">
      <w:pPr>
        <w:pStyle w:val="BodyText"/>
        <w:ind w:firstLine="0"/>
        <w:rPr>
          <w:color w:val="000000" w:themeColor="text1"/>
        </w:rPr>
      </w:pPr>
      <w:r w:rsidRPr="000905F1">
        <w:rPr>
          <w:color w:val="000000" w:themeColor="text1"/>
        </w:rPr>
        <w:t>All sanitation interventions evaluated were onsite (</w:t>
      </w:r>
      <w:proofErr w:type="gramStart"/>
      <w:r w:rsidRPr="000905F1">
        <w:rPr>
          <w:color w:val="000000" w:themeColor="text1"/>
        </w:rPr>
        <w:t>i.e.</w:t>
      </w:r>
      <w:proofErr w:type="gramEnd"/>
      <w:r w:rsidRPr="000905F1">
        <w:rPr>
          <w:color w:val="000000" w:themeColor="text1"/>
        </w:rPr>
        <w:t xml:space="preserve"> non-sewered) technologies delivered at the household or community level. None of the interventions met the Sustainable Development Goal standard of “safely managed sanitation” and would be classified as “basic” or “limited” sanitation. </w:t>
      </w:r>
      <w:r w:rsidR="0000170D" w:rsidRPr="000905F1">
        <w:rPr>
          <w:color w:val="000000" w:themeColor="text1"/>
        </w:rPr>
        <w:t>T</w:t>
      </w:r>
      <w:r w:rsidRPr="000905F1">
        <w:rPr>
          <w:color w:val="000000" w:themeColor="text1"/>
        </w:rPr>
        <w:t>he WASH Benefits studies</w:t>
      </w:r>
      <w:r w:rsidR="0000170D" w:rsidRPr="000905F1">
        <w:rPr>
          <w:color w:val="000000" w:themeColor="text1"/>
        </w:rPr>
        <w:t xml:space="preserve"> provided</w:t>
      </w:r>
      <w:r w:rsidRPr="000905F1">
        <w:rPr>
          <w:color w:val="000000" w:themeColor="text1"/>
        </w:rPr>
        <w:t xml:space="preserve"> new or upgraded </w:t>
      </w:r>
      <w:r w:rsidR="00CE4ABC" w:rsidRPr="000905F1">
        <w:rPr>
          <w:color w:val="000000" w:themeColor="text1"/>
        </w:rPr>
        <w:t>improved latrine</w:t>
      </w:r>
      <w:r w:rsidR="0000170D" w:rsidRPr="000905F1">
        <w:rPr>
          <w:color w:val="000000" w:themeColor="text1"/>
        </w:rPr>
        <w:t>s</w:t>
      </w:r>
      <w:r w:rsidR="00CE4ABC" w:rsidRPr="000905F1">
        <w:rPr>
          <w:color w:val="000000" w:themeColor="text1"/>
        </w:rPr>
        <w:t xml:space="preserve"> </w:t>
      </w:r>
      <w:r w:rsidRPr="000905F1">
        <w:rPr>
          <w:color w:val="000000" w:themeColor="text1"/>
        </w:rPr>
        <w:t>for each household in enrolled compounds</w:t>
      </w:r>
      <w:r w:rsidR="0000170D" w:rsidRPr="000905F1">
        <w:rPr>
          <w:color w:val="000000" w:themeColor="text1"/>
        </w:rPr>
        <w:t>,</w:t>
      </w:r>
      <w:r w:rsidRPr="000905F1">
        <w:rPr>
          <w:color w:val="000000" w:themeColor="text1"/>
        </w:rPr>
        <w:t xml:space="preserve"> </w:t>
      </w:r>
      <w:r w:rsidR="00CE4ABC" w:rsidRPr="000905F1">
        <w:rPr>
          <w:color w:val="000000" w:themeColor="text1"/>
        </w:rPr>
        <w:t>child pott</w:t>
      </w:r>
      <w:r w:rsidR="0000170D" w:rsidRPr="000905F1">
        <w:rPr>
          <w:color w:val="000000" w:themeColor="text1"/>
        </w:rPr>
        <w:t>ies</w:t>
      </w:r>
      <w:r w:rsidR="00CE4ABC" w:rsidRPr="000905F1">
        <w:rPr>
          <w:color w:val="000000" w:themeColor="text1"/>
        </w:rPr>
        <w:t xml:space="preserve"> and </w:t>
      </w:r>
      <w:proofErr w:type="spellStart"/>
      <w:r w:rsidR="00CE4ABC" w:rsidRPr="000905F1">
        <w:rPr>
          <w:color w:val="000000" w:themeColor="text1"/>
        </w:rPr>
        <w:t>sani</w:t>
      </w:r>
      <w:proofErr w:type="spellEnd"/>
      <w:r w:rsidR="00CE4ABC" w:rsidRPr="000905F1">
        <w:rPr>
          <w:color w:val="000000" w:themeColor="text1"/>
        </w:rPr>
        <w:t>-scoop</w:t>
      </w:r>
      <w:r w:rsidR="0000170D" w:rsidRPr="000905F1">
        <w:rPr>
          <w:color w:val="000000" w:themeColor="text1"/>
        </w:rPr>
        <w:t>s</w:t>
      </w:r>
      <w:r w:rsidR="00CE4ABC" w:rsidRPr="000905F1">
        <w:rPr>
          <w:color w:val="000000" w:themeColor="text1"/>
        </w:rPr>
        <w:t xml:space="preserve"> for feces removal. </w:t>
      </w:r>
      <w:r w:rsidRPr="000905F1">
        <w:rPr>
          <w:color w:val="000000" w:themeColor="text1"/>
        </w:rPr>
        <w:t>WBB latrines were dual</w:t>
      </w:r>
      <w:r w:rsidR="0000170D" w:rsidRPr="000905F1">
        <w:rPr>
          <w:color w:val="000000" w:themeColor="text1"/>
        </w:rPr>
        <w:t>-</w:t>
      </w:r>
      <w:r w:rsidRPr="000905F1">
        <w:rPr>
          <w:color w:val="000000" w:themeColor="text1"/>
        </w:rPr>
        <w:t>pit latrines with a water seal and</w:t>
      </w:r>
      <w:r w:rsidR="00CE4ABC" w:rsidRPr="000905F1">
        <w:rPr>
          <w:color w:val="000000" w:themeColor="text1"/>
        </w:rPr>
        <w:t xml:space="preserve"> </w:t>
      </w:r>
      <w:r w:rsidR="00CE4ABC" w:rsidRPr="000905F1">
        <w:rPr>
          <w:color w:val="000000" w:themeColor="text1"/>
        </w:rPr>
        <w:lastRenderedPageBreak/>
        <w:t xml:space="preserve">in </w:t>
      </w:r>
      <w:r w:rsidRPr="000905F1">
        <w:rPr>
          <w:color w:val="000000" w:themeColor="text1"/>
        </w:rPr>
        <w:t xml:space="preserve">WBK plastic latrine slabs were used to improve existing latrines. </w:t>
      </w:r>
      <w:proofErr w:type="spellStart"/>
      <w:r w:rsidRPr="000905F1">
        <w:rPr>
          <w:color w:val="000000" w:themeColor="text1"/>
        </w:rPr>
        <w:t>MapSan</w:t>
      </w:r>
      <w:proofErr w:type="spellEnd"/>
      <w:r w:rsidRPr="000905F1">
        <w:rPr>
          <w:color w:val="000000" w:themeColor="text1"/>
        </w:rPr>
        <w:t xml:space="preserve"> provided pour-flush latrines draining</w:t>
      </w:r>
      <w:r w:rsidR="00CE4ABC" w:rsidRPr="000905F1">
        <w:rPr>
          <w:color w:val="000000" w:themeColor="text1"/>
        </w:rPr>
        <w:t xml:space="preserve"> to septic tanks, shared by </w:t>
      </w:r>
      <w:r w:rsidRPr="000905F1">
        <w:rPr>
          <w:color w:val="000000" w:themeColor="text1"/>
        </w:rPr>
        <w:t>multiple households. TSC promoted</w:t>
      </w:r>
      <w:r w:rsidR="00CE4ABC" w:rsidRPr="000905F1">
        <w:rPr>
          <w:color w:val="000000" w:themeColor="text1"/>
        </w:rPr>
        <w:t xml:space="preserve"> construction of a pour-flush latrine with a single pit and Y-joint for a second pit, subsidized post</w:t>
      </w:r>
      <w:r w:rsidR="0000170D" w:rsidRPr="000905F1">
        <w:rPr>
          <w:color w:val="000000" w:themeColor="text1"/>
        </w:rPr>
        <w:t>-</w:t>
      </w:r>
      <w:r w:rsidR="00CE4ABC" w:rsidRPr="000905F1">
        <w:rPr>
          <w:color w:val="000000" w:themeColor="text1"/>
        </w:rPr>
        <w:t xml:space="preserve">hoc by government funding. </w:t>
      </w:r>
      <w:r w:rsidRPr="000905F1">
        <w:rPr>
          <w:color w:val="000000" w:themeColor="text1"/>
        </w:rPr>
        <w:t xml:space="preserve">In </w:t>
      </w:r>
      <w:r w:rsidR="00CE4ABC" w:rsidRPr="000905F1">
        <w:rPr>
          <w:color w:val="000000" w:themeColor="text1"/>
        </w:rPr>
        <w:t xml:space="preserve">the </w:t>
      </w:r>
      <w:r w:rsidRPr="000905F1">
        <w:rPr>
          <w:color w:val="000000" w:themeColor="text1"/>
        </w:rPr>
        <w:t>Gram Vikas study,</w:t>
      </w:r>
      <w:r w:rsidR="00CE4ABC" w:rsidRPr="000905F1">
        <w:rPr>
          <w:color w:val="000000" w:themeColor="text1"/>
        </w:rPr>
        <w:t xml:space="preserve"> a non-governmental organization provided materials for the construction of pour-flush </w:t>
      </w:r>
      <w:r w:rsidRPr="000905F1">
        <w:rPr>
          <w:color w:val="000000" w:themeColor="text1"/>
        </w:rPr>
        <w:t>latrines</w:t>
      </w:r>
      <w:r w:rsidR="00CE4ABC" w:rsidRPr="000905F1">
        <w:rPr>
          <w:color w:val="000000" w:themeColor="text1"/>
        </w:rPr>
        <w:t xml:space="preserve"> in each household in </w:t>
      </w:r>
      <w:r w:rsidRPr="000905F1">
        <w:rPr>
          <w:color w:val="000000" w:themeColor="text1"/>
        </w:rPr>
        <w:t xml:space="preserve">selected villages and built community water tanks and piped distribution systems providing household connections. When every household in </w:t>
      </w:r>
      <w:r w:rsidR="00CE4ABC" w:rsidRPr="000905F1">
        <w:rPr>
          <w:color w:val="000000" w:themeColor="text1"/>
        </w:rPr>
        <w:t>the village completed latrine construction, the water system was turned on for the whole village.</w:t>
      </w:r>
    </w:p>
    <w:p w14:paraId="0719720E" w14:textId="5A026761" w:rsidR="00185950" w:rsidRPr="000905F1" w:rsidRDefault="008C7E5C" w:rsidP="00780CD3">
      <w:pPr>
        <w:pStyle w:val="BodyText"/>
        <w:ind w:firstLine="0"/>
        <w:rPr>
          <w:color w:val="000000" w:themeColor="text1"/>
        </w:rPr>
      </w:pPr>
      <w:r w:rsidRPr="000905F1">
        <w:rPr>
          <w:color w:val="000000" w:themeColor="text1"/>
        </w:rPr>
        <w:t>Latrine a</w:t>
      </w:r>
      <w:r w:rsidR="00486BFD" w:rsidRPr="000905F1">
        <w:rPr>
          <w:color w:val="000000" w:themeColor="text1"/>
        </w:rPr>
        <w:t>ccess</w:t>
      </w:r>
      <w:r w:rsidR="00CE4ABC" w:rsidRPr="000905F1">
        <w:rPr>
          <w:color w:val="000000" w:themeColor="text1"/>
        </w:rPr>
        <w:t xml:space="preserve"> </w:t>
      </w:r>
      <w:r w:rsidR="00486BFD" w:rsidRPr="000905F1">
        <w:rPr>
          <w:color w:val="000000" w:themeColor="text1"/>
        </w:rPr>
        <w:t xml:space="preserve">and use </w:t>
      </w:r>
      <w:r w:rsidRPr="000905F1">
        <w:rPr>
          <w:color w:val="000000" w:themeColor="text1"/>
        </w:rPr>
        <w:t>was</w:t>
      </w:r>
      <w:r w:rsidR="00486BFD" w:rsidRPr="000905F1">
        <w:rPr>
          <w:color w:val="000000" w:themeColor="text1"/>
        </w:rPr>
        <w:t xml:space="preserve"> higher in </w:t>
      </w:r>
      <w:r w:rsidR="00CE4ABC" w:rsidRPr="000905F1">
        <w:rPr>
          <w:color w:val="000000" w:themeColor="text1"/>
        </w:rPr>
        <w:t xml:space="preserve">intervention </w:t>
      </w:r>
      <w:r w:rsidR="00486BFD" w:rsidRPr="000905F1">
        <w:rPr>
          <w:color w:val="000000" w:themeColor="text1"/>
        </w:rPr>
        <w:t>households than control households in all</w:t>
      </w:r>
      <w:r w:rsidR="00CE4ABC" w:rsidRPr="000905F1">
        <w:rPr>
          <w:color w:val="000000" w:themeColor="text1"/>
        </w:rPr>
        <w:t xml:space="preserve"> studies. </w:t>
      </w:r>
      <w:r w:rsidRPr="000905F1">
        <w:rPr>
          <w:color w:val="000000" w:themeColor="text1"/>
        </w:rPr>
        <w:t>D</w:t>
      </w:r>
      <w:r w:rsidR="00CE4ABC" w:rsidRPr="000905F1">
        <w:rPr>
          <w:color w:val="000000" w:themeColor="text1"/>
        </w:rPr>
        <w:t xml:space="preserve">efinitions of latrine </w:t>
      </w:r>
      <w:r w:rsidRPr="000905F1">
        <w:rPr>
          <w:color w:val="000000" w:themeColor="text1"/>
        </w:rPr>
        <w:t>quality varied</w:t>
      </w:r>
      <w:r w:rsidR="00CE4ABC" w:rsidRPr="000905F1">
        <w:rPr>
          <w:color w:val="000000" w:themeColor="text1"/>
        </w:rPr>
        <w:t>, including improved</w:t>
      </w:r>
      <w:r w:rsidRPr="000905F1">
        <w:rPr>
          <w:color w:val="000000" w:themeColor="text1"/>
        </w:rPr>
        <w:t>/</w:t>
      </w:r>
      <w:r w:rsidR="00CE4ABC" w:rsidRPr="000905F1">
        <w:rPr>
          <w:color w:val="000000" w:themeColor="text1"/>
        </w:rPr>
        <w:t>clean</w:t>
      </w:r>
      <w:r w:rsidRPr="000905F1">
        <w:rPr>
          <w:color w:val="000000" w:themeColor="text1"/>
        </w:rPr>
        <w:t>/hygienic/functional</w:t>
      </w:r>
      <w:r w:rsidR="00CE4ABC" w:rsidRPr="000905F1">
        <w:rPr>
          <w:color w:val="000000" w:themeColor="text1"/>
        </w:rPr>
        <w:t xml:space="preserve"> latrines or latrines with a functional water seal, as observed by field staff. In four</w:t>
      </w:r>
      <w:r w:rsidR="005C27EC" w:rsidRPr="000905F1">
        <w:rPr>
          <w:color w:val="000000" w:themeColor="text1"/>
        </w:rPr>
        <w:t xml:space="preserve"> </w:t>
      </w:r>
      <w:r w:rsidR="00CE4ABC" w:rsidRPr="000905F1">
        <w:rPr>
          <w:color w:val="000000" w:themeColor="text1"/>
        </w:rPr>
        <w:t>studies, 78-97% of intervention recipients had access to these types of facilities, compared to 18-45% of controls.</w:t>
      </w:r>
      <w:r w:rsidR="00CE4ABC" w:rsidRPr="000905F1">
        <w:rPr>
          <w:color w:val="000000" w:themeColor="text1"/>
          <w:vertAlign w:val="superscript"/>
        </w:rPr>
        <w:t>3,</w:t>
      </w:r>
      <w:r w:rsidR="00486BFD" w:rsidRPr="000905F1">
        <w:rPr>
          <w:color w:val="000000" w:themeColor="text1"/>
          <w:vertAlign w:val="superscript"/>
        </w:rPr>
        <w:t>4,36,38</w:t>
      </w:r>
      <w:r w:rsidR="00CE4ABC" w:rsidRPr="000905F1">
        <w:rPr>
          <w:color w:val="000000" w:themeColor="text1"/>
        </w:rPr>
        <w:t xml:space="preserve"> The </w:t>
      </w:r>
      <w:r w:rsidR="00486BFD" w:rsidRPr="000905F1">
        <w:rPr>
          <w:color w:val="000000" w:themeColor="text1"/>
        </w:rPr>
        <w:t>TSC</w:t>
      </w:r>
      <w:r w:rsidR="00CE4ABC" w:rsidRPr="000905F1">
        <w:rPr>
          <w:color w:val="000000" w:themeColor="text1"/>
        </w:rPr>
        <w:t xml:space="preserve"> trial had the lowest effect on latrine access, with 38% of intervention compounds having functional latrines compared to 10% of controls.</w:t>
      </w:r>
      <w:r w:rsidR="00486BFD" w:rsidRPr="000905F1">
        <w:rPr>
          <w:color w:val="000000" w:themeColor="text1"/>
          <w:vertAlign w:val="superscript"/>
        </w:rPr>
        <w:t>6</w:t>
      </w:r>
      <w:r w:rsidR="00486BFD" w:rsidRPr="000905F1">
        <w:rPr>
          <w:color w:val="000000" w:themeColor="text1"/>
        </w:rPr>
        <w:t xml:space="preserve"> </w:t>
      </w:r>
      <w:r w:rsidRPr="000905F1">
        <w:rPr>
          <w:color w:val="000000" w:themeColor="text1"/>
        </w:rPr>
        <w:t>L</w:t>
      </w:r>
      <w:r w:rsidR="00CE4ABC" w:rsidRPr="000905F1">
        <w:rPr>
          <w:color w:val="000000" w:themeColor="text1"/>
        </w:rPr>
        <w:t>atrine</w:t>
      </w:r>
      <w:r w:rsidRPr="000905F1">
        <w:rPr>
          <w:color w:val="000000" w:themeColor="text1"/>
        </w:rPr>
        <w:t xml:space="preserve"> use</w:t>
      </w:r>
      <w:r w:rsidR="00CE4ABC" w:rsidRPr="000905F1">
        <w:rPr>
          <w:color w:val="000000" w:themeColor="text1"/>
        </w:rPr>
        <w:t xml:space="preserve"> in intervention households was variable and especially low among children</w:t>
      </w:r>
      <w:r w:rsidR="00486BFD" w:rsidRPr="000905F1">
        <w:rPr>
          <w:color w:val="000000" w:themeColor="text1"/>
        </w:rPr>
        <w:t>, and safe management of child and animal feces was uncommon.</w:t>
      </w:r>
      <w:r w:rsidR="00CE4ABC" w:rsidRPr="000905F1">
        <w:rPr>
          <w:color w:val="000000" w:themeColor="text1"/>
        </w:rPr>
        <w:t xml:space="preserve"> In </w:t>
      </w:r>
      <w:r w:rsidR="00486BFD" w:rsidRPr="000905F1">
        <w:rPr>
          <w:color w:val="000000" w:themeColor="text1"/>
        </w:rPr>
        <w:t>WBB</w:t>
      </w:r>
      <w:r w:rsidR="00CE4ABC" w:rsidRPr="000905F1">
        <w:rPr>
          <w:color w:val="000000" w:themeColor="text1"/>
        </w:rPr>
        <w:t>, 94% of adults were observed to defecate in a hygienic latrine in structured observations but only 54% of children were observed using the latrine or potty and 15% of animal feces were observed to be removed with the sani-scoop.</w:t>
      </w:r>
      <w:r w:rsidR="00486BFD" w:rsidRPr="000905F1">
        <w:rPr>
          <w:color w:val="000000" w:themeColor="text1"/>
          <w:vertAlign w:val="superscript"/>
        </w:rPr>
        <w:t>39</w:t>
      </w:r>
      <w:r w:rsidR="00CE4ABC" w:rsidRPr="000905F1">
        <w:rPr>
          <w:color w:val="000000" w:themeColor="text1"/>
        </w:rPr>
        <w:t xml:space="preserve"> In </w:t>
      </w:r>
      <w:r w:rsidR="00486BFD" w:rsidRPr="000905F1">
        <w:rPr>
          <w:color w:val="000000" w:themeColor="text1"/>
        </w:rPr>
        <w:t>WBK</w:t>
      </w:r>
      <w:r w:rsidR="00CE4ABC" w:rsidRPr="000905F1">
        <w:rPr>
          <w:color w:val="000000" w:themeColor="text1"/>
        </w:rPr>
        <w:t>, reported safe disposal of child feces dropped from 77% one year after intervention to 37% after two years.</w:t>
      </w:r>
      <w:r w:rsidR="00486BFD" w:rsidRPr="000905F1">
        <w:rPr>
          <w:color w:val="000000" w:themeColor="text1"/>
          <w:vertAlign w:val="superscript"/>
        </w:rPr>
        <w:t>4</w:t>
      </w:r>
      <w:r w:rsidR="00CE4ABC" w:rsidRPr="000905F1">
        <w:rPr>
          <w:color w:val="000000" w:themeColor="text1"/>
        </w:rPr>
        <w:t xml:space="preserve"> In </w:t>
      </w:r>
      <w:r w:rsidR="00486BFD" w:rsidRPr="000905F1">
        <w:rPr>
          <w:color w:val="000000" w:themeColor="text1"/>
        </w:rPr>
        <w:t>TSC</w:t>
      </w:r>
      <w:r w:rsidR="00CE4ABC" w:rsidRPr="000905F1">
        <w:rPr>
          <w:color w:val="000000" w:themeColor="text1"/>
        </w:rPr>
        <w:t>, 50% of households reported children using a latrine,</w:t>
      </w:r>
      <w:r w:rsidR="00486BFD" w:rsidRPr="000905F1">
        <w:rPr>
          <w:color w:val="000000" w:themeColor="text1"/>
          <w:vertAlign w:val="superscript"/>
        </w:rPr>
        <w:t>6</w:t>
      </w:r>
      <w:r w:rsidR="00CE4ABC" w:rsidRPr="000905F1">
        <w:rPr>
          <w:color w:val="000000" w:themeColor="text1"/>
        </w:rPr>
        <w:t xml:space="preserve"> and in Gram Vikas, 35% of intervention villages report</w:t>
      </w:r>
      <w:r w:rsidR="00242E70" w:rsidRPr="000905F1">
        <w:rPr>
          <w:color w:val="000000" w:themeColor="text1"/>
        </w:rPr>
        <w:t>ed</w:t>
      </w:r>
      <w:r w:rsidR="00CE4ABC" w:rsidRPr="000905F1">
        <w:rPr>
          <w:color w:val="000000" w:themeColor="text1"/>
        </w:rPr>
        <w:t xml:space="preserve"> disposing of child feces in improved latrines.</w:t>
      </w:r>
      <w:r w:rsidR="00486BFD" w:rsidRPr="000905F1">
        <w:rPr>
          <w:color w:val="000000" w:themeColor="text1"/>
          <w:vertAlign w:val="superscript"/>
        </w:rPr>
        <w:t>36</w:t>
      </w:r>
    </w:p>
    <w:p w14:paraId="76393283" w14:textId="6006C103" w:rsidR="00185950" w:rsidRPr="000905F1" w:rsidRDefault="00486BFD">
      <w:pPr>
        <w:pStyle w:val="Heading3"/>
        <w:rPr>
          <w:color w:val="000000" w:themeColor="text1"/>
        </w:rPr>
      </w:pPr>
      <w:bookmarkStart w:id="19" w:name="X24ac6fc12107827e0affd52eb62f30345dc964a"/>
      <w:bookmarkStart w:id="20" w:name="Xfb4e23d9e537a601a15d492d11d847ecc92a071"/>
      <w:bookmarkEnd w:id="18"/>
      <w:r w:rsidRPr="000905F1">
        <w:rPr>
          <w:color w:val="000000" w:themeColor="text1"/>
        </w:rPr>
        <w:t>Environmental sample</w:t>
      </w:r>
      <w:r w:rsidR="00CE4ABC" w:rsidRPr="000905F1">
        <w:rPr>
          <w:color w:val="000000" w:themeColor="text1"/>
        </w:rPr>
        <w:t xml:space="preserve"> types and targets </w:t>
      </w:r>
    </w:p>
    <w:p w14:paraId="0B53CAF9" w14:textId="2E3CFB3C" w:rsidR="00185950" w:rsidRPr="000905F1" w:rsidRDefault="00486BFD" w:rsidP="00780CD3">
      <w:pPr>
        <w:pStyle w:val="FirstParagraph"/>
        <w:ind w:firstLine="0"/>
        <w:rPr>
          <w:color w:val="000000" w:themeColor="text1"/>
        </w:rPr>
      </w:pPr>
      <w:r w:rsidRPr="000905F1">
        <w:rPr>
          <w:color w:val="000000" w:themeColor="text1"/>
        </w:rPr>
        <w:t>Environmental samples</w:t>
      </w:r>
      <w:r w:rsidR="00CE4ABC" w:rsidRPr="000905F1">
        <w:rPr>
          <w:color w:val="000000" w:themeColor="text1"/>
        </w:rPr>
        <w:t xml:space="preserve"> were collected from 4 </w:t>
      </w:r>
      <w:r w:rsidRPr="000905F1">
        <w:rPr>
          <w:color w:val="000000" w:themeColor="text1"/>
        </w:rPr>
        <w:t>months</w:t>
      </w:r>
      <w:r w:rsidRPr="000905F1">
        <w:rPr>
          <w:color w:val="000000" w:themeColor="text1"/>
          <w:vertAlign w:val="superscript"/>
        </w:rPr>
        <w:t>40</w:t>
      </w:r>
      <w:r w:rsidR="00CE4ABC" w:rsidRPr="000905F1">
        <w:rPr>
          <w:color w:val="000000" w:themeColor="text1"/>
        </w:rPr>
        <w:t xml:space="preserve"> to 6-10 </w:t>
      </w:r>
      <w:r w:rsidRPr="000905F1">
        <w:rPr>
          <w:color w:val="000000" w:themeColor="text1"/>
        </w:rPr>
        <w:t>years</w:t>
      </w:r>
      <w:r w:rsidRPr="000905F1">
        <w:rPr>
          <w:color w:val="000000" w:themeColor="text1"/>
          <w:vertAlign w:val="superscript"/>
        </w:rPr>
        <w:t>36</w:t>
      </w:r>
      <w:r w:rsidRPr="000905F1">
        <w:rPr>
          <w:color w:val="000000" w:themeColor="text1"/>
        </w:rPr>
        <w:t xml:space="preserve"> </w:t>
      </w:r>
      <w:r w:rsidR="00CE4ABC" w:rsidRPr="000905F1">
        <w:rPr>
          <w:color w:val="000000" w:themeColor="text1"/>
        </w:rPr>
        <w:t>after intervention delivery, with most studies collecting samples 1-2 years post</w:t>
      </w:r>
      <w:r w:rsidR="003B06CF" w:rsidRPr="000905F1">
        <w:rPr>
          <w:color w:val="000000" w:themeColor="text1"/>
        </w:rPr>
        <w:t>-</w:t>
      </w:r>
      <w:r w:rsidR="00CE4ABC" w:rsidRPr="000905F1">
        <w:rPr>
          <w:color w:val="000000" w:themeColor="text1"/>
        </w:rPr>
        <w:t xml:space="preserve">intervention (Table 1). </w:t>
      </w:r>
      <w:r w:rsidR="008C7E5C" w:rsidRPr="000905F1">
        <w:rPr>
          <w:color w:val="000000" w:themeColor="text1"/>
        </w:rPr>
        <w:t>S</w:t>
      </w:r>
      <w:r w:rsidR="00CE4ABC" w:rsidRPr="000905F1">
        <w:rPr>
          <w:color w:val="000000" w:themeColor="text1"/>
        </w:rPr>
        <w:t>ample</w:t>
      </w:r>
      <w:r w:rsidR="008C7E5C" w:rsidRPr="000905F1">
        <w:rPr>
          <w:color w:val="000000" w:themeColor="text1"/>
        </w:rPr>
        <w:t xml:space="preserve"> type</w:t>
      </w:r>
      <w:r w:rsidR="00CE4ABC" w:rsidRPr="000905F1">
        <w:rPr>
          <w:color w:val="000000" w:themeColor="text1"/>
        </w:rPr>
        <w:t>s included source and stored drinking water, child and mother hand rinses, soil from the courtyard, household and latrine areas, and flies caught in latrine</w:t>
      </w:r>
      <w:r w:rsidR="003B06CF" w:rsidRPr="000905F1">
        <w:rPr>
          <w:color w:val="000000" w:themeColor="text1"/>
        </w:rPr>
        <w:t>s</w:t>
      </w:r>
      <w:r w:rsidR="00CE4ABC" w:rsidRPr="000905F1">
        <w:rPr>
          <w:color w:val="000000" w:themeColor="text1"/>
        </w:rPr>
        <w:t xml:space="preserve"> and kitchen</w:t>
      </w:r>
      <w:r w:rsidR="003B06CF" w:rsidRPr="000905F1">
        <w:rPr>
          <w:color w:val="000000" w:themeColor="text1"/>
        </w:rPr>
        <w:t>s</w:t>
      </w:r>
      <w:r w:rsidR="00CE4ABC" w:rsidRPr="000905F1">
        <w:rPr>
          <w:color w:val="000000" w:themeColor="text1"/>
        </w:rPr>
        <w:t xml:space="preserve">. </w:t>
      </w:r>
      <w:r w:rsidRPr="000905F1">
        <w:rPr>
          <w:color w:val="000000" w:themeColor="text1"/>
        </w:rPr>
        <w:t>Food samples were collected in one study</w:t>
      </w:r>
      <w:r w:rsidRPr="000905F1">
        <w:rPr>
          <w:color w:val="000000" w:themeColor="text1"/>
          <w:vertAlign w:val="superscript"/>
        </w:rPr>
        <w:t>41</w:t>
      </w:r>
      <w:r w:rsidRPr="000905F1">
        <w:rPr>
          <w:color w:val="000000" w:themeColor="text1"/>
        </w:rPr>
        <w:t xml:space="preserve"> but were not included in our analysis because only 9 samples were positive for MST targets. </w:t>
      </w:r>
      <w:r w:rsidR="00CE4ABC" w:rsidRPr="000905F1">
        <w:rPr>
          <w:color w:val="000000" w:themeColor="text1"/>
        </w:rPr>
        <w:t xml:space="preserve">The number of samples in individual studies varied from </w:t>
      </w:r>
      <w:r w:rsidRPr="000905F1">
        <w:rPr>
          <w:color w:val="000000" w:themeColor="text1"/>
        </w:rPr>
        <w:t>60</w:t>
      </w:r>
      <w:r w:rsidRPr="000905F1">
        <w:rPr>
          <w:color w:val="000000" w:themeColor="text1"/>
          <w:vertAlign w:val="superscript"/>
        </w:rPr>
        <w:t>42</w:t>
      </w:r>
      <w:r w:rsidR="00CE4ABC" w:rsidRPr="000905F1">
        <w:rPr>
          <w:color w:val="000000" w:themeColor="text1"/>
        </w:rPr>
        <w:t xml:space="preserve"> to </w:t>
      </w:r>
      <w:r w:rsidRPr="000905F1">
        <w:rPr>
          <w:color w:val="000000" w:themeColor="text1"/>
        </w:rPr>
        <w:t>2107</w:t>
      </w:r>
      <w:r w:rsidRPr="000905F1">
        <w:rPr>
          <w:color w:val="000000" w:themeColor="text1"/>
          <w:vertAlign w:val="superscript"/>
        </w:rPr>
        <w:t>36</w:t>
      </w:r>
      <w:r w:rsidR="00CE4ABC" w:rsidRPr="000905F1">
        <w:rPr>
          <w:color w:val="000000" w:themeColor="text1"/>
        </w:rPr>
        <w:t xml:space="preserve">. </w:t>
      </w:r>
      <w:r w:rsidR="008C7E5C" w:rsidRPr="000905F1">
        <w:rPr>
          <w:color w:val="000000" w:themeColor="text1"/>
        </w:rPr>
        <w:t xml:space="preserve">Our </w:t>
      </w:r>
      <w:r w:rsidR="00CE4ABC" w:rsidRPr="000905F1">
        <w:rPr>
          <w:color w:val="000000" w:themeColor="text1"/>
        </w:rPr>
        <w:t>pooled dataset included 12,184 samples, with 40,</w:t>
      </w:r>
      <w:r w:rsidRPr="000905F1">
        <w:rPr>
          <w:color w:val="000000" w:themeColor="text1"/>
        </w:rPr>
        <w:t>156</w:t>
      </w:r>
      <w:r w:rsidR="00CE4ABC" w:rsidRPr="000905F1">
        <w:rPr>
          <w:color w:val="000000" w:themeColor="text1"/>
        </w:rPr>
        <w:t xml:space="preserve"> observations for pathogen</w:t>
      </w:r>
      <w:r w:rsidRPr="000905F1">
        <w:rPr>
          <w:color w:val="000000" w:themeColor="text1"/>
        </w:rPr>
        <w:t xml:space="preserve"> or </w:t>
      </w:r>
      <w:r w:rsidR="00CE4ABC" w:rsidRPr="000905F1">
        <w:rPr>
          <w:color w:val="000000" w:themeColor="text1"/>
        </w:rPr>
        <w:t>MST marker prevalence.</w:t>
      </w:r>
    </w:p>
    <w:p w14:paraId="289E5DD8" w14:textId="5BF78224" w:rsidR="00185950" w:rsidRPr="000905F1" w:rsidRDefault="00CE4ABC" w:rsidP="00780CD3">
      <w:pPr>
        <w:pStyle w:val="BodyText"/>
        <w:ind w:firstLine="0"/>
        <w:rPr>
          <w:color w:val="000000" w:themeColor="text1"/>
        </w:rPr>
      </w:pPr>
      <w:r w:rsidRPr="000905F1">
        <w:rPr>
          <w:color w:val="000000" w:themeColor="text1"/>
        </w:rPr>
        <w:t xml:space="preserve">The studies measured a range of bacterial, viral, protozoan, and helminthic pathogens, including pathogenic </w:t>
      </w:r>
      <w:r w:rsidRPr="000905F1">
        <w:rPr>
          <w:i/>
          <w:iCs/>
          <w:color w:val="000000" w:themeColor="text1"/>
        </w:rPr>
        <w:t>E. coli, V</w:t>
      </w:r>
      <w:r w:rsidR="00E54F55" w:rsidRPr="000905F1">
        <w:rPr>
          <w:i/>
          <w:iCs/>
          <w:color w:val="000000" w:themeColor="text1"/>
        </w:rPr>
        <w:t>ibrio</w:t>
      </w:r>
      <w:r w:rsidRPr="000905F1">
        <w:rPr>
          <w:i/>
          <w:iCs/>
          <w:color w:val="000000" w:themeColor="text1"/>
        </w:rPr>
        <w:t xml:space="preserve"> cholerae, Shigella, Campylobacter </w:t>
      </w:r>
      <w:proofErr w:type="spellStart"/>
      <w:r w:rsidRPr="000905F1">
        <w:rPr>
          <w:i/>
          <w:iCs/>
          <w:color w:val="000000" w:themeColor="text1"/>
        </w:rPr>
        <w:t>jejuni</w:t>
      </w:r>
      <w:proofErr w:type="spellEnd"/>
      <w:r w:rsidRPr="000905F1">
        <w:rPr>
          <w:i/>
          <w:iCs/>
          <w:color w:val="000000" w:themeColor="text1"/>
        </w:rPr>
        <w:t>/coli, Salmonella, Yersinia, Clostridium difficile</w:t>
      </w:r>
      <w:r w:rsidRPr="000905F1">
        <w:rPr>
          <w:color w:val="000000" w:themeColor="text1"/>
        </w:rPr>
        <w:t xml:space="preserve">, rotavirus, norovirus, </w:t>
      </w:r>
      <w:proofErr w:type="spellStart"/>
      <w:r w:rsidRPr="000905F1">
        <w:rPr>
          <w:color w:val="000000" w:themeColor="text1"/>
        </w:rPr>
        <w:t>sapovirus</w:t>
      </w:r>
      <w:proofErr w:type="spellEnd"/>
      <w:r w:rsidRPr="000905F1">
        <w:rPr>
          <w:color w:val="000000" w:themeColor="text1"/>
        </w:rPr>
        <w:t xml:space="preserve">, adenovirus, astrovirus, enterovirus, </w:t>
      </w:r>
      <w:r w:rsidRPr="000905F1">
        <w:rPr>
          <w:i/>
          <w:iCs/>
          <w:color w:val="000000" w:themeColor="text1"/>
        </w:rPr>
        <w:t xml:space="preserve">Cryptosporidium, Giardia, Entamoeba histolytica, Ascaris lumbricoides and Trichuris </w:t>
      </w:r>
      <w:proofErr w:type="spellStart"/>
      <w:r w:rsidRPr="000905F1">
        <w:rPr>
          <w:i/>
          <w:iCs/>
          <w:color w:val="000000" w:themeColor="text1"/>
        </w:rPr>
        <w:t>trichiura</w:t>
      </w:r>
      <w:proofErr w:type="spellEnd"/>
      <w:r w:rsidRPr="000905F1">
        <w:rPr>
          <w:color w:val="000000" w:themeColor="text1"/>
        </w:rPr>
        <w:t xml:space="preserve"> (Tables S5-S8). The MST markers included human (HumM2, HF183, </w:t>
      </w:r>
      <w:proofErr w:type="spellStart"/>
      <w:r w:rsidRPr="000905F1">
        <w:rPr>
          <w:color w:val="000000" w:themeColor="text1"/>
        </w:rPr>
        <w:t>BacHum</w:t>
      </w:r>
      <w:proofErr w:type="spellEnd"/>
      <w:r w:rsidRPr="000905F1">
        <w:rPr>
          <w:color w:val="000000" w:themeColor="text1"/>
        </w:rPr>
        <w:t xml:space="preserve">, </w:t>
      </w:r>
      <w:r w:rsidRPr="000905F1">
        <w:rPr>
          <w:i/>
          <w:iCs/>
          <w:color w:val="000000" w:themeColor="text1"/>
        </w:rPr>
        <w:t xml:space="preserve">M. </w:t>
      </w:r>
      <w:proofErr w:type="spellStart"/>
      <w:r w:rsidRPr="000905F1">
        <w:rPr>
          <w:i/>
          <w:iCs/>
          <w:color w:val="000000" w:themeColor="text1"/>
        </w:rPr>
        <w:t>smithii</w:t>
      </w:r>
      <w:proofErr w:type="spellEnd"/>
      <w:r w:rsidRPr="000905F1">
        <w:rPr>
          <w:color w:val="000000" w:themeColor="text1"/>
        </w:rPr>
        <w:t>), animal (</w:t>
      </w:r>
      <w:proofErr w:type="spellStart"/>
      <w:r w:rsidRPr="000905F1">
        <w:rPr>
          <w:color w:val="000000" w:themeColor="text1"/>
        </w:rPr>
        <w:t>BacCan</w:t>
      </w:r>
      <w:proofErr w:type="spellEnd"/>
      <w:r w:rsidRPr="000905F1">
        <w:rPr>
          <w:color w:val="000000" w:themeColor="text1"/>
        </w:rPr>
        <w:t xml:space="preserve">, </w:t>
      </w:r>
      <w:proofErr w:type="spellStart"/>
      <w:r w:rsidRPr="000905F1">
        <w:rPr>
          <w:color w:val="000000" w:themeColor="text1"/>
        </w:rPr>
        <w:t>BacCow</w:t>
      </w:r>
      <w:proofErr w:type="spellEnd"/>
      <w:r w:rsidRPr="000905F1">
        <w:rPr>
          <w:color w:val="000000" w:themeColor="text1"/>
        </w:rPr>
        <w:t>), ruminant (</w:t>
      </w:r>
      <w:proofErr w:type="spellStart"/>
      <w:r w:rsidRPr="000905F1">
        <w:rPr>
          <w:color w:val="000000" w:themeColor="text1"/>
        </w:rPr>
        <w:t>BacR</w:t>
      </w:r>
      <w:proofErr w:type="spellEnd"/>
      <w:r w:rsidRPr="000905F1">
        <w:rPr>
          <w:color w:val="000000" w:themeColor="text1"/>
        </w:rPr>
        <w:t xml:space="preserve">) and avian (GFD) fecal markers (Tables S5-S8). Most studies used quantitative polymerase chain reaction (qPCR) or reverse-transcriptase (RT)-qPCR (Table 1). One study used slide agglutination serotyping to detect </w:t>
      </w:r>
      <w:r w:rsidRPr="000905F1">
        <w:rPr>
          <w:i/>
          <w:iCs/>
          <w:color w:val="000000" w:themeColor="text1"/>
        </w:rPr>
        <w:t>V. cholerae</w:t>
      </w:r>
      <w:r w:rsidRPr="000905F1">
        <w:rPr>
          <w:color w:val="000000" w:themeColor="text1"/>
        </w:rPr>
        <w:t xml:space="preserve"> and </w:t>
      </w:r>
      <w:r w:rsidRPr="000905F1">
        <w:rPr>
          <w:i/>
          <w:iCs/>
          <w:color w:val="000000" w:themeColor="text1"/>
        </w:rPr>
        <w:t>Shigella</w:t>
      </w:r>
      <w:r w:rsidRPr="000905F1">
        <w:rPr>
          <w:color w:val="000000" w:themeColor="text1"/>
        </w:rPr>
        <w:t>.</w:t>
      </w:r>
      <w:r w:rsidRPr="000905F1">
        <w:rPr>
          <w:color w:val="000000" w:themeColor="text1"/>
          <w:vertAlign w:val="superscript"/>
        </w:rPr>
        <w:t>43</w:t>
      </w:r>
      <w:r w:rsidRPr="000905F1">
        <w:rPr>
          <w:color w:val="000000" w:themeColor="text1"/>
        </w:rPr>
        <w:t xml:space="preserve"> One study detected </w:t>
      </w:r>
      <w:r w:rsidRPr="000905F1">
        <w:rPr>
          <w:i/>
          <w:iCs/>
          <w:color w:val="000000" w:themeColor="text1"/>
        </w:rPr>
        <w:t>Cryptosporidium</w:t>
      </w:r>
      <w:r w:rsidRPr="000905F1">
        <w:rPr>
          <w:color w:val="000000" w:themeColor="text1"/>
        </w:rPr>
        <w:t xml:space="preserve"> oocysts and </w:t>
      </w:r>
      <w:r w:rsidRPr="000905F1">
        <w:rPr>
          <w:i/>
          <w:iCs/>
          <w:color w:val="000000" w:themeColor="text1"/>
        </w:rPr>
        <w:t>Giardia</w:t>
      </w:r>
      <w:r w:rsidRPr="000905F1">
        <w:rPr>
          <w:color w:val="000000" w:themeColor="text1"/>
        </w:rPr>
        <w:t xml:space="preserve"> cysts using direct fluorescent antibody microscopy.</w:t>
      </w:r>
      <w:r w:rsidRPr="000905F1">
        <w:rPr>
          <w:color w:val="000000" w:themeColor="text1"/>
          <w:vertAlign w:val="superscript"/>
        </w:rPr>
        <w:t>42</w:t>
      </w:r>
      <w:r w:rsidRPr="000905F1">
        <w:rPr>
          <w:color w:val="000000" w:themeColor="text1"/>
        </w:rPr>
        <w:t xml:space="preserve"> Two studies enumerated STH eggs by microscopy.</w:t>
      </w:r>
      <w:r w:rsidRPr="000905F1">
        <w:rPr>
          <w:color w:val="000000" w:themeColor="text1"/>
          <w:vertAlign w:val="superscript"/>
        </w:rPr>
        <w:t>44,45</w:t>
      </w:r>
    </w:p>
    <w:p w14:paraId="5E82E176" w14:textId="349C1C0A" w:rsidR="00185950" w:rsidRPr="000905F1" w:rsidRDefault="00CE4ABC" w:rsidP="00780CD3">
      <w:pPr>
        <w:pStyle w:val="BodyText"/>
        <w:ind w:firstLine="0"/>
        <w:rPr>
          <w:color w:val="000000" w:themeColor="text1"/>
        </w:rPr>
      </w:pPr>
      <w:r w:rsidRPr="000905F1">
        <w:rPr>
          <w:color w:val="000000" w:themeColor="text1"/>
        </w:rPr>
        <w:t xml:space="preserve">Many targets had low or no variation. Out of 267 unique combinations of study, sample type, and target, 18 had no positive values, 41 had </w:t>
      </w:r>
      <w:r w:rsidR="00780CD3">
        <w:rPr>
          <w:color w:val="000000" w:themeColor="text1"/>
        </w:rPr>
        <w:t>less than ten</w:t>
      </w:r>
      <w:r w:rsidRPr="000905F1">
        <w:rPr>
          <w:color w:val="000000" w:themeColor="text1"/>
        </w:rPr>
        <w:t xml:space="preserve"> positive values and two had </w:t>
      </w:r>
      <w:r w:rsidR="00780CD3">
        <w:rPr>
          <w:color w:val="000000" w:themeColor="text1"/>
        </w:rPr>
        <w:t>less than ten</w:t>
      </w:r>
      <w:r w:rsidRPr="000905F1">
        <w:rPr>
          <w:color w:val="000000" w:themeColor="text1"/>
        </w:rPr>
        <w:t xml:space="preserve"> negative values. Therefore, 206/267 sample-target combinations had sufficient variability to estimate a </w:t>
      </w:r>
      <w:r w:rsidR="004A7D1B" w:rsidRPr="000905F1">
        <w:rPr>
          <w:color w:val="000000" w:themeColor="text1"/>
        </w:rPr>
        <w:t>PR</w:t>
      </w:r>
      <w:r w:rsidRPr="000905F1">
        <w:rPr>
          <w:color w:val="000000" w:themeColor="text1"/>
        </w:rPr>
        <w:t xml:space="preserve"> and be individually included in our </w:t>
      </w:r>
      <w:r w:rsidR="004A7D1B" w:rsidRPr="000905F1">
        <w:rPr>
          <w:color w:val="000000" w:themeColor="text1"/>
        </w:rPr>
        <w:t xml:space="preserve">IPD </w:t>
      </w:r>
      <w:r w:rsidRPr="000905F1">
        <w:rPr>
          <w:color w:val="000000" w:themeColor="text1"/>
        </w:rPr>
        <w:t xml:space="preserve">analysis. Among these, </w:t>
      </w:r>
      <w:r w:rsidR="004A7D1B" w:rsidRPr="000905F1">
        <w:rPr>
          <w:color w:val="000000" w:themeColor="text1"/>
        </w:rPr>
        <w:t xml:space="preserve">pathogen </w:t>
      </w:r>
      <w:r w:rsidRPr="000905F1">
        <w:rPr>
          <w:color w:val="000000" w:themeColor="text1"/>
        </w:rPr>
        <w:t>prevalence ranged from 1</w:t>
      </w:r>
      <w:r w:rsidR="00254733">
        <w:t>·</w:t>
      </w:r>
      <w:r w:rsidRPr="000905F1">
        <w:rPr>
          <w:color w:val="000000" w:themeColor="text1"/>
        </w:rPr>
        <w:t xml:space="preserve">4% for </w:t>
      </w:r>
      <w:r w:rsidRPr="000905F1">
        <w:rPr>
          <w:i/>
          <w:iCs/>
          <w:color w:val="000000" w:themeColor="text1"/>
        </w:rPr>
        <w:t>Giardia</w:t>
      </w:r>
      <w:r w:rsidRPr="000905F1">
        <w:rPr>
          <w:color w:val="000000" w:themeColor="text1"/>
        </w:rPr>
        <w:t xml:space="preserve"> </w:t>
      </w:r>
      <w:r w:rsidR="002C0D73" w:rsidRPr="000905F1">
        <w:rPr>
          <w:color w:val="000000" w:themeColor="text1"/>
        </w:rPr>
        <w:t>o</w:t>
      </w:r>
      <w:r w:rsidRPr="000905F1">
        <w:rPr>
          <w:color w:val="000000" w:themeColor="text1"/>
        </w:rPr>
        <w:t>n mothers’ hands</w:t>
      </w:r>
      <w:r w:rsidRPr="000905F1">
        <w:rPr>
          <w:color w:val="000000" w:themeColor="text1"/>
          <w:vertAlign w:val="superscript"/>
        </w:rPr>
        <w:t>46</w:t>
      </w:r>
      <w:r w:rsidRPr="000905F1">
        <w:rPr>
          <w:color w:val="000000" w:themeColor="text1"/>
        </w:rPr>
        <w:t xml:space="preserve"> to 62</w:t>
      </w:r>
      <w:r w:rsidR="00254733">
        <w:t>·</w:t>
      </w:r>
      <w:r w:rsidRPr="000905F1">
        <w:rPr>
          <w:color w:val="000000" w:themeColor="text1"/>
        </w:rPr>
        <w:t xml:space="preserve">1% for </w:t>
      </w:r>
      <w:r w:rsidRPr="000905F1">
        <w:rPr>
          <w:i/>
          <w:iCs/>
          <w:color w:val="000000" w:themeColor="text1"/>
        </w:rPr>
        <w:t>Ascaris</w:t>
      </w:r>
      <w:r w:rsidRPr="000905F1">
        <w:rPr>
          <w:color w:val="000000" w:themeColor="text1"/>
        </w:rPr>
        <w:t xml:space="preserve"> in soil</w:t>
      </w:r>
      <w:r w:rsidRPr="000905F1">
        <w:rPr>
          <w:color w:val="000000" w:themeColor="text1"/>
          <w:vertAlign w:val="superscript"/>
        </w:rPr>
        <w:t>44</w:t>
      </w:r>
      <w:r w:rsidRPr="000905F1">
        <w:rPr>
          <w:color w:val="000000" w:themeColor="text1"/>
        </w:rPr>
        <w:t xml:space="preserve"> and the prevalence of MST markers ranged from 2</w:t>
      </w:r>
      <w:r w:rsidR="00254733">
        <w:t>·</w:t>
      </w:r>
      <w:r w:rsidRPr="000905F1">
        <w:rPr>
          <w:color w:val="000000" w:themeColor="text1"/>
        </w:rPr>
        <w:t xml:space="preserve">4% for HumM2 </w:t>
      </w:r>
      <w:r w:rsidR="002C0D73" w:rsidRPr="000905F1">
        <w:rPr>
          <w:color w:val="000000" w:themeColor="text1"/>
        </w:rPr>
        <w:t xml:space="preserve">on </w:t>
      </w:r>
      <w:r w:rsidRPr="000905F1">
        <w:rPr>
          <w:color w:val="000000" w:themeColor="text1"/>
        </w:rPr>
        <w:t>child hand</w:t>
      </w:r>
      <w:r w:rsidR="002C0D73" w:rsidRPr="000905F1">
        <w:rPr>
          <w:color w:val="000000" w:themeColor="text1"/>
        </w:rPr>
        <w:t>s</w:t>
      </w:r>
      <w:r w:rsidRPr="000905F1">
        <w:rPr>
          <w:color w:val="000000" w:themeColor="text1"/>
        </w:rPr>
        <w:t xml:space="preserve"> </w:t>
      </w:r>
      <w:r w:rsidRPr="000905F1">
        <w:rPr>
          <w:color w:val="000000" w:themeColor="text1"/>
          <w:vertAlign w:val="superscript"/>
        </w:rPr>
        <w:t>40</w:t>
      </w:r>
      <w:r w:rsidRPr="000905F1">
        <w:rPr>
          <w:color w:val="000000" w:themeColor="text1"/>
        </w:rPr>
        <w:t xml:space="preserve"> to 97</w:t>
      </w:r>
      <w:r w:rsidR="00254733">
        <w:t>·</w:t>
      </w:r>
      <w:r w:rsidRPr="000905F1">
        <w:rPr>
          <w:color w:val="000000" w:themeColor="text1"/>
        </w:rPr>
        <w:t xml:space="preserve">5% for </w:t>
      </w:r>
      <w:proofErr w:type="spellStart"/>
      <w:r w:rsidRPr="000905F1">
        <w:rPr>
          <w:color w:val="000000" w:themeColor="text1"/>
        </w:rPr>
        <w:t>BacCow</w:t>
      </w:r>
      <w:proofErr w:type="spellEnd"/>
      <w:r w:rsidRPr="000905F1">
        <w:rPr>
          <w:color w:val="000000" w:themeColor="text1"/>
        </w:rPr>
        <w:t xml:space="preserve"> </w:t>
      </w:r>
      <w:r w:rsidR="002C0D73" w:rsidRPr="000905F1">
        <w:rPr>
          <w:color w:val="000000" w:themeColor="text1"/>
        </w:rPr>
        <w:t>o</w:t>
      </w:r>
      <w:r w:rsidRPr="000905F1">
        <w:rPr>
          <w:color w:val="000000" w:themeColor="text1"/>
        </w:rPr>
        <w:t>n mothers’ hand</w:t>
      </w:r>
      <w:r w:rsidR="002C0D73" w:rsidRPr="000905F1">
        <w:rPr>
          <w:color w:val="000000" w:themeColor="text1"/>
        </w:rPr>
        <w:t>s</w:t>
      </w:r>
      <w:r w:rsidRPr="000905F1">
        <w:rPr>
          <w:color w:val="000000" w:themeColor="text1"/>
        </w:rPr>
        <w:t>.</w:t>
      </w:r>
      <w:r w:rsidRPr="000905F1">
        <w:rPr>
          <w:color w:val="000000" w:themeColor="text1"/>
          <w:vertAlign w:val="superscript"/>
        </w:rPr>
        <w:t>46</w:t>
      </w:r>
    </w:p>
    <w:p w14:paraId="2258573B" w14:textId="7D4337AC" w:rsidR="00862E34" w:rsidRPr="000905F1" w:rsidRDefault="00486BFD">
      <w:pPr>
        <w:pStyle w:val="Heading3"/>
        <w:rPr>
          <w:color w:val="000000" w:themeColor="text1"/>
        </w:rPr>
      </w:pPr>
      <w:bookmarkStart w:id="21" w:name="X7e516bde8f3848ae5e49bcb6e55b28374fe0364"/>
      <w:bookmarkStart w:id="22" w:name="X29916b47be5b72f85cb669985954a50714b4323"/>
      <w:bookmarkEnd w:id="19"/>
      <w:bookmarkEnd w:id="20"/>
      <w:r w:rsidRPr="000905F1">
        <w:rPr>
          <w:color w:val="000000" w:themeColor="text1"/>
        </w:rPr>
        <w:t>Effects</w:t>
      </w:r>
      <w:r w:rsidR="00CE4ABC" w:rsidRPr="000905F1">
        <w:rPr>
          <w:color w:val="000000" w:themeColor="text1"/>
        </w:rPr>
        <w:t xml:space="preserve"> on the prevalence of </w:t>
      </w:r>
      <w:r w:rsidR="00E54F55" w:rsidRPr="000905F1">
        <w:rPr>
          <w:color w:val="000000" w:themeColor="text1"/>
        </w:rPr>
        <w:t xml:space="preserve">any </w:t>
      </w:r>
      <w:r w:rsidR="00CE4ABC" w:rsidRPr="000905F1">
        <w:rPr>
          <w:color w:val="000000" w:themeColor="text1"/>
        </w:rPr>
        <w:t>pathogens and any MST markers</w:t>
      </w:r>
    </w:p>
    <w:p w14:paraId="34B31B5F" w14:textId="7E40FF04" w:rsidR="00185950" w:rsidRPr="000905F1" w:rsidRDefault="00CE4ABC" w:rsidP="00780CD3">
      <w:pPr>
        <w:pStyle w:val="FirstParagraph"/>
        <w:ind w:firstLine="0"/>
        <w:rPr>
          <w:color w:val="000000" w:themeColor="text1"/>
        </w:rPr>
      </w:pPr>
      <w:r w:rsidRPr="000905F1">
        <w:rPr>
          <w:color w:val="000000" w:themeColor="text1"/>
        </w:rPr>
        <w:t xml:space="preserve">Interventions decreased the prevalence of any pathogen in any sample type in most individual studies but confidence intervals for </w:t>
      </w:r>
      <w:r w:rsidR="00A13F1A" w:rsidRPr="000905F1">
        <w:rPr>
          <w:color w:val="000000" w:themeColor="text1"/>
        </w:rPr>
        <w:t xml:space="preserve">PRs </w:t>
      </w:r>
      <w:r w:rsidRPr="000905F1">
        <w:rPr>
          <w:color w:val="000000" w:themeColor="text1"/>
        </w:rPr>
        <w:t xml:space="preserve">often crossed the null (Figure 1). Among individual sample types, pathogen prevalence was significantly reduced in flies (adjusted </w:t>
      </w:r>
      <w:r w:rsidR="00A13F1A" w:rsidRPr="000905F1">
        <w:rPr>
          <w:color w:val="000000" w:themeColor="text1"/>
        </w:rPr>
        <w:t>PR</w:t>
      </w:r>
      <w:r w:rsidRPr="000905F1">
        <w:rPr>
          <w:color w:val="000000" w:themeColor="text1"/>
        </w:rPr>
        <w:t xml:space="preserve"> [</w:t>
      </w:r>
      <w:proofErr w:type="spellStart"/>
      <w:r w:rsidRPr="000905F1">
        <w:rPr>
          <w:color w:val="000000" w:themeColor="text1"/>
        </w:rPr>
        <w:t>aPR</w:t>
      </w:r>
      <w:proofErr w:type="spellEnd"/>
      <w:r w:rsidRPr="000905F1">
        <w:rPr>
          <w:color w:val="000000" w:themeColor="text1"/>
        </w:rPr>
        <w:t>]=0</w:t>
      </w:r>
      <w:r w:rsidR="00254733">
        <w:t>·</w:t>
      </w:r>
      <w:r w:rsidRPr="000905F1">
        <w:rPr>
          <w:color w:val="000000" w:themeColor="text1"/>
        </w:rPr>
        <w:t>37 (95% CI: 0</w:t>
      </w:r>
      <w:r w:rsidR="00254733">
        <w:t>·</w:t>
      </w:r>
      <w:r w:rsidRPr="000905F1">
        <w:rPr>
          <w:color w:val="000000" w:themeColor="text1"/>
        </w:rPr>
        <w:t>16, 0</w:t>
      </w:r>
      <w:r w:rsidR="00254733">
        <w:t>·</w:t>
      </w:r>
      <w:r w:rsidRPr="000905F1">
        <w:rPr>
          <w:color w:val="000000" w:themeColor="text1"/>
        </w:rPr>
        <w:t xml:space="preserve">85), Figure 1). </w:t>
      </w:r>
      <w:r w:rsidR="00A13F1A" w:rsidRPr="000905F1">
        <w:rPr>
          <w:color w:val="000000" w:themeColor="text1"/>
        </w:rPr>
        <w:t>S</w:t>
      </w:r>
      <w:r w:rsidRPr="000905F1">
        <w:rPr>
          <w:color w:val="000000" w:themeColor="text1"/>
        </w:rPr>
        <w:t xml:space="preserve">tudy-specific estimates were largely homogeneous, with no significant Cochran’s Q-tests of homogeneity. </w:t>
      </w:r>
      <w:r w:rsidR="00A13F1A" w:rsidRPr="000905F1">
        <w:rPr>
          <w:color w:val="000000" w:themeColor="text1"/>
        </w:rPr>
        <w:t>P</w:t>
      </w:r>
      <w:r w:rsidRPr="000905F1">
        <w:rPr>
          <w:color w:val="000000" w:themeColor="text1"/>
        </w:rPr>
        <w:t xml:space="preserve">ooled across studies, there was a small reduction in the prevalence of any pathogen detected in any sample type (pooled </w:t>
      </w:r>
      <w:proofErr w:type="spellStart"/>
      <w:r w:rsidRPr="000905F1">
        <w:rPr>
          <w:color w:val="000000" w:themeColor="text1"/>
        </w:rPr>
        <w:t>aPR</w:t>
      </w:r>
      <w:proofErr w:type="spellEnd"/>
      <w:r w:rsidRPr="000905F1">
        <w:rPr>
          <w:color w:val="000000" w:themeColor="text1"/>
        </w:rPr>
        <w:t>=0</w:t>
      </w:r>
      <w:r w:rsidR="00254733">
        <w:t>·</w:t>
      </w:r>
      <w:r w:rsidRPr="000905F1">
        <w:rPr>
          <w:color w:val="000000" w:themeColor="text1"/>
        </w:rPr>
        <w:t>94 (95% CI: 0</w:t>
      </w:r>
      <w:r w:rsidR="00254733">
        <w:t>·</w:t>
      </w:r>
      <w:r w:rsidRPr="000905F1">
        <w:rPr>
          <w:color w:val="000000" w:themeColor="text1"/>
        </w:rPr>
        <w:t>90, 0</w:t>
      </w:r>
      <w:r w:rsidR="00254733">
        <w:t>·</w:t>
      </w:r>
      <w:r w:rsidRPr="000905F1">
        <w:rPr>
          <w:color w:val="000000" w:themeColor="text1"/>
        </w:rPr>
        <w:t xml:space="preserve">99), Figure 1). </w:t>
      </w:r>
      <w:r w:rsidR="00D21B1E" w:rsidRPr="000905F1">
        <w:rPr>
          <w:color w:val="000000" w:themeColor="text1"/>
        </w:rPr>
        <w:t xml:space="preserve">Most studies showed no effect on the detection of any MST marker (Figure 2). There was a reduction in any MST marker in water samples in </w:t>
      </w:r>
      <w:r w:rsidR="00D21B1E" w:rsidRPr="000905F1">
        <w:rPr>
          <w:color w:val="000000" w:themeColor="text1"/>
        </w:rPr>
        <w:lastRenderedPageBreak/>
        <w:t>Boehm et al. 2016 (0</w:t>
      </w:r>
      <w:r w:rsidR="00254733">
        <w:t>·</w:t>
      </w:r>
      <w:r w:rsidR="00D21B1E" w:rsidRPr="000905F1">
        <w:rPr>
          <w:color w:val="000000" w:themeColor="text1"/>
        </w:rPr>
        <w:t>69 (95% CI: 0</w:t>
      </w:r>
      <w:r w:rsidR="00254733">
        <w:t>·</w:t>
      </w:r>
      <w:r w:rsidR="00D21B1E" w:rsidRPr="000905F1">
        <w:rPr>
          <w:color w:val="000000" w:themeColor="text1"/>
        </w:rPr>
        <w:t>50, 0</w:t>
      </w:r>
      <w:r w:rsidR="00254733">
        <w:t>·</w:t>
      </w:r>
      <w:r w:rsidR="00D21B1E" w:rsidRPr="000905F1">
        <w:rPr>
          <w:color w:val="000000" w:themeColor="text1"/>
        </w:rPr>
        <w:t>95)) but an increase in any sample type in Capone et al. 2022 (</w:t>
      </w:r>
      <w:proofErr w:type="spellStart"/>
      <w:r w:rsidR="00D21B1E" w:rsidRPr="000905F1">
        <w:rPr>
          <w:color w:val="000000" w:themeColor="text1"/>
        </w:rPr>
        <w:t>aPR</w:t>
      </w:r>
      <w:proofErr w:type="spellEnd"/>
      <w:r w:rsidR="00D21B1E" w:rsidRPr="000905F1">
        <w:rPr>
          <w:color w:val="000000" w:themeColor="text1"/>
        </w:rPr>
        <w:t>=1</w:t>
      </w:r>
      <w:r w:rsidR="00254733">
        <w:t>·</w:t>
      </w:r>
      <w:r w:rsidR="00D21B1E" w:rsidRPr="000905F1">
        <w:rPr>
          <w:color w:val="000000" w:themeColor="text1"/>
        </w:rPr>
        <w:t>16 (95% CI: 1</w:t>
      </w:r>
      <w:r w:rsidR="00254733">
        <w:t>·</w:t>
      </w:r>
      <w:r w:rsidR="00D21B1E" w:rsidRPr="000905F1">
        <w:rPr>
          <w:color w:val="000000" w:themeColor="text1"/>
        </w:rPr>
        <w:t>02, 1</w:t>
      </w:r>
      <w:r w:rsidR="00254733">
        <w:t>·</w:t>
      </w:r>
      <w:r w:rsidR="00D21B1E" w:rsidRPr="000905F1">
        <w:rPr>
          <w:color w:val="000000" w:themeColor="text1"/>
        </w:rPr>
        <w:t>32), Figure 2). When pooled, i</w:t>
      </w:r>
      <w:r w:rsidRPr="000905F1">
        <w:rPr>
          <w:color w:val="000000" w:themeColor="text1"/>
        </w:rPr>
        <w:t xml:space="preserve">nterventions had no effects on the prevalence of any MST marker in any sample type (pooled </w:t>
      </w:r>
      <w:proofErr w:type="spellStart"/>
      <w:r w:rsidRPr="000905F1">
        <w:rPr>
          <w:color w:val="000000" w:themeColor="text1"/>
        </w:rPr>
        <w:t>aPR</w:t>
      </w:r>
      <w:proofErr w:type="spellEnd"/>
      <w:r w:rsidRPr="000905F1">
        <w:rPr>
          <w:color w:val="000000" w:themeColor="text1"/>
        </w:rPr>
        <w:t>= 1</w:t>
      </w:r>
      <w:r w:rsidR="00254733">
        <w:t>·</w:t>
      </w:r>
      <w:r w:rsidRPr="000905F1">
        <w:rPr>
          <w:color w:val="000000" w:themeColor="text1"/>
        </w:rPr>
        <w:t>01 (95% CI: 0</w:t>
      </w:r>
      <w:r w:rsidR="00254733">
        <w:t>·</w:t>
      </w:r>
      <w:r w:rsidRPr="000905F1">
        <w:rPr>
          <w:color w:val="000000" w:themeColor="text1"/>
        </w:rPr>
        <w:t>98, 1</w:t>
      </w:r>
      <w:r w:rsidR="00254733">
        <w:t>·</w:t>
      </w:r>
      <w:r w:rsidRPr="000905F1">
        <w:rPr>
          <w:color w:val="000000" w:themeColor="text1"/>
        </w:rPr>
        <w:t>04)) or within specific sample types (Figure 2).</w:t>
      </w:r>
    </w:p>
    <w:p w14:paraId="562DD3F7" w14:textId="2488736E" w:rsidR="00185950" w:rsidRPr="000905F1" w:rsidRDefault="00486BFD">
      <w:pPr>
        <w:pStyle w:val="Heading3"/>
        <w:rPr>
          <w:color w:val="000000" w:themeColor="text1"/>
        </w:rPr>
      </w:pPr>
      <w:bookmarkStart w:id="23" w:name="Xbfeaf10e9c06c9a6819b537b469a09523868ba8"/>
      <w:bookmarkStart w:id="24" w:name="X4a0e827bff61362bd63c71947940dc5550eae42"/>
      <w:bookmarkEnd w:id="21"/>
      <w:bookmarkEnd w:id="22"/>
      <w:r w:rsidRPr="000905F1">
        <w:rPr>
          <w:color w:val="000000" w:themeColor="text1"/>
        </w:rPr>
        <w:t>Effects</w:t>
      </w:r>
      <w:r w:rsidR="00CE4ABC" w:rsidRPr="000905F1">
        <w:rPr>
          <w:color w:val="000000" w:themeColor="text1"/>
        </w:rPr>
        <w:t xml:space="preserve"> on the prevalence of pathogen </w:t>
      </w:r>
      <w:r w:rsidRPr="000905F1">
        <w:rPr>
          <w:color w:val="000000" w:themeColor="text1"/>
        </w:rPr>
        <w:t>classes</w:t>
      </w:r>
      <w:r w:rsidR="00CE4ABC" w:rsidRPr="000905F1">
        <w:rPr>
          <w:color w:val="000000" w:themeColor="text1"/>
        </w:rPr>
        <w:t xml:space="preserve"> and </w:t>
      </w:r>
      <w:r w:rsidRPr="000905F1">
        <w:rPr>
          <w:color w:val="000000" w:themeColor="text1"/>
        </w:rPr>
        <w:t>specific</w:t>
      </w:r>
      <w:r w:rsidR="00CE4ABC" w:rsidRPr="000905F1">
        <w:rPr>
          <w:color w:val="000000" w:themeColor="text1"/>
        </w:rPr>
        <w:t xml:space="preserve"> pathogens</w:t>
      </w:r>
    </w:p>
    <w:p w14:paraId="37299D5F" w14:textId="0F76D839" w:rsidR="00185950" w:rsidRPr="000905F1" w:rsidRDefault="00CE4ABC" w:rsidP="00780CD3">
      <w:pPr>
        <w:pStyle w:val="FirstParagraph"/>
        <w:ind w:firstLine="0"/>
        <w:rPr>
          <w:color w:val="000000" w:themeColor="text1"/>
        </w:rPr>
      </w:pPr>
      <w:r w:rsidRPr="000905F1">
        <w:rPr>
          <w:color w:val="000000" w:themeColor="text1"/>
        </w:rPr>
        <w:t xml:space="preserve">Interventions reduced the prevalence of any bacterial pathogens in any sample type (pooled </w:t>
      </w:r>
      <w:proofErr w:type="spellStart"/>
      <w:r w:rsidRPr="000905F1">
        <w:rPr>
          <w:color w:val="000000" w:themeColor="text1"/>
        </w:rPr>
        <w:t>aPR</w:t>
      </w:r>
      <w:proofErr w:type="spellEnd"/>
      <w:r w:rsidRPr="000905F1">
        <w:rPr>
          <w:color w:val="000000" w:themeColor="text1"/>
        </w:rPr>
        <w:t>=0</w:t>
      </w:r>
      <w:r w:rsidR="00254733">
        <w:t>·</w:t>
      </w:r>
      <w:r w:rsidRPr="000905F1">
        <w:rPr>
          <w:color w:val="000000" w:themeColor="text1"/>
        </w:rPr>
        <w:t>92 (95% CI: 0</w:t>
      </w:r>
      <w:r w:rsidR="00254733">
        <w:t>·</w:t>
      </w:r>
      <w:r w:rsidRPr="000905F1">
        <w:rPr>
          <w:color w:val="000000" w:themeColor="text1"/>
        </w:rPr>
        <w:t>85, 0</w:t>
      </w:r>
      <w:r w:rsidR="00254733">
        <w:t>·</w:t>
      </w:r>
      <w:r w:rsidRPr="000905F1">
        <w:rPr>
          <w:color w:val="000000" w:themeColor="text1"/>
        </w:rPr>
        <w:t xml:space="preserve">99)), though intervention effects were not significant in any individual study (Figure 1). Interventions did not significantly reduce virus prevalence in any sample type (pooled </w:t>
      </w:r>
      <w:proofErr w:type="spellStart"/>
      <w:r w:rsidRPr="000905F1">
        <w:rPr>
          <w:color w:val="000000" w:themeColor="text1"/>
        </w:rPr>
        <w:t>aPR</w:t>
      </w:r>
      <w:proofErr w:type="spellEnd"/>
      <w:r w:rsidRPr="000905F1">
        <w:rPr>
          <w:color w:val="000000" w:themeColor="text1"/>
        </w:rPr>
        <w:t>= 0</w:t>
      </w:r>
      <w:r w:rsidR="00254733">
        <w:t>·</w:t>
      </w:r>
      <w:r w:rsidRPr="000905F1">
        <w:rPr>
          <w:color w:val="000000" w:themeColor="text1"/>
        </w:rPr>
        <w:t>90 (95% CI: 0</w:t>
      </w:r>
      <w:r w:rsidR="00254733">
        <w:t>·</w:t>
      </w:r>
      <w:r w:rsidRPr="000905F1">
        <w:rPr>
          <w:color w:val="000000" w:themeColor="text1"/>
        </w:rPr>
        <w:t>62, 1</w:t>
      </w:r>
      <w:r w:rsidR="00254733">
        <w:t>·</w:t>
      </w:r>
      <w:r w:rsidRPr="000905F1">
        <w:rPr>
          <w:color w:val="000000" w:themeColor="text1"/>
        </w:rPr>
        <w:t>33) or within specific sample types (Figure 1). Intervention effects in individual studies were generally in the protective direction for protozoa and helminths but we did not have sufficient studies to pool estimates. Among specific pathogens, interventions reduced the prevalence of adenovirus (</w:t>
      </w:r>
      <w:proofErr w:type="spellStart"/>
      <w:r w:rsidRPr="000905F1">
        <w:rPr>
          <w:color w:val="000000" w:themeColor="text1"/>
        </w:rPr>
        <w:t>aPR</w:t>
      </w:r>
      <w:proofErr w:type="spellEnd"/>
      <w:r w:rsidRPr="000905F1">
        <w:rPr>
          <w:color w:val="000000" w:themeColor="text1"/>
        </w:rPr>
        <w:t>=0</w:t>
      </w:r>
      <w:r w:rsidR="00254733">
        <w:t>·</w:t>
      </w:r>
      <w:r w:rsidRPr="000905F1">
        <w:rPr>
          <w:color w:val="000000" w:themeColor="text1"/>
        </w:rPr>
        <w:t>21 (95% CI: 0</w:t>
      </w:r>
      <w:r w:rsidR="00254733">
        <w:t>·</w:t>
      </w:r>
      <w:r w:rsidRPr="000905F1">
        <w:rPr>
          <w:color w:val="000000" w:themeColor="text1"/>
        </w:rPr>
        <w:t>06, 0</w:t>
      </w:r>
      <w:r w:rsidR="00254733">
        <w:t>·</w:t>
      </w:r>
      <w:r w:rsidRPr="000905F1">
        <w:rPr>
          <w:color w:val="000000" w:themeColor="text1"/>
        </w:rPr>
        <w:t xml:space="preserve">68)) and </w:t>
      </w:r>
      <w:r w:rsidRPr="000905F1">
        <w:rPr>
          <w:i/>
          <w:iCs/>
          <w:color w:val="000000" w:themeColor="text1"/>
        </w:rPr>
        <w:t>Shigella</w:t>
      </w:r>
      <w:r w:rsidRPr="000905F1">
        <w:rPr>
          <w:color w:val="000000" w:themeColor="text1"/>
        </w:rPr>
        <w:t xml:space="preserve"> (</w:t>
      </w:r>
      <w:proofErr w:type="spellStart"/>
      <w:r w:rsidRPr="000905F1">
        <w:rPr>
          <w:color w:val="000000" w:themeColor="text1"/>
        </w:rPr>
        <w:t>aPR</w:t>
      </w:r>
      <w:proofErr w:type="spellEnd"/>
      <w:r w:rsidRPr="000905F1">
        <w:rPr>
          <w:color w:val="000000" w:themeColor="text1"/>
        </w:rPr>
        <w:t>=0</w:t>
      </w:r>
      <w:r w:rsidR="00254733">
        <w:t>·</w:t>
      </w:r>
      <w:r w:rsidRPr="000905F1">
        <w:rPr>
          <w:color w:val="000000" w:themeColor="text1"/>
        </w:rPr>
        <w:t>28 (95% CI: 0</w:t>
      </w:r>
      <w:r w:rsidR="00254733">
        <w:t>·</w:t>
      </w:r>
      <w:r w:rsidRPr="000905F1">
        <w:rPr>
          <w:color w:val="000000" w:themeColor="text1"/>
        </w:rPr>
        <w:t>10, 0</w:t>
      </w:r>
      <w:r w:rsidR="00254733">
        <w:t>·</w:t>
      </w:r>
      <w:r w:rsidRPr="000905F1">
        <w:rPr>
          <w:color w:val="000000" w:themeColor="text1"/>
        </w:rPr>
        <w:t>78)) in any sample type in Capone et al. 2021, driven by significant reductions in soil around latrines (Figure S</w:t>
      </w:r>
      <w:r w:rsidR="00AF1CA5" w:rsidRPr="000905F1">
        <w:rPr>
          <w:color w:val="000000" w:themeColor="text1"/>
        </w:rPr>
        <w:t>2</w:t>
      </w:r>
      <w:r w:rsidRPr="000905F1">
        <w:rPr>
          <w:color w:val="000000" w:themeColor="text1"/>
        </w:rPr>
        <w:t>).</w:t>
      </w:r>
    </w:p>
    <w:p w14:paraId="52871BE7" w14:textId="520AE965" w:rsidR="00185950" w:rsidRPr="000905F1" w:rsidRDefault="00486BFD">
      <w:pPr>
        <w:pStyle w:val="Heading3"/>
        <w:rPr>
          <w:color w:val="000000" w:themeColor="text1"/>
        </w:rPr>
      </w:pPr>
      <w:bookmarkStart w:id="25" w:name="X1bc086b2750a1443081473d6a99607ce1ae0e9c"/>
      <w:bookmarkStart w:id="26" w:name="Xc2b71b60ae5249fe44f3ee248ba31a271832ad9"/>
      <w:bookmarkEnd w:id="23"/>
      <w:bookmarkEnd w:id="24"/>
      <w:r w:rsidRPr="000905F1">
        <w:rPr>
          <w:color w:val="000000" w:themeColor="text1"/>
        </w:rPr>
        <w:t xml:space="preserve">Effects </w:t>
      </w:r>
      <w:r w:rsidR="00CE4ABC" w:rsidRPr="000905F1">
        <w:rPr>
          <w:color w:val="000000" w:themeColor="text1"/>
        </w:rPr>
        <w:t>on the prevalence of MST marker types and individual markers</w:t>
      </w:r>
    </w:p>
    <w:p w14:paraId="24465751" w14:textId="77C91635" w:rsidR="00185950" w:rsidRPr="000905F1" w:rsidRDefault="00C05246" w:rsidP="00780CD3">
      <w:pPr>
        <w:pStyle w:val="FirstParagraph"/>
        <w:ind w:firstLine="0"/>
        <w:rPr>
          <w:color w:val="000000" w:themeColor="text1"/>
        </w:rPr>
      </w:pPr>
      <w:r w:rsidRPr="000905F1">
        <w:rPr>
          <w:color w:val="000000" w:themeColor="text1"/>
        </w:rPr>
        <w:t>I</w:t>
      </w:r>
      <w:r w:rsidR="00CE4ABC" w:rsidRPr="000905F1">
        <w:rPr>
          <w:color w:val="000000" w:themeColor="text1"/>
        </w:rPr>
        <w:t>nterventions effects were inconsistent and largely null</w:t>
      </w:r>
      <w:r w:rsidR="002501A4" w:rsidRPr="000905F1">
        <w:rPr>
          <w:color w:val="000000" w:themeColor="text1"/>
        </w:rPr>
        <w:t xml:space="preserve"> for both human markers (pooled </w:t>
      </w:r>
      <w:proofErr w:type="spellStart"/>
      <w:r w:rsidR="002501A4" w:rsidRPr="000905F1">
        <w:rPr>
          <w:color w:val="000000" w:themeColor="text1"/>
        </w:rPr>
        <w:t>aPR</w:t>
      </w:r>
      <w:proofErr w:type="spellEnd"/>
      <w:r w:rsidR="002501A4" w:rsidRPr="000905F1">
        <w:rPr>
          <w:color w:val="000000" w:themeColor="text1"/>
        </w:rPr>
        <w:t>: 1</w:t>
      </w:r>
      <w:r w:rsidR="00254733">
        <w:t>·</w:t>
      </w:r>
      <w:r w:rsidR="002501A4" w:rsidRPr="000905F1">
        <w:rPr>
          <w:color w:val="000000" w:themeColor="text1"/>
        </w:rPr>
        <w:t>00 (95% CI: 0</w:t>
      </w:r>
      <w:r w:rsidR="00254733">
        <w:t>·</w:t>
      </w:r>
      <w:r w:rsidR="002501A4" w:rsidRPr="000905F1">
        <w:rPr>
          <w:color w:val="000000" w:themeColor="text1"/>
        </w:rPr>
        <w:t>88, 1</w:t>
      </w:r>
      <w:r w:rsidR="00254733">
        <w:t>·</w:t>
      </w:r>
      <w:r w:rsidR="002501A4" w:rsidRPr="000905F1">
        <w:rPr>
          <w:color w:val="000000" w:themeColor="text1"/>
        </w:rPr>
        <w:t xml:space="preserve">13)) and animal markers (pooled </w:t>
      </w:r>
      <w:proofErr w:type="spellStart"/>
      <w:r w:rsidR="002501A4" w:rsidRPr="000905F1">
        <w:rPr>
          <w:color w:val="000000" w:themeColor="text1"/>
        </w:rPr>
        <w:t>aPR</w:t>
      </w:r>
      <w:proofErr w:type="spellEnd"/>
      <w:r w:rsidR="002501A4" w:rsidRPr="000905F1">
        <w:rPr>
          <w:color w:val="000000" w:themeColor="text1"/>
        </w:rPr>
        <w:t>: 1</w:t>
      </w:r>
      <w:r w:rsidR="00254733">
        <w:t>·</w:t>
      </w:r>
      <w:r w:rsidR="002501A4" w:rsidRPr="000905F1">
        <w:rPr>
          <w:color w:val="000000" w:themeColor="text1"/>
        </w:rPr>
        <w:t>00 (95% CI: 0</w:t>
      </w:r>
      <w:r w:rsidR="00254733">
        <w:t>·</w:t>
      </w:r>
      <w:r w:rsidR="002501A4" w:rsidRPr="000905F1">
        <w:rPr>
          <w:color w:val="000000" w:themeColor="text1"/>
        </w:rPr>
        <w:t>97, 1</w:t>
      </w:r>
      <w:r w:rsidR="00254733">
        <w:t>·</w:t>
      </w:r>
      <w:r w:rsidR="002501A4" w:rsidRPr="000905F1">
        <w:rPr>
          <w:color w:val="000000" w:themeColor="text1"/>
        </w:rPr>
        <w:t>03)) (Figure 2).</w:t>
      </w:r>
      <w:r w:rsidR="00CE4ABC" w:rsidRPr="000905F1">
        <w:rPr>
          <w:color w:val="000000" w:themeColor="text1"/>
        </w:rPr>
        <w:t xml:space="preserve"> There was a reduction </w:t>
      </w:r>
      <w:r w:rsidR="00486BFD" w:rsidRPr="000905F1">
        <w:rPr>
          <w:color w:val="000000" w:themeColor="text1"/>
        </w:rPr>
        <w:t xml:space="preserve">in </w:t>
      </w:r>
      <w:r w:rsidR="00CE4ABC" w:rsidRPr="000905F1">
        <w:rPr>
          <w:color w:val="000000" w:themeColor="text1"/>
        </w:rPr>
        <w:t>any animal marker in stored water in Boehm et al. 2016 (</w:t>
      </w:r>
      <w:proofErr w:type="spellStart"/>
      <w:r w:rsidR="00CE4ABC" w:rsidRPr="000905F1">
        <w:rPr>
          <w:color w:val="000000" w:themeColor="text1"/>
        </w:rPr>
        <w:t>aPR</w:t>
      </w:r>
      <w:proofErr w:type="spellEnd"/>
      <w:r w:rsidR="00CE4ABC" w:rsidRPr="000905F1">
        <w:rPr>
          <w:color w:val="000000" w:themeColor="text1"/>
        </w:rPr>
        <w:t>=0</w:t>
      </w:r>
      <w:r w:rsidR="00254733">
        <w:t>·</w:t>
      </w:r>
      <w:r w:rsidR="00CE4ABC" w:rsidRPr="000905F1">
        <w:rPr>
          <w:color w:val="000000" w:themeColor="text1"/>
        </w:rPr>
        <w:t>69 (95% CI: 0</w:t>
      </w:r>
      <w:r w:rsidR="00254733">
        <w:t>·</w:t>
      </w:r>
      <w:r w:rsidR="00CE4ABC" w:rsidRPr="000905F1">
        <w:rPr>
          <w:color w:val="000000" w:themeColor="text1"/>
        </w:rPr>
        <w:t>50, 0</w:t>
      </w:r>
      <w:r w:rsidR="00254733">
        <w:t>·</w:t>
      </w:r>
      <w:r w:rsidR="00CE4ABC" w:rsidRPr="000905F1">
        <w:rPr>
          <w:color w:val="000000" w:themeColor="text1"/>
        </w:rPr>
        <w:t>95)</w:t>
      </w:r>
      <w:r w:rsidR="002501A4" w:rsidRPr="000905F1">
        <w:rPr>
          <w:color w:val="000000" w:themeColor="text1"/>
        </w:rPr>
        <w:t>, Figure 2</w:t>
      </w:r>
      <w:r w:rsidR="00CE4ABC" w:rsidRPr="000905F1">
        <w:rPr>
          <w:color w:val="000000" w:themeColor="text1"/>
        </w:rPr>
        <w:t xml:space="preserve">), driven by a significant </w:t>
      </w:r>
      <w:r w:rsidR="003A153C" w:rsidRPr="000905F1">
        <w:rPr>
          <w:color w:val="000000" w:themeColor="text1"/>
        </w:rPr>
        <w:t>reduction in</w:t>
      </w:r>
      <w:r w:rsidR="00CE4ABC" w:rsidRPr="000905F1">
        <w:rPr>
          <w:color w:val="000000" w:themeColor="text1"/>
        </w:rPr>
        <w:t xml:space="preserve"> the ruminant </w:t>
      </w:r>
      <w:proofErr w:type="spellStart"/>
      <w:r w:rsidR="00CE4ABC" w:rsidRPr="000905F1">
        <w:rPr>
          <w:color w:val="000000" w:themeColor="text1"/>
        </w:rPr>
        <w:t>BacR</w:t>
      </w:r>
      <w:proofErr w:type="spellEnd"/>
      <w:r w:rsidR="00CE4ABC" w:rsidRPr="000905F1">
        <w:rPr>
          <w:color w:val="000000" w:themeColor="text1"/>
        </w:rPr>
        <w:t xml:space="preserve"> marker (</w:t>
      </w:r>
      <w:proofErr w:type="spellStart"/>
      <w:r w:rsidR="00CE4ABC" w:rsidRPr="000905F1">
        <w:rPr>
          <w:color w:val="000000" w:themeColor="text1"/>
        </w:rPr>
        <w:t>aPR</w:t>
      </w:r>
      <w:proofErr w:type="spellEnd"/>
      <w:r w:rsidR="00CE4ABC" w:rsidRPr="000905F1">
        <w:rPr>
          <w:color w:val="000000" w:themeColor="text1"/>
        </w:rPr>
        <w:t>= 0</w:t>
      </w:r>
      <w:r w:rsidR="00254733">
        <w:t>·</w:t>
      </w:r>
      <w:r w:rsidR="00CE4ABC" w:rsidRPr="000905F1">
        <w:rPr>
          <w:color w:val="000000" w:themeColor="text1"/>
        </w:rPr>
        <w:t>62 (95% CI: 0</w:t>
      </w:r>
      <w:r w:rsidR="00254733">
        <w:t>·</w:t>
      </w:r>
      <w:r w:rsidR="00CE4ABC" w:rsidRPr="000905F1">
        <w:rPr>
          <w:color w:val="000000" w:themeColor="text1"/>
        </w:rPr>
        <w:t>43, 0</w:t>
      </w:r>
      <w:r w:rsidR="00254733">
        <w:t>·</w:t>
      </w:r>
      <w:r w:rsidR="00CE4ABC" w:rsidRPr="000905F1">
        <w:rPr>
          <w:color w:val="000000" w:themeColor="text1"/>
        </w:rPr>
        <w:t>90), Figure S</w:t>
      </w:r>
      <w:r w:rsidR="00AF1CA5" w:rsidRPr="000905F1">
        <w:rPr>
          <w:color w:val="000000" w:themeColor="text1"/>
        </w:rPr>
        <w:t>3</w:t>
      </w:r>
      <w:r w:rsidR="00CE4ABC" w:rsidRPr="000905F1">
        <w:rPr>
          <w:color w:val="000000" w:themeColor="text1"/>
        </w:rPr>
        <w:t>). There was a reduction in the human marker HF183 in any sample type (</w:t>
      </w:r>
      <w:proofErr w:type="spellStart"/>
      <w:r w:rsidR="00CE4ABC" w:rsidRPr="000905F1">
        <w:rPr>
          <w:color w:val="000000" w:themeColor="text1"/>
        </w:rPr>
        <w:t>aPR</w:t>
      </w:r>
      <w:proofErr w:type="spellEnd"/>
      <w:r w:rsidR="00CE4ABC" w:rsidRPr="000905F1">
        <w:rPr>
          <w:color w:val="000000" w:themeColor="text1"/>
        </w:rPr>
        <w:t>=0</w:t>
      </w:r>
      <w:r w:rsidR="00254733">
        <w:t>·</w:t>
      </w:r>
      <w:r w:rsidR="00CE4ABC" w:rsidRPr="000905F1">
        <w:rPr>
          <w:color w:val="000000" w:themeColor="text1"/>
        </w:rPr>
        <w:t>67 (95% CI: 0</w:t>
      </w:r>
      <w:r w:rsidR="00254733">
        <w:t>·</w:t>
      </w:r>
      <w:r w:rsidR="00CE4ABC" w:rsidRPr="000905F1">
        <w:rPr>
          <w:color w:val="000000" w:themeColor="text1"/>
        </w:rPr>
        <w:t>48, 0</w:t>
      </w:r>
      <w:r w:rsidR="00254733">
        <w:t>·</w:t>
      </w:r>
      <w:r w:rsidR="00CE4ABC" w:rsidRPr="000905F1">
        <w:rPr>
          <w:color w:val="000000" w:themeColor="text1"/>
        </w:rPr>
        <w:t>95)</w:t>
      </w:r>
      <w:r w:rsidR="002501A4" w:rsidRPr="000905F1">
        <w:rPr>
          <w:color w:val="000000" w:themeColor="text1"/>
        </w:rPr>
        <w:t>, Figure S2</w:t>
      </w:r>
      <w:r w:rsidR="00CE4ABC" w:rsidRPr="000905F1">
        <w:rPr>
          <w:color w:val="000000" w:themeColor="text1"/>
        </w:rPr>
        <w:t>) in Holcomb et al 2020, but not individual sample types. There were no other intervention effects on individual MST markers (Figure S</w:t>
      </w:r>
      <w:r w:rsidR="00AF1CA5" w:rsidRPr="000905F1">
        <w:rPr>
          <w:color w:val="000000" w:themeColor="text1"/>
        </w:rPr>
        <w:t>3</w:t>
      </w:r>
      <w:r w:rsidR="00CE4ABC" w:rsidRPr="000905F1">
        <w:rPr>
          <w:color w:val="000000" w:themeColor="text1"/>
        </w:rPr>
        <w:t>).</w:t>
      </w:r>
      <w:r w:rsidR="002501A4" w:rsidRPr="000905F1">
        <w:rPr>
          <w:color w:val="000000" w:themeColor="text1"/>
        </w:rPr>
        <w:t xml:space="preserve">  </w:t>
      </w:r>
    </w:p>
    <w:p w14:paraId="39909591" w14:textId="19033881" w:rsidR="00185950" w:rsidRPr="000905F1" w:rsidRDefault="00486BFD">
      <w:pPr>
        <w:pStyle w:val="Heading3"/>
        <w:rPr>
          <w:color w:val="000000" w:themeColor="text1"/>
        </w:rPr>
      </w:pPr>
      <w:bookmarkStart w:id="27" w:name="X66c54c07a4e836e13f683dbc0bcd935fafb5e7e"/>
      <w:bookmarkStart w:id="28" w:name="Xce05e99ba1ede30211b2b288bcfb867691571a3"/>
      <w:bookmarkEnd w:id="25"/>
      <w:bookmarkEnd w:id="26"/>
      <w:r w:rsidRPr="000905F1">
        <w:rPr>
          <w:color w:val="000000" w:themeColor="text1"/>
        </w:rPr>
        <w:t>Effects</w:t>
      </w:r>
      <w:r w:rsidR="00CE4ABC" w:rsidRPr="000905F1">
        <w:rPr>
          <w:color w:val="000000" w:themeColor="text1"/>
        </w:rPr>
        <w:t xml:space="preserve"> on the abundance of </w:t>
      </w:r>
      <w:r w:rsidRPr="000905F1">
        <w:rPr>
          <w:color w:val="000000" w:themeColor="text1"/>
        </w:rPr>
        <w:t>specific</w:t>
      </w:r>
      <w:r w:rsidR="00CE4ABC" w:rsidRPr="000905F1">
        <w:rPr>
          <w:color w:val="000000" w:themeColor="text1"/>
        </w:rPr>
        <w:t xml:space="preserve"> pathogens and MST markers</w:t>
      </w:r>
    </w:p>
    <w:p w14:paraId="0A73B88A" w14:textId="18F5BFD0" w:rsidR="00862E34" w:rsidRPr="000905F1" w:rsidRDefault="00CE4ABC" w:rsidP="00780CD3">
      <w:pPr>
        <w:pStyle w:val="FirstParagraph"/>
        <w:ind w:firstLine="0"/>
        <w:rPr>
          <w:color w:val="000000" w:themeColor="text1"/>
        </w:rPr>
      </w:pPr>
      <w:r w:rsidRPr="000905F1">
        <w:rPr>
          <w:color w:val="000000" w:themeColor="text1"/>
        </w:rPr>
        <w:t>Of all observations, 20% had abundances quantified, including STH egg counts in Steinbaum et al. 2019 and Kwong et al. 2021 and gene copies of enteropathogens and MST targets in Boehm et al. 2016, Fuhrmeister et al. 2020, and Capone et al. 2022 (Figure S</w:t>
      </w:r>
      <w:r w:rsidR="003B0EEB" w:rsidRPr="000905F1">
        <w:rPr>
          <w:color w:val="000000" w:themeColor="text1"/>
        </w:rPr>
        <w:t>4</w:t>
      </w:r>
      <w:r w:rsidRPr="000905F1">
        <w:rPr>
          <w:color w:val="000000" w:themeColor="text1"/>
        </w:rPr>
        <w:t>). Of these, 18% were below the specific study-reported LOD, 24% below the study-reported LOQ, and 58% within the study-reported ROQ. Of targets enumerated within specific sample types, only 18% had &gt;50% of samples within the ROQ and were therefore included in our analysis.</w:t>
      </w:r>
      <w:r w:rsidR="004244E6" w:rsidRPr="000905F1">
        <w:rPr>
          <w:color w:val="000000" w:themeColor="text1"/>
        </w:rPr>
        <w:t xml:space="preserve"> </w:t>
      </w:r>
      <w:r w:rsidR="00486BFD" w:rsidRPr="000905F1">
        <w:rPr>
          <w:color w:val="000000" w:themeColor="text1"/>
        </w:rPr>
        <w:t xml:space="preserve">The abundance of the </w:t>
      </w:r>
      <w:proofErr w:type="spellStart"/>
      <w:r w:rsidR="00486BFD" w:rsidRPr="000905F1">
        <w:rPr>
          <w:color w:val="000000" w:themeColor="text1"/>
        </w:rPr>
        <w:t>BacCow</w:t>
      </w:r>
      <w:proofErr w:type="spellEnd"/>
      <w:r w:rsidR="00486BFD" w:rsidRPr="000905F1">
        <w:rPr>
          <w:color w:val="000000" w:themeColor="text1"/>
        </w:rPr>
        <w:t xml:space="preserve"> animal marker was lower in mothers’ hand rinses in the sanitation intervention arm in Fuhrmeister et al. 2020, with an adjusted log</w:t>
      </w:r>
      <w:r w:rsidR="00486BFD" w:rsidRPr="000905F1">
        <w:rPr>
          <w:color w:val="000000" w:themeColor="text1"/>
          <w:vertAlign w:val="subscript"/>
        </w:rPr>
        <w:t>10</w:t>
      </w:r>
      <w:r w:rsidR="00486BFD" w:rsidRPr="000905F1">
        <w:rPr>
          <w:color w:val="000000" w:themeColor="text1"/>
        </w:rPr>
        <w:t>-transformed difference of -0</w:t>
      </w:r>
      <w:r w:rsidR="00254733">
        <w:t>·</w:t>
      </w:r>
      <w:r w:rsidR="00486BFD" w:rsidRPr="000905F1">
        <w:rPr>
          <w:color w:val="000000" w:themeColor="text1"/>
        </w:rPr>
        <w:t>28 (95% CI: -0</w:t>
      </w:r>
      <w:r w:rsidR="00254733">
        <w:t>·</w:t>
      </w:r>
      <w:r w:rsidR="00486BFD" w:rsidRPr="000905F1">
        <w:rPr>
          <w:color w:val="000000" w:themeColor="text1"/>
        </w:rPr>
        <w:t>49, -0</w:t>
      </w:r>
      <w:r w:rsidR="00254733">
        <w:t>·</w:t>
      </w:r>
      <w:r w:rsidR="00486BFD" w:rsidRPr="000905F1">
        <w:rPr>
          <w:color w:val="000000" w:themeColor="text1"/>
        </w:rPr>
        <w:t>07) per pair of hands</w:t>
      </w:r>
      <w:r w:rsidR="007C04C8" w:rsidRPr="000905F1">
        <w:rPr>
          <w:color w:val="000000" w:themeColor="text1"/>
        </w:rPr>
        <w:t xml:space="preserve"> (Table 2)</w:t>
      </w:r>
      <w:r w:rsidR="00486BFD" w:rsidRPr="000905F1">
        <w:rPr>
          <w:color w:val="000000" w:themeColor="text1"/>
        </w:rPr>
        <w:t>. The interventions did not have significant effects on the abundance of any other MST target, nor STH egg counts (Table 2).</w:t>
      </w:r>
    </w:p>
    <w:p w14:paraId="359B6A34" w14:textId="77777777" w:rsidR="00185950" w:rsidRPr="000905F1" w:rsidRDefault="00CE4ABC">
      <w:pPr>
        <w:pStyle w:val="Heading3"/>
        <w:rPr>
          <w:color w:val="000000" w:themeColor="text1"/>
        </w:rPr>
      </w:pPr>
      <w:bookmarkStart w:id="29" w:name="subgroup-and-adjusted-analyses"/>
      <w:bookmarkEnd w:id="27"/>
      <w:bookmarkEnd w:id="28"/>
      <w:r w:rsidRPr="000905F1">
        <w:rPr>
          <w:color w:val="000000" w:themeColor="text1"/>
        </w:rPr>
        <w:t>Subgroup and adjusted analyses</w:t>
      </w:r>
    </w:p>
    <w:p w14:paraId="26460DB5" w14:textId="16D3F2C1" w:rsidR="00185950" w:rsidRPr="000905F1" w:rsidRDefault="00CE4ABC" w:rsidP="00780CD3">
      <w:pPr>
        <w:pStyle w:val="FirstParagraph"/>
        <w:ind w:firstLine="0"/>
        <w:rPr>
          <w:color w:val="000000" w:themeColor="text1"/>
        </w:rPr>
      </w:pPr>
      <w:r w:rsidRPr="000905F1">
        <w:rPr>
          <w:color w:val="000000" w:themeColor="text1"/>
        </w:rPr>
        <w:t>Intervention effects differed by season, but the direction of effects was inconsistent (Figure S</w:t>
      </w:r>
      <w:r w:rsidR="003B0EEB" w:rsidRPr="000905F1">
        <w:rPr>
          <w:color w:val="000000" w:themeColor="text1"/>
        </w:rPr>
        <w:t>5</w:t>
      </w:r>
      <w:r w:rsidRPr="000905F1">
        <w:rPr>
          <w:color w:val="000000" w:themeColor="text1"/>
        </w:rPr>
        <w:t>). There was no significant effect of any interventions on any pathogen or any MST marker prevalence when households were stratified by animal presence (Figure S</w:t>
      </w:r>
      <w:r w:rsidR="003B0EEB" w:rsidRPr="000905F1">
        <w:rPr>
          <w:color w:val="000000" w:themeColor="text1"/>
        </w:rPr>
        <w:t>6</w:t>
      </w:r>
      <w:r w:rsidRPr="000905F1">
        <w:rPr>
          <w:color w:val="000000" w:themeColor="text1"/>
        </w:rPr>
        <w:t>). There were no differences in intervention effects on pathogens with possible zoonotic transmission versus only human hosts (Figure S</w:t>
      </w:r>
      <w:r w:rsidR="003B0EEB" w:rsidRPr="000905F1">
        <w:rPr>
          <w:color w:val="000000" w:themeColor="text1"/>
        </w:rPr>
        <w:t>7</w:t>
      </w:r>
      <w:r w:rsidRPr="000905F1">
        <w:rPr>
          <w:color w:val="000000" w:themeColor="text1"/>
        </w:rPr>
        <w:t>). In Wald tests, there were no significant differences in pooled estimates between the one urban study (</w:t>
      </w:r>
      <w:proofErr w:type="spellStart"/>
      <w:r w:rsidRPr="000905F1">
        <w:rPr>
          <w:color w:val="000000" w:themeColor="text1"/>
        </w:rPr>
        <w:t>Map</w:t>
      </w:r>
      <w:r w:rsidR="00C9473F" w:rsidRPr="000905F1">
        <w:rPr>
          <w:color w:val="000000" w:themeColor="text1"/>
        </w:rPr>
        <w:t>S</w:t>
      </w:r>
      <w:r w:rsidRPr="000905F1">
        <w:rPr>
          <w:color w:val="000000" w:themeColor="text1"/>
        </w:rPr>
        <w:t>an</w:t>
      </w:r>
      <w:proofErr w:type="spellEnd"/>
      <w:r w:rsidRPr="000905F1">
        <w:rPr>
          <w:color w:val="000000" w:themeColor="text1"/>
        </w:rPr>
        <w:t>) and the four rural studies (p-value: 0</w:t>
      </w:r>
      <w:r w:rsidR="00254733">
        <w:t>·</w:t>
      </w:r>
      <w:r w:rsidRPr="000905F1">
        <w:rPr>
          <w:color w:val="000000" w:themeColor="text1"/>
        </w:rPr>
        <w:t>25), between randomized and quasi-experimental studies (p-value: 0</w:t>
      </w:r>
      <w:r w:rsidR="00254733">
        <w:t>·</w:t>
      </w:r>
      <w:r w:rsidRPr="000905F1">
        <w:rPr>
          <w:color w:val="000000" w:themeColor="text1"/>
        </w:rPr>
        <w:t xml:space="preserve">43), between studies with </w:t>
      </w:r>
      <w:r w:rsidR="00C63124" w:rsidRPr="000905F1">
        <w:rPr>
          <w:color w:val="000000" w:themeColor="text1"/>
        </w:rPr>
        <w:sym w:font="Symbol" w:char="F0A3"/>
      </w:r>
      <w:r w:rsidR="00C63124" w:rsidRPr="000905F1">
        <w:rPr>
          <w:color w:val="000000" w:themeColor="text1"/>
        </w:rPr>
        <w:t xml:space="preserve">1 year and </w:t>
      </w:r>
      <w:r w:rsidR="007C04C8" w:rsidRPr="000905F1">
        <w:rPr>
          <w:color w:val="000000" w:themeColor="text1"/>
        </w:rPr>
        <w:t xml:space="preserve">&gt;1 year </w:t>
      </w:r>
      <w:r w:rsidR="00987DC3" w:rsidRPr="000905F1">
        <w:rPr>
          <w:color w:val="000000" w:themeColor="text1"/>
        </w:rPr>
        <w:t xml:space="preserve">of follow-up </w:t>
      </w:r>
      <w:r w:rsidRPr="000905F1">
        <w:rPr>
          <w:color w:val="000000" w:themeColor="text1"/>
        </w:rPr>
        <w:t>(p-value: 0</w:t>
      </w:r>
      <w:r w:rsidR="00254733">
        <w:t>·</w:t>
      </w:r>
      <w:r w:rsidRPr="000905F1">
        <w:rPr>
          <w:color w:val="000000" w:themeColor="text1"/>
        </w:rPr>
        <w:t>51) or between the four studies with high latrine access among intervention recipients compared to the TSC trial with lower access (p-value: 0</w:t>
      </w:r>
      <w:r w:rsidR="00254733">
        <w:t>·</w:t>
      </w:r>
      <w:r w:rsidRPr="000905F1">
        <w:rPr>
          <w:color w:val="000000" w:themeColor="text1"/>
        </w:rPr>
        <w:t xml:space="preserve">57). Adjustment covariates were measured differently across studies (Table S9). Unadjusted </w:t>
      </w:r>
      <w:r w:rsidR="00686BEF" w:rsidRPr="000905F1">
        <w:rPr>
          <w:color w:val="000000" w:themeColor="text1"/>
        </w:rPr>
        <w:t xml:space="preserve">and </w:t>
      </w:r>
      <w:r w:rsidRPr="000905F1">
        <w:rPr>
          <w:color w:val="000000" w:themeColor="text1"/>
        </w:rPr>
        <w:t xml:space="preserve">adjusted estimates </w:t>
      </w:r>
      <w:r w:rsidR="00686BEF" w:rsidRPr="000905F1">
        <w:rPr>
          <w:color w:val="000000" w:themeColor="text1"/>
        </w:rPr>
        <w:t xml:space="preserve">were similar </w:t>
      </w:r>
      <w:r w:rsidRPr="000905F1">
        <w:rPr>
          <w:color w:val="000000" w:themeColor="text1"/>
        </w:rPr>
        <w:t>(Figures S</w:t>
      </w:r>
      <w:r w:rsidR="003B0EEB" w:rsidRPr="000905F1">
        <w:rPr>
          <w:color w:val="000000" w:themeColor="text1"/>
        </w:rPr>
        <w:t>8</w:t>
      </w:r>
      <w:r w:rsidRPr="000905F1">
        <w:rPr>
          <w:color w:val="000000" w:themeColor="text1"/>
        </w:rPr>
        <w:t>-S</w:t>
      </w:r>
      <w:r w:rsidR="003B0EEB" w:rsidRPr="000905F1">
        <w:rPr>
          <w:color w:val="000000" w:themeColor="text1"/>
        </w:rPr>
        <w:t>9</w:t>
      </w:r>
      <w:r w:rsidRPr="000905F1">
        <w:rPr>
          <w:color w:val="000000" w:themeColor="text1"/>
        </w:rPr>
        <w:t>).</w:t>
      </w:r>
    </w:p>
    <w:p w14:paraId="0F2EC59A" w14:textId="77777777" w:rsidR="00957D76" w:rsidRPr="000905F1" w:rsidRDefault="00957D76" w:rsidP="002F0BA0">
      <w:pPr>
        <w:pStyle w:val="Heading2"/>
        <w:rPr>
          <w:color w:val="000000" w:themeColor="text1"/>
        </w:rPr>
      </w:pPr>
    </w:p>
    <w:p w14:paraId="688890CC" w14:textId="77777777" w:rsidR="00185950" w:rsidRPr="00957D76" w:rsidRDefault="00CE4ABC">
      <w:pPr>
        <w:pStyle w:val="Heading2"/>
      </w:pPr>
      <w:bookmarkStart w:id="30" w:name="_Hlk103159152"/>
      <w:bookmarkStart w:id="31" w:name="discussion"/>
      <w:bookmarkEnd w:id="16"/>
      <w:bookmarkEnd w:id="29"/>
      <w:r w:rsidRPr="00957D76">
        <w:t>Discussion</w:t>
      </w:r>
    </w:p>
    <w:p w14:paraId="465E7187" w14:textId="18CF2A02" w:rsidR="00185950" w:rsidRPr="00957D76" w:rsidRDefault="00486BFD" w:rsidP="00780CD3">
      <w:pPr>
        <w:pStyle w:val="FirstParagraph"/>
        <w:ind w:firstLine="0"/>
      </w:pPr>
      <w:bookmarkStart w:id="32" w:name="_Hlk103589386"/>
      <w:r w:rsidRPr="00944EB5">
        <w:t xml:space="preserve">Our IPD analysis of </w:t>
      </w:r>
      <w:r w:rsidR="00CE4ABC" w:rsidRPr="00957D76">
        <w:t>five intervention studies</w:t>
      </w:r>
      <w:r w:rsidRPr="00944EB5">
        <w:t>, mostly focused on household-</w:t>
      </w:r>
      <w:r w:rsidR="00CE4ABC" w:rsidRPr="00957D76">
        <w:t xml:space="preserve"> and </w:t>
      </w:r>
      <w:r w:rsidRPr="00944EB5">
        <w:t>community-level onsite sanitation improvements, indicates a small overall reduction in pathogen prevalence</w:t>
      </w:r>
      <w:r w:rsidR="00CE4ABC" w:rsidRPr="00957D76">
        <w:t xml:space="preserve"> in </w:t>
      </w:r>
      <w:r w:rsidRPr="00944EB5">
        <w:t>the environment associated</w:t>
      </w:r>
      <w:bookmarkStart w:id="33" w:name="_Hlk103587961"/>
      <w:bookmarkStart w:id="34" w:name="_Hlk103591438"/>
      <w:r w:rsidR="00CE4ABC" w:rsidRPr="00957D76">
        <w:t xml:space="preserve"> with </w:t>
      </w:r>
      <w:r w:rsidRPr="00944EB5">
        <w:t xml:space="preserve">the interventions. </w:t>
      </w:r>
      <w:r w:rsidR="00CE4ABC" w:rsidRPr="00957D76">
        <w:t>While individual studies were underpowered to detect effects</w:t>
      </w:r>
      <w:r w:rsidR="00CE4ABC" w:rsidRPr="00944EB5">
        <w:t xml:space="preserve"> on pathogen prevalence with precision,</w:t>
      </w:r>
      <w:r w:rsidR="00CE4ABC" w:rsidRPr="00957D76">
        <w:t xml:space="preserve"> point estimates of intervention effects were consistently </w:t>
      </w:r>
      <w:r w:rsidR="00CE4ABC" w:rsidRPr="00944EB5">
        <w:t xml:space="preserve">in the </w:t>
      </w:r>
      <w:r w:rsidR="00CE4ABC" w:rsidRPr="00957D76">
        <w:lastRenderedPageBreak/>
        <w:t>protective</w:t>
      </w:r>
      <w:r w:rsidR="00CE4ABC" w:rsidRPr="00944EB5">
        <w:t xml:space="preserve"> direction across studies, despite differences in setting, intervention design, and </w:t>
      </w:r>
      <w:r w:rsidR="00586F5C">
        <w:t>length of follow-up</w:t>
      </w:r>
      <w:r w:rsidR="00CE4ABC" w:rsidRPr="00944EB5">
        <w:t xml:space="preserve">. There were no overall effects on human or animal </w:t>
      </w:r>
      <w:proofErr w:type="spellStart"/>
      <w:r w:rsidR="00CE4ABC" w:rsidRPr="00944EB5">
        <w:t>faecal</w:t>
      </w:r>
      <w:proofErr w:type="spellEnd"/>
      <w:r w:rsidR="00CE4ABC" w:rsidRPr="00944EB5">
        <w:t xml:space="preserve"> markers</w:t>
      </w:r>
      <w:bookmarkEnd w:id="32"/>
      <w:bookmarkEnd w:id="33"/>
      <w:r w:rsidR="00CE4ABC" w:rsidRPr="00957D76">
        <w:t>.</w:t>
      </w:r>
    </w:p>
    <w:p w14:paraId="1A340511" w14:textId="08512DE6" w:rsidR="00862E34" w:rsidRPr="00944EB5" w:rsidRDefault="00486BFD" w:rsidP="00780CD3">
      <w:pPr>
        <w:pStyle w:val="BodyText"/>
        <w:ind w:firstLine="0"/>
      </w:pPr>
      <w:r w:rsidRPr="00944EB5">
        <w:t xml:space="preserve">These findings add to a body of literature on the effectiveness of sanitation improvements in low-income countries in interrupting </w:t>
      </w:r>
      <w:proofErr w:type="spellStart"/>
      <w:r w:rsidRPr="00944EB5">
        <w:t>faecal</w:t>
      </w:r>
      <w:proofErr w:type="spellEnd"/>
      <w:r w:rsidRPr="00944EB5">
        <w:t>-oral transmission. A previous systematic review found no effect of sanitation interventions on FIB in the environment.</w:t>
      </w:r>
      <w:r w:rsidRPr="00944EB5">
        <w:rPr>
          <w:vertAlign w:val="superscript"/>
        </w:rPr>
        <w:t>7</w:t>
      </w:r>
      <w:r w:rsidRPr="00944EB5">
        <w:t xml:space="preserve"> The </w:t>
      </w:r>
      <w:proofErr w:type="gramStart"/>
      <w:r w:rsidRPr="00944EB5">
        <w:t>small pooled</w:t>
      </w:r>
      <w:proofErr w:type="gramEnd"/>
      <w:r w:rsidRPr="00944EB5">
        <w:t xml:space="preserve"> effect on pathogens in the environment in our analysis indicates that any reductions in pathogen transmission through environmental pathways was likely small. This can help explain the null findings of the parent trials on child diarrhoea.</w:t>
      </w:r>
      <w:r w:rsidRPr="00944EB5">
        <w:rPr>
          <w:vertAlign w:val="superscript"/>
        </w:rPr>
        <w:t>3,4,6,35,36</w:t>
      </w:r>
      <w:r w:rsidRPr="00944EB5">
        <w:t xml:space="preserve"> Among the five included studies, only WASH Benefits Bangladesh found a significant reduction in diarrhoea</w:t>
      </w:r>
      <w:r w:rsidRPr="00944EB5">
        <w:rPr>
          <w:vertAlign w:val="superscript"/>
        </w:rPr>
        <w:t>3</w:t>
      </w:r>
      <w:r w:rsidRPr="00944EB5">
        <w:t xml:space="preserve"> as well as a reduction in parasite infections</w:t>
      </w:r>
      <w:r w:rsidRPr="00944EB5">
        <w:rPr>
          <w:vertAlign w:val="superscript"/>
        </w:rPr>
        <w:t>47,48</w:t>
      </w:r>
      <w:r w:rsidRPr="00944EB5">
        <w:t xml:space="preserve"> in the sanitation arm compared to controls.</w:t>
      </w:r>
      <w:r w:rsidRPr="00944EB5">
        <w:rPr>
          <w:vertAlign w:val="superscript"/>
        </w:rPr>
        <w:t>49</w:t>
      </w:r>
      <w:r w:rsidRPr="00944EB5">
        <w:t xml:space="preserve"> Diarrhoea was reduced by 2</w:t>
      </w:r>
      <w:r w:rsidR="00254733">
        <w:t>·</w:t>
      </w:r>
      <w:r w:rsidRPr="00944EB5">
        <w:t xml:space="preserve">2 percentage points on the absolute scale, compatible with a small reduction in pathogen transmission. Taken together, these findings indicate that the sanitation interventions in the studies in our review did not sufficiently isolate </w:t>
      </w:r>
      <w:proofErr w:type="spellStart"/>
      <w:r w:rsidRPr="00944EB5">
        <w:t>faecal</w:t>
      </w:r>
      <w:proofErr w:type="spellEnd"/>
      <w:r w:rsidRPr="00944EB5">
        <w:t xml:space="preserve"> waste from the environment, despite most of them achieving high levels of latrine access and use by adults. Young children’s feces are a dominant source of </w:t>
      </w:r>
      <w:proofErr w:type="spellStart"/>
      <w:r w:rsidRPr="00944EB5">
        <w:t>faecal</w:t>
      </w:r>
      <w:proofErr w:type="spellEnd"/>
      <w:r w:rsidRPr="00944EB5">
        <w:t xml:space="preserve"> contamination in the household environment</w:t>
      </w:r>
      <w:r w:rsidRPr="00944EB5">
        <w:rPr>
          <w:vertAlign w:val="superscript"/>
        </w:rPr>
        <w:t>49</w:t>
      </w:r>
      <w:r w:rsidRPr="00944EB5">
        <w:t xml:space="preserve">, while animal feces make up the majority of global </w:t>
      </w:r>
      <w:proofErr w:type="spellStart"/>
      <w:r w:rsidRPr="00944EB5">
        <w:t>faecal</w:t>
      </w:r>
      <w:proofErr w:type="spellEnd"/>
      <w:r w:rsidRPr="00944EB5">
        <w:t xml:space="preserve"> waste</w:t>
      </w:r>
      <w:r w:rsidRPr="00944EB5">
        <w:rPr>
          <w:vertAlign w:val="superscript"/>
        </w:rPr>
        <w:t>50</w:t>
      </w:r>
      <w:r w:rsidRPr="00944EB5">
        <w:t xml:space="preserve"> and are associated with increased domestic contamination.</w:t>
      </w:r>
      <w:r w:rsidRPr="00944EB5">
        <w:rPr>
          <w:vertAlign w:val="superscript"/>
        </w:rPr>
        <w:t>51</w:t>
      </w:r>
      <w:r w:rsidRPr="00944EB5">
        <w:t xml:space="preserve"> Therefore, containment of adult human waste may be insufficient to reduce environmental contamination in settings with continued child open defecation and high exposure to animal waste.</w:t>
      </w:r>
      <w:r w:rsidRPr="00944EB5">
        <w:rPr>
          <w:vertAlign w:val="superscript"/>
        </w:rPr>
        <w:t>52</w:t>
      </w:r>
      <w:r w:rsidRPr="00944EB5">
        <w:t xml:space="preserve"> Only the WASH Benefits trials included tools for child feces management (potties and scoops), and the scoops could also be used to dispose of animal feces but adoption of these tools was low.</w:t>
      </w:r>
      <w:r w:rsidRPr="00944EB5">
        <w:rPr>
          <w:vertAlign w:val="superscript"/>
        </w:rPr>
        <w:t>39,53</w:t>
      </w:r>
      <w:r w:rsidRPr="00944EB5">
        <w:t>. Notably, we found reduced prevalence of ruminant (</w:t>
      </w:r>
      <w:proofErr w:type="spellStart"/>
      <w:r w:rsidRPr="00944EB5">
        <w:t>BacR</w:t>
      </w:r>
      <w:proofErr w:type="spellEnd"/>
      <w:r w:rsidRPr="00944EB5">
        <w:t>) markers in stored water and reduced abundance of animal markers (</w:t>
      </w:r>
      <w:proofErr w:type="spellStart"/>
      <w:r w:rsidRPr="00944EB5">
        <w:t>BacCow</w:t>
      </w:r>
      <w:proofErr w:type="spellEnd"/>
      <w:r w:rsidRPr="00944EB5">
        <w:t xml:space="preserve">) on mothers’ hands in two studies nested within WASH Benefits Bangladesh. The reduction in animal </w:t>
      </w:r>
      <w:proofErr w:type="spellStart"/>
      <w:r w:rsidRPr="00944EB5">
        <w:t>faecal</w:t>
      </w:r>
      <w:proofErr w:type="spellEnd"/>
      <w:r w:rsidRPr="00944EB5">
        <w:t xml:space="preserve"> contamination can help explain the unique health impacts in this trial. In our analysis, only the </w:t>
      </w:r>
      <w:proofErr w:type="spellStart"/>
      <w:r w:rsidRPr="00944EB5">
        <w:t>MapSan</w:t>
      </w:r>
      <w:proofErr w:type="spellEnd"/>
      <w:r w:rsidRPr="00944EB5">
        <w:t xml:space="preserve"> study achieved a reduction in a human (HF183) marker. More comprehensive sanitation programs, such as safely managed sanitation services that include safe removal in addition to containment of </w:t>
      </w:r>
      <w:proofErr w:type="spellStart"/>
      <w:r w:rsidRPr="00944EB5">
        <w:t>faecal</w:t>
      </w:r>
      <w:proofErr w:type="spellEnd"/>
      <w:r w:rsidRPr="00944EB5">
        <w:t xml:space="preserve"> waste, and interventions targeting child and animal feces can potentially more effectively interrupt environmental pathogen transmission.</w:t>
      </w:r>
      <w:r w:rsidRPr="00944EB5">
        <w:rPr>
          <w:vertAlign w:val="superscript"/>
        </w:rPr>
        <w:t>54</w:t>
      </w:r>
    </w:p>
    <w:p w14:paraId="296DD960" w14:textId="6EDC1A02" w:rsidR="00185950" w:rsidRPr="00957D76" w:rsidRDefault="00486BFD" w:rsidP="00780CD3">
      <w:pPr>
        <w:pStyle w:val="BodyText"/>
        <w:ind w:firstLine="0"/>
      </w:pPr>
      <w:r w:rsidRPr="00944EB5">
        <w:t xml:space="preserve">It is possible that current environmental measures </w:t>
      </w:r>
      <w:r w:rsidR="002264C8">
        <w:t>have</w:t>
      </w:r>
      <w:r w:rsidR="002264C8" w:rsidRPr="00944EB5">
        <w:t xml:space="preserve"> </w:t>
      </w:r>
      <w:r w:rsidRPr="00944EB5">
        <w:t>limited ability</w:t>
      </w:r>
      <w:r w:rsidR="00CE4ABC" w:rsidRPr="00957D76">
        <w:t xml:space="preserve"> to detect </w:t>
      </w:r>
      <w:r w:rsidR="00CE4ABC" w:rsidRPr="00944EB5">
        <w:t xml:space="preserve">intervention effects on pathogen presence in the environment. </w:t>
      </w:r>
      <w:proofErr w:type="spellStart"/>
      <w:r w:rsidR="00CE4ABC" w:rsidRPr="00944EB5">
        <w:t>Faecal</w:t>
      </w:r>
      <w:proofErr w:type="spellEnd"/>
      <w:r w:rsidR="00CE4ABC" w:rsidRPr="00944EB5">
        <w:t xml:space="preserve"> contamination in the domestic environment varies spatially and temporally</w:t>
      </w:r>
      <w:r w:rsidR="00CE4ABC" w:rsidRPr="00944EB5">
        <w:rPr>
          <w:vertAlign w:val="superscript"/>
        </w:rPr>
        <w:t>55,56</w:t>
      </w:r>
      <w:r w:rsidR="00CE4ABC" w:rsidRPr="00944EB5">
        <w:t>, and pathogen presence in the environment is intermittent, depending on the presence of infected individuals, shedding rates and pathogen fate and survival in environmental reservoirs</w:t>
      </w:r>
      <w:r w:rsidR="00CE4ABC" w:rsidRPr="00944EB5">
        <w:rPr>
          <w:vertAlign w:val="superscript"/>
        </w:rPr>
        <w:t>57</w:t>
      </w:r>
      <w:r w:rsidR="00CE4ABC" w:rsidRPr="00944EB5">
        <w:t>. Different pathogens have different predominant transmission pathways, and specific pathogens may cause illness through a particular pathway too infrequently to capture with cross-sectional grab samples. Additionally, pathogen prevalence and abundance in the environment is typically low</w:t>
      </w:r>
      <w:r w:rsidR="00CE4ABC" w:rsidRPr="00944EB5">
        <w:rPr>
          <w:vertAlign w:val="superscript"/>
        </w:rPr>
        <w:t>57</w:t>
      </w:r>
      <w:r w:rsidR="00CE4ABC" w:rsidRPr="00944EB5">
        <w:t>, leading to low statistical power to detect intervention effects. Any reductions in pathogen presence might be more apparent with larger sample sizes and/or repeated sampling with high temporal and spatial resolution, which is costly for currently available pathogen detection methods, or by analyzing larger quantities of composite samples. In addition, human MST markers have low</w:t>
      </w:r>
      <w:r w:rsidR="00CE4ABC" w:rsidRPr="00957D76">
        <w:t xml:space="preserve"> specificity and sensitivity in settings</w:t>
      </w:r>
      <w:r w:rsidR="00CE4ABC" w:rsidRPr="00944EB5">
        <w:t xml:space="preserve"> with </w:t>
      </w:r>
      <w:r w:rsidR="002264C8">
        <w:t>widespread</w:t>
      </w:r>
      <w:r w:rsidR="00CE4ABC" w:rsidRPr="00944EB5">
        <w:t xml:space="preserve"> </w:t>
      </w:r>
      <w:proofErr w:type="spellStart"/>
      <w:r w:rsidR="00CE4ABC" w:rsidRPr="00944EB5">
        <w:t>faecal</w:t>
      </w:r>
      <w:proofErr w:type="spellEnd"/>
      <w:r w:rsidR="00CE4ABC" w:rsidRPr="00944EB5">
        <w:t xml:space="preserve"> contamination in the environment.</w:t>
      </w:r>
      <w:r w:rsidR="00CE4ABC" w:rsidRPr="00944EB5">
        <w:rPr>
          <w:vertAlign w:val="superscript"/>
        </w:rPr>
        <w:t>27,58</w:t>
      </w:r>
      <w:r w:rsidR="00CE4ABC" w:rsidRPr="00944EB5">
        <w:t xml:space="preserve"> Also, molecular methods for pathogen detection do not provide information on viability, and the clinical implications of small amounts of pathogen DNA/RNA detected in a sample are </w:t>
      </w:r>
      <w:r w:rsidR="00586F5C">
        <w:t>un</w:t>
      </w:r>
      <w:r w:rsidR="00CE4ABC" w:rsidRPr="00944EB5">
        <w:t xml:space="preserve">clear. While FIB have limitations in terms of low specificity to </w:t>
      </w:r>
      <w:proofErr w:type="spellStart"/>
      <w:r w:rsidR="00CE4ABC" w:rsidRPr="00944EB5">
        <w:t>faecal</w:t>
      </w:r>
      <w:proofErr w:type="spellEnd"/>
      <w:r w:rsidR="00CE4ABC" w:rsidRPr="00944EB5">
        <w:t xml:space="preserve"> sources and poor correlation with pathogens, culture-based FIB enumeration captures viable organisms, and large numbers of temporal/spatial samples can be analyzed at low cost. Therefore, studies evaluating the environmental impact of WASH interventions can benefit from combining molecular pathogen measurements with culture-based FIB measurements to leverage the respective strengths of these approaches. Pathogen-specific testing can supplement FIB data</w:t>
      </w:r>
      <w:r w:rsidR="00CE4ABC" w:rsidRPr="00957D76">
        <w:t xml:space="preserve"> to identify the specific etiologies through which WASH interventions improve health or the effects of targeted interventions on specific pathogen</w:t>
      </w:r>
      <w:r w:rsidR="002264C8">
        <w:t>s</w:t>
      </w:r>
      <w:r w:rsidR="00CE4ABC" w:rsidRPr="00957D76">
        <w:t xml:space="preserve">. Advances in technology that reduce the costs of molecular diagnostics or increased funding for environmental testing within WASH trials may allow broader use of </w:t>
      </w:r>
      <w:r w:rsidR="00CE4ABC" w:rsidRPr="00944EB5">
        <w:t>pathogen detection</w:t>
      </w:r>
      <w:r w:rsidR="00CE4ABC" w:rsidRPr="00957D76">
        <w:t xml:space="preserve"> methods to </w:t>
      </w:r>
      <w:proofErr w:type="gramStart"/>
      <w:r w:rsidR="00CE4ABC" w:rsidRPr="00957D76">
        <w:t>more precisely estimate intervention effects</w:t>
      </w:r>
      <w:proofErr w:type="gramEnd"/>
      <w:r w:rsidR="00CE4ABC" w:rsidRPr="00957D76">
        <w:t xml:space="preserve"> on environmental contamination.</w:t>
      </w:r>
    </w:p>
    <w:p w14:paraId="0B5718C8" w14:textId="7D66343B" w:rsidR="00862E34" w:rsidRPr="00944EB5" w:rsidRDefault="00486BFD" w:rsidP="00780CD3">
      <w:pPr>
        <w:pStyle w:val="BodyText"/>
        <w:ind w:firstLine="0"/>
      </w:pPr>
      <w:r w:rsidRPr="00944EB5">
        <w:t>Our analysis had some strengths and limitations. The IPD meta-analysis allowed us to pool data with standardized estimation approaches across studies</w:t>
      </w:r>
      <w:r w:rsidR="004A5CB8">
        <w:t>.</w:t>
      </w:r>
      <w:r w:rsidRPr="00944EB5">
        <w:rPr>
          <w:vertAlign w:val="superscript"/>
        </w:rPr>
        <w:t>59</w:t>
      </w:r>
      <w:r w:rsidRPr="00944EB5">
        <w:t xml:space="preserve"> </w:t>
      </w:r>
      <w:r w:rsidR="004A5CB8">
        <w:t>The individual</w:t>
      </w:r>
      <w:r w:rsidR="004A5CB8" w:rsidRPr="00944EB5">
        <w:t xml:space="preserve"> studies </w:t>
      </w:r>
      <w:r w:rsidR="004A5CB8">
        <w:t xml:space="preserve">in our review </w:t>
      </w:r>
      <w:r w:rsidR="004A5CB8" w:rsidRPr="00944EB5">
        <w:t xml:space="preserve">were designed </w:t>
      </w:r>
      <w:r w:rsidR="004A5CB8" w:rsidRPr="00944EB5">
        <w:lastRenderedPageBreak/>
        <w:t xml:space="preserve">and powered to detect effects on child health rather than </w:t>
      </w:r>
      <w:r w:rsidR="004A5CB8">
        <w:t>infrequently detected p</w:t>
      </w:r>
      <w:r w:rsidR="004A5CB8" w:rsidRPr="00944EB5">
        <w:t>athogens or MST markers in the environment.</w:t>
      </w:r>
      <w:r w:rsidR="004A5CB8">
        <w:t xml:space="preserve"> Pooling </w:t>
      </w:r>
      <w:r w:rsidR="00DF736E" w:rsidRPr="00944EB5">
        <w:t>increas</w:t>
      </w:r>
      <w:r w:rsidR="00DF736E">
        <w:t>ed</w:t>
      </w:r>
      <w:r w:rsidR="00DF736E" w:rsidRPr="00944EB5">
        <w:t xml:space="preserve"> </w:t>
      </w:r>
      <w:r w:rsidRPr="00944EB5">
        <w:t xml:space="preserve">our statistical power for rare outcomes to detect a small overall effect on pathogens that </w:t>
      </w:r>
      <w:r w:rsidR="004A5CB8">
        <w:t>i</w:t>
      </w:r>
      <w:r w:rsidR="004A5CB8" w:rsidRPr="00944EB5">
        <w:t>ndividual studies were underpowered to detec</w:t>
      </w:r>
      <w:r w:rsidR="004A5CB8">
        <w:t>t</w:t>
      </w:r>
      <w:r w:rsidRPr="00944EB5">
        <w:t xml:space="preserve">. </w:t>
      </w:r>
      <w:r w:rsidR="004A5CB8">
        <w:t>However, p</w:t>
      </w:r>
      <w:r w:rsidRPr="00944EB5">
        <w:t>ooling assumes that individual studies are sufficiently homogeneous despite implementing different interventions in different settings. Pooled estimates should therefore be interpreted in conjunction with estimates from individual studies. In our analysis, we detected no statistical heterogeneity between studies, and low-precision estimates from individual studies were qualitatively aligned with high-precision pooled estimates, suggesting that pooling data did not obscure any study-specific trends. Similarly, because studies measured different targets in different environmental matrices and many targets were detected infrequently, we relied on composite measures</w:t>
      </w:r>
      <w:r w:rsidR="00586F5C">
        <w:t>,</w:t>
      </w:r>
      <w:r w:rsidRPr="00944EB5">
        <w:t xml:space="preserve"> such as detection of any pathogen</w:t>
      </w:r>
      <w:r w:rsidR="00DF736E">
        <w:t>/</w:t>
      </w:r>
      <w:r w:rsidRPr="00944EB5">
        <w:t>MST marker in any sample type</w:t>
      </w:r>
      <w:r w:rsidR="00586F5C">
        <w:t>,</w:t>
      </w:r>
      <w:r w:rsidRPr="00944EB5">
        <w:t xml:space="preserve"> to pool data across studies. This highlights both a strength and limitation of pathogen detection in the environment. While measuring pathogens directly provides high specificity and avoids the false positives associated with FIB, the low prevalence of a given pathogen along a given pathway results in low statistical power. Combining data on different pathogens along different pathways </w:t>
      </w:r>
      <w:r w:rsidR="00586F5C">
        <w:t xml:space="preserve">to </w:t>
      </w:r>
      <w:r w:rsidRPr="00944EB5">
        <w:t>increase power can provide a general understanding of intervention impacts but obscures nuances on which specific pathogens along which pathways are influenced by interventions. Therefore, effects on these composite outcomes should be interpreted in tandem with pathogen-specific estimates. Standardized measurement and reporting of a harmonized panel of enteropathogens in a consistent set of environmental matrices can allow better comparability of pathogen-specific data for future IPD meta-analyses.</w:t>
      </w:r>
      <w:r w:rsidRPr="00944EB5">
        <w:rPr>
          <w:vertAlign w:val="superscript"/>
        </w:rPr>
        <w:t>15</w:t>
      </w:r>
    </w:p>
    <w:p w14:paraId="275E68EE" w14:textId="693A0A83" w:rsidR="00862E34" w:rsidRPr="00944EB5" w:rsidRDefault="00586F5C" w:rsidP="00780CD3">
      <w:pPr>
        <w:pStyle w:val="BodyText"/>
        <w:ind w:firstLine="0"/>
      </w:pPr>
      <w:r>
        <w:t>O</w:t>
      </w:r>
      <w:r w:rsidR="00486BFD" w:rsidRPr="00944EB5">
        <w:t>nly a small number of studies met our inclusion criteria, limiting the generalizability of our findings. Four of the included studies focused on onsite sanitation and one evaluated a combined piped water and sanitation intervention. Therefore, we were unable to explore the effects of individual water supply/treatment and hygiene interventions, and more comprehensive sanitation modalities such safely managed sanitation services and sewer connections. Also, while the studies tested a diverse set of sample</w:t>
      </w:r>
      <w:r>
        <w:t xml:space="preserve"> type</w:t>
      </w:r>
      <w:r w:rsidR="00486BFD" w:rsidRPr="00944EB5">
        <w:t xml:space="preserve">s, including understudied reservoirs such as soil, </w:t>
      </w:r>
      <w:r>
        <w:t xml:space="preserve">not all </w:t>
      </w:r>
      <w:r w:rsidR="00486BFD" w:rsidRPr="00944EB5">
        <w:t>pathways</w:t>
      </w:r>
      <w:r>
        <w:t xml:space="preserve"> were captured</w:t>
      </w:r>
      <w:r w:rsidR="00486BFD" w:rsidRPr="00944EB5">
        <w:t>. For example, contaminated food has been identified as a dominant pathogen transmission pathway</w:t>
      </w:r>
      <w:r w:rsidR="00486BFD" w:rsidRPr="00944EB5">
        <w:rPr>
          <w:vertAlign w:val="superscript"/>
        </w:rPr>
        <w:t>60</w:t>
      </w:r>
      <w:r w:rsidR="00486BFD" w:rsidRPr="00944EB5">
        <w:t xml:space="preserve"> but only one study in our review sampled food and we could not include these data in our analysis as the target was infrequently detected. </w:t>
      </w:r>
    </w:p>
    <w:p w14:paraId="15E83EF1" w14:textId="0BD33C38" w:rsidR="00185950" w:rsidRDefault="009A212D" w:rsidP="00780CD3">
      <w:pPr>
        <w:pStyle w:val="BodyText"/>
        <w:ind w:firstLine="0"/>
      </w:pPr>
      <w:r>
        <w:t>T</w:t>
      </w:r>
      <w:r w:rsidR="00486BFD" w:rsidRPr="00944EB5">
        <w:t xml:space="preserve">he </w:t>
      </w:r>
      <w:r w:rsidR="000F5C42">
        <w:t xml:space="preserve">basic </w:t>
      </w:r>
      <w:r w:rsidR="00486BFD" w:rsidRPr="00944EB5">
        <w:t xml:space="preserve">sanitation interventions in our review </w:t>
      </w:r>
      <w:r w:rsidR="000F5C42">
        <w:t>resulted in</w:t>
      </w:r>
      <w:r w:rsidR="00486BFD" w:rsidRPr="00944EB5">
        <w:t xml:space="preserve"> a small reduction in the </w:t>
      </w:r>
      <w:r w:rsidR="00DA4084">
        <w:t>environmental</w:t>
      </w:r>
      <w:r w:rsidR="00DA4084" w:rsidRPr="00944EB5">
        <w:t xml:space="preserve"> </w:t>
      </w:r>
      <w:r w:rsidR="00486BFD" w:rsidRPr="00944EB5">
        <w:t xml:space="preserve">presence of enteropathogens, consistent with the </w:t>
      </w:r>
      <w:r w:rsidR="00DA4084">
        <w:t xml:space="preserve">previously reported </w:t>
      </w:r>
      <w:r w:rsidR="00486BFD" w:rsidRPr="00944EB5">
        <w:t xml:space="preserve">limited health </w:t>
      </w:r>
      <w:r w:rsidR="00DA4084">
        <w:t>impacts</w:t>
      </w:r>
      <w:r w:rsidR="004A5CB8">
        <w:t xml:space="preserve">. </w:t>
      </w:r>
      <w:r w:rsidR="00DA4084">
        <w:t>Our results suggest that these sanitation</w:t>
      </w:r>
      <w:r w:rsidR="00486BFD" w:rsidRPr="00944EB5">
        <w:t xml:space="preserve"> interventions </w:t>
      </w:r>
      <w:r w:rsidR="00DA4084">
        <w:t>failed to contain human waste and thus prevent exposure to enteropathogens in these populations</w:t>
      </w:r>
      <w:r w:rsidR="00486BFD" w:rsidRPr="00944EB5">
        <w:t xml:space="preserve">. </w:t>
      </w:r>
      <w:r w:rsidR="00DA4084">
        <w:t>More comprehensive approaches are needed to catalyze major health gains. Countries which have achieved universal access to effective sanitation have seen dramatic improvements in health</w:t>
      </w:r>
      <w:r w:rsidR="00486BFD" w:rsidRPr="00944EB5">
        <w:t>.</w:t>
      </w:r>
      <w:r w:rsidR="00486BFD" w:rsidRPr="00944EB5">
        <w:rPr>
          <w:vertAlign w:val="superscript"/>
        </w:rPr>
        <w:t>61</w:t>
      </w:r>
      <w:r w:rsidR="00486BFD" w:rsidRPr="00944EB5">
        <w:t xml:space="preserve"> Public health programs in low-income countries should pursue </w:t>
      </w:r>
      <w:bookmarkStart w:id="35" w:name="_Hlk103592468"/>
      <w:bookmarkStart w:id="36" w:name="_Hlk103591646"/>
      <w:bookmarkEnd w:id="34"/>
      <w:r w:rsidR="00CE4ABC" w:rsidRPr="00957D76">
        <w:t xml:space="preserve">“transformative WASH” approaches that encompass the full chain of excreta management including safe removal rather than mere containment and address child and animal feces to </w:t>
      </w:r>
      <w:proofErr w:type="gramStart"/>
      <w:r w:rsidR="00CE4ABC" w:rsidRPr="00957D76">
        <w:t>more effectively interrupt environmental pathogen transmission</w:t>
      </w:r>
      <w:bookmarkEnd w:id="35"/>
      <w:proofErr w:type="gramEnd"/>
      <w:r w:rsidR="00CE4ABC" w:rsidRPr="00957D76">
        <w:t>.</w:t>
      </w:r>
      <w:r w:rsidR="00CE4ABC" w:rsidRPr="00944EB5">
        <w:t xml:space="preserve"> </w:t>
      </w:r>
      <w:r w:rsidR="00DA4084">
        <w:t xml:space="preserve">Also, our review identified no water supply, water quality and hygiene trials that measured pathogens in the environment. </w:t>
      </w:r>
      <w:r w:rsidR="00CE4ABC" w:rsidRPr="00957D76">
        <w:t xml:space="preserve">Future studies should assess the effect of </w:t>
      </w:r>
      <w:r w:rsidR="00CE4ABC" w:rsidRPr="00944EB5">
        <w:t>such</w:t>
      </w:r>
      <w:r w:rsidR="00CE4ABC" w:rsidRPr="00957D76">
        <w:t xml:space="preserve"> interventions </w:t>
      </w:r>
      <w:r w:rsidR="00CE4ABC" w:rsidRPr="00944EB5">
        <w:t>on environmental contamination, using</w:t>
      </w:r>
      <w:r w:rsidR="00CE4ABC" w:rsidRPr="00957D76">
        <w:t xml:space="preserve"> a </w:t>
      </w:r>
      <w:r w:rsidR="00CE4ABC" w:rsidRPr="00944EB5">
        <w:t>combination</w:t>
      </w:r>
      <w:r w:rsidR="00CE4ABC" w:rsidRPr="00957D76">
        <w:t xml:space="preserve"> of </w:t>
      </w:r>
      <w:r w:rsidR="00CE4ABC" w:rsidRPr="00944EB5">
        <w:t>pathogen measurements and FIB proxies</w:t>
      </w:r>
      <w:r w:rsidR="004A5CB8">
        <w:t>,</w:t>
      </w:r>
      <w:r w:rsidR="00CE4ABC" w:rsidRPr="00957D76">
        <w:t xml:space="preserve"> and </w:t>
      </w:r>
      <w:r w:rsidR="00CE4ABC" w:rsidRPr="00944EB5">
        <w:t>including</w:t>
      </w:r>
      <w:r w:rsidR="00CE4ABC" w:rsidRPr="00957D76">
        <w:t xml:space="preserve"> understudied pathways such as soil</w:t>
      </w:r>
      <w:r w:rsidR="00CE4ABC" w:rsidRPr="00944EB5">
        <w:t>, food,</w:t>
      </w:r>
      <w:r w:rsidR="00CE4ABC" w:rsidRPr="00957D76">
        <w:t xml:space="preserve"> and flies.</w:t>
      </w:r>
    </w:p>
    <w:p w14:paraId="36C0DA62" w14:textId="77777777" w:rsidR="003B6EC9" w:rsidRDefault="003B6EC9">
      <w:pPr>
        <w:ind w:firstLine="0"/>
        <w:jc w:val="both"/>
        <w:rPr>
          <w:rFonts w:asciiTheme="majorHAnsi" w:eastAsiaTheme="majorEastAsia" w:hAnsiTheme="majorHAnsi" w:cstheme="majorBidi"/>
          <w:b/>
          <w:bCs/>
          <w:sz w:val="28"/>
          <w:szCs w:val="28"/>
        </w:rPr>
      </w:pPr>
      <w:bookmarkStart w:id="37" w:name="references"/>
      <w:bookmarkEnd w:id="30"/>
      <w:bookmarkEnd w:id="31"/>
      <w:bookmarkEnd w:id="36"/>
      <w:r>
        <w:br w:type="page"/>
      </w:r>
    </w:p>
    <w:p w14:paraId="09C36245" w14:textId="76E127CD" w:rsidR="00185950" w:rsidRPr="00957D76" w:rsidRDefault="00CE4ABC">
      <w:pPr>
        <w:pStyle w:val="Heading2"/>
      </w:pPr>
      <w:r w:rsidRPr="00957D76">
        <w:lastRenderedPageBreak/>
        <w:t>References</w:t>
      </w:r>
    </w:p>
    <w:bookmarkEnd w:id="37"/>
    <w:p w14:paraId="14487064" w14:textId="77777777" w:rsidR="007950CA" w:rsidRPr="007950CA" w:rsidRDefault="007950CA" w:rsidP="00CB677F">
      <w:pPr>
        <w:pStyle w:val="Bibliography"/>
        <w:rPr>
          <w:sz w:val="20"/>
        </w:rPr>
      </w:pPr>
      <w:r w:rsidRPr="007950CA">
        <w:rPr>
          <w:sz w:val="20"/>
        </w:rPr>
        <w:t xml:space="preserve">1 </w:t>
      </w:r>
      <w:r w:rsidRPr="007950CA">
        <w:rPr>
          <w:sz w:val="20"/>
        </w:rPr>
        <w:tab/>
        <w:t xml:space="preserve">Troeger C, Blacker BF, Khalil IA, et al. Estimates of the global, regional, and national morbidity, mortality, and </w:t>
      </w:r>
      <w:proofErr w:type="spellStart"/>
      <w:r w:rsidRPr="007950CA">
        <w:rPr>
          <w:sz w:val="20"/>
        </w:rPr>
        <w:t>aetiologies</w:t>
      </w:r>
      <w:proofErr w:type="spellEnd"/>
      <w:r w:rsidRPr="007950CA">
        <w:rPr>
          <w:sz w:val="20"/>
        </w:rPr>
        <w:t xml:space="preserve"> of diarrhoea in 195 countries: A systematic analysis for the Global Burden of Disease Study 2016. The Lancet Infectious Diseases 2018; 18: 1211–28.</w:t>
      </w:r>
    </w:p>
    <w:p w14:paraId="3A0C7A67" w14:textId="77777777" w:rsidR="007950CA" w:rsidRPr="007950CA" w:rsidRDefault="007950CA" w:rsidP="00CB677F">
      <w:pPr>
        <w:pStyle w:val="Bibliography"/>
        <w:rPr>
          <w:sz w:val="20"/>
        </w:rPr>
      </w:pPr>
      <w:r w:rsidRPr="007950CA">
        <w:rPr>
          <w:sz w:val="20"/>
        </w:rPr>
        <w:t xml:space="preserve">2 </w:t>
      </w:r>
      <w:r w:rsidRPr="007950CA">
        <w:rPr>
          <w:sz w:val="20"/>
        </w:rPr>
        <w:tab/>
        <w:t xml:space="preserve">Humphrey JH, Mbuya MNN, </w:t>
      </w:r>
      <w:proofErr w:type="spellStart"/>
      <w:r w:rsidRPr="007950CA">
        <w:rPr>
          <w:sz w:val="20"/>
        </w:rPr>
        <w:t>Ntozini</w:t>
      </w:r>
      <w:proofErr w:type="spellEnd"/>
      <w:r w:rsidRPr="007950CA">
        <w:rPr>
          <w:sz w:val="20"/>
        </w:rPr>
        <w:t xml:space="preserve"> R, et al. Independent and combined effects of improved water, sanitation, and hygiene, and improved complementary feeding, on child stunting and </w:t>
      </w:r>
      <w:proofErr w:type="spellStart"/>
      <w:r w:rsidRPr="007950CA">
        <w:rPr>
          <w:sz w:val="20"/>
        </w:rPr>
        <w:t>anaemia</w:t>
      </w:r>
      <w:proofErr w:type="spellEnd"/>
      <w:r w:rsidRPr="007950CA">
        <w:rPr>
          <w:sz w:val="20"/>
        </w:rPr>
        <w:t xml:space="preserve"> in rural Zimbabwe: A cluster-</w:t>
      </w:r>
      <w:proofErr w:type="spellStart"/>
      <w:r w:rsidRPr="007950CA">
        <w:rPr>
          <w:sz w:val="20"/>
        </w:rPr>
        <w:t>randomised</w:t>
      </w:r>
      <w:proofErr w:type="spellEnd"/>
      <w:r w:rsidRPr="007950CA">
        <w:rPr>
          <w:sz w:val="20"/>
        </w:rPr>
        <w:t xml:space="preserve"> trial. The Lancet Global Health 2019; 7: e132–47.</w:t>
      </w:r>
    </w:p>
    <w:p w14:paraId="0BC0A59A" w14:textId="77777777" w:rsidR="007950CA" w:rsidRPr="007950CA" w:rsidRDefault="007950CA" w:rsidP="00CB677F">
      <w:pPr>
        <w:pStyle w:val="Bibliography"/>
        <w:rPr>
          <w:sz w:val="20"/>
        </w:rPr>
      </w:pPr>
      <w:r w:rsidRPr="007950CA">
        <w:rPr>
          <w:sz w:val="20"/>
        </w:rPr>
        <w:t xml:space="preserve">3 </w:t>
      </w:r>
      <w:r w:rsidRPr="007950CA">
        <w:rPr>
          <w:sz w:val="20"/>
        </w:rPr>
        <w:tab/>
        <w:t xml:space="preserve">Luby SP, Rahman M, Arnold BF, et al. Effects of water quality, sanitation, handwashing, and nutritional interventions on diarrhoea and child growth in rural Bangladesh: A cluster </w:t>
      </w:r>
      <w:proofErr w:type="spellStart"/>
      <w:r w:rsidRPr="007950CA">
        <w:rPr>
          <w:sz w:val="20"/>
        </w:rPr>
        <w:t>randomised</w:t>
      </w:r>
      <w:proofErr w:type="spellEnd"/>
      <w:r w:rsidRPr="007950CA">
        <w:rPr>
          <w:sz w:val="20"/>
        </w:rPr>
        <w:t xml:space="preserve"> controlled trial. The Lancet Global Health 2018; 6: e302–15.</w:t>
      </w:r>
    </w:p>
    <w:p w14:paraId="789DB2CC" w14:textId="77777777" w:rsidR="007950CA" w:rsidRPr="007950CA" w:rsidRDefault="007950CA" w:rsidP="00CB677F">
      <w:pPr>
        <w:pStyle w:val="Bibliography"/>
        <w:rPr>
          <w:sz w:val="20"/>
        </w:rPr>
      </w:pPr>
      <w:r w:rsidRPr="007950CA">
        <w:rPr>
          <w:sz w:val="20"/>
        </w:rPr>
        <w:t xml:space="preserve">4 </w:t>
      </w:r>
      <w:r w:rsidRPr="007950CA">
        <w:rPr>
          <w:sz w:val="20"/>
        </w:rPr>
        <w:tab/>
        <w:t>Null C, Stewart CP, Pickering AJ, et al. Effects of water quality, sanitation, handwashing, and nutritional interventions on diarrhoea and child growth in rural Kenya: A cluster-</w:t>
      </w:r>
      <w:proofErr w:type="spellStart"/>
      <w:r w:rsidRPr="007950CA">
        <w:rPr>
          <w:sz w:val="20"/>
        </w:rPr>
        <w:t>randomised</w:t>
      </w:r>
      <w:proofErr w:type="spellEnd"/>
      <w:r w:rsidRPr="007950CA">
        <w:rPr>
          <w:sz w:val="20"/>
        </w:rPr>
        <w:t xml:space="preserve"> controlled trial. The Lancet Global Health 2018; 6: e316–29.</w:t>
      </w:r>
    </w:p>
    <w:p w14:paraId="54E1429B" w14:textId="77777777" w:rsidR="007950CA" w:rsidRPr="007950CA" w:rsidRDefault="007950CA" w:rsidP="00CB677F">
      <w:pPr>
        <w:pStyle w:val="Bibliography"/>
        <w:rPr>
          <w:sz w:val="20"/>
        </w:rPr>
      </w:pPr>
      <w:r w:rsidRPr="007950CA">
        <w:rPr>
          <w:sz w:val="20"/>
        </w:rPr>
        <w:t xml:space="preserve">5 </w:t>
      </w:r>
      <w:r w:rsidRPr="007950CA">
        <w:rPr>
          <w:sz w:val="20"/>
        </w:rPr>
        <w:tab/>
        <w:t xml:space="preserve">Knee J, Sumner T, Adriano Z, et al. Effects of an urban sanitation intervention on childhood enteric infection and diarrhea in Maputo, Mozambique: A controlled before-and-after trial. </w:t>
      </w:r>
      <w:proofErr w:type="spellStart"/>
      <w:r w:rsidRPr="007950CA">
        <w:rPr>
          <w:sz w:val="20"/>
        </w:rPr>
        <w:t>eLife</w:t>
      </w:r>
      <w:proofErr w:type="spellEnd"/>
      <w:r w:rsidRPr="007950CA">
        <w:rPr>
          <w:sz w:val="20"/>
        </w:rPr>
        <w:t xml:space="preserve"> 2021; 10: e62278.</w:t>
      </w:r>
    </w:p>
    <w:p w14:paraId="60C50FF2" w14:textId="77777777" w:rsidR="007950CA" w:rsidRPr="007950CA" w:rsidRDefault="007950CA" w:rsidP="00CB677F">
      <w:pPr>
        <w:pStyle w:val="Bibliography"/>
        <w:rPr>
          <w:sz w:val="20"/>
        </w:rPr>
      </w:pPr>
      <w:r w:rsidRPr="007950CA">
        <w:rPr>
          <w:sz w:val="20"/>
        </w:rPr>
        <w:t xml:space="preserve">6 </w:t>
      </w:r>
      <w:r w:rsidRPr="007950CA">
        <w:rPr>
          <w:sz w:val="20"/>
        </w:rPr>
        <w:tab/>
        <w:t xml:space="preserve">Clasen T, Boisson S, Routray P, et al. Effectiveness of a rural sanitation </w:t>
      </w:r>
      <w:proofErr w:type="spellStart"/>
      <w:r w:rsidRPr="007950CA">
        <w:rPr>
          <w:sz w:val="20"/>
        </w:rPr>
        <w:t>programme</w:t>
      </w:r>
      <w:proofErr w:type="spellEnd"/>
      <w:r w:rsidRPr="007950CA">
        <w:rPr>
          <w:sz w:val="20"/>
        </w:rPr>
        <w:t xml:space="preserve"> on diarrhoea, soil-transmitted helminth infection, and child malnutrition in Odisha, India: A cluster-</w:t>
      </w:r>
      <w:proofErr w:type="spellStart"/>
      <w:r w:rsidRPr="007950CA">
        <w:rPr>
          <w:sz w:val="20"/>
        </w:rPr>
        <w:t>randomised</w:t>
      </w:r>
      <w:proofErr w:type="spellEnd"/>
      <w:r w:rsidRPr="007950CA">
        <w:rPr>
          <w:sz w:val="20"/>
        </w:rPr>
        <w:t xml:space="preserve"> trial. The Lancet Global Health 2014; 2: e645–653.</w:t>
      </w:r>
    </w:p>
    <w:p w14:paraId="03019660" w14:textId="77777777" w:rsidR="007950CA" w:rsidRPr="007950CA" w:rsidRDefault="007950CA" w:rsidP="00CB677F">
      <w:pPr>
        <w:pStyle w:val="Bibliography"/>
        <w:rPr>
          <w:sz w:val="20"/>
        </w:rPr>
      </w:pPr>
      <w:r w:rsidRPr="007950CA">
        <w:rPr>
          <w:sz w:val="20"/>
        </w:rPr>
        <w:t xml:space="preserve">7 </w:t>
      </w:r>
      <w:r w:rsidRPr="007950CA">
        <w:rPr>
          <w:sz w:val="20"/>
        </w:rPr>
        <w:tab/>
        <w:t xml:space="preserve">Sclar GD, </w:t>
      </w:r>
      <w:proofErr w:type="spellStart"/>
      <w:r w:rsidRPr="007950CA">
        <w:rPr>
          <w:sz w:val="20"/>
        </w:rPr>
        <w:t>Penakalapati</w:t>
      </w:r>
      <w:proofErr w:type="spellEnd"/>
      <w:r w:rsidRPr="007950CA">
        <w:rPr>
          <w:sz w:val="20"/>
        </w:rPr>
        <w:t xml:space="preserve"> G, Amato HK, et al. Assessing the impact of sanitation on indicators of fecal exposure along principal transmission pathways: A systematic review. International Journal of Hygiene and Environmental Health 2016; 219: 709–23.</w:t>
      </w:r>
    </w:p>
    <w:p w14:paraId="6EF2A415" w14:textId="77777777" w:rsidR="007950CA" w:rsidRPr="007950CA" w:rsidRDefault="007950CA" w:rsidP="00CB677F">
      <w:pPr>
        <w:pStyle w:val="Bibliography"/>
        <w:rPr>
          <w:sz w:val="20"/>
        </w:rPr>
      </w:pPr>
      <w:r w:rsidRPr="007950CA">
        <w:rPr>
          <w:sz w:val="20"/>
        </w:rPr>
        <w:t xml:space="preserve">8 </w:t>
      </w:r>
      <w:r w:rsidRPr="007950CA">
        <w:rPr>
          <w:sz w:val="20"/>
        </w:rPr>
        <w:tab/>
        <w:t>Arnold BF, Colford JM. Treating water with chlorine at point-of-use to improve water quality and reduce child diarrhea in developing countries: A systematic review and meta-analysis. The American journal of tropical medicine and hygiene 2007; 76: 354–64.</w:t>
      </w:r>
    </w:p>
    <w:p w14:paraId="6D8DB735" w14:textId="77777777" w:rsidR="007950CA" w:rsidRPr="007950CA" w:rsidRDefault="007950CA" w:rsidP="00CB677F">
      <w:pPr>
        <w:pStyle w:val="Bibliography"/>
        <w:rPr>
          <w:sz w:val="20"/>
        </w:rPr>
      </w:pPr>
      <w:r w:rsidRPr="007950CA">
        <w:rPr>
          <w:sz w:val="20"/>
        </w:rPr>
        <w:t xml:space="preserve">9 </w:t>
      </w:r>
      <w:r w:rsidRPr="007950CA">
        <w:rPr>
          <w:sz w:val="20"/>
        </w:rPr>
        <w:tab/>
        <w:t xml:space="preserve">Luby SP, </w:t>
      </w:r>
      <w:proofErr w:type="spellStart"/>
      <w:r w:rsidRPr="007950CA">
        <w:rPr>
          <w:sz w:val="20"/>
        </w:rPr>
        <w:t>Agboatwalla</w:t>
      </w:r>
      <w:proofErr w:type="spellEnd"/>
      <w:r w:rsidRPr="007950CA">
        <w:rPr>
          <w:sz w:val="20"/>
        </w:rPr>
        <w:t xml:space="preserve"> M, Raza A, et al. Microbiologic effectiveness of hand washing with soap in an urban squatter settlement, Karachi, Pakistan. Epidemiology and Infection 2001; 127: 237–44.</w:t>
      </w:r>
    </w:p>
    <w:p w14:paraId="70BA6DA7" w14:textId="77777777" w:rsidR="007950CA" w:rsidRPr="007950CA" w:rsidRDefault="007950CA" w:rsidP="00CB677F">
      <w:pPr>
        <w:pStyle w:val="Bibliography"/>
        <w:rPr>
          <w:sz w:val="20"/>
        </w:rPr>
      </w:pPr>
      <w:r w:rsidRPr="007950CA">
        <w:rPr>
          <w:sz w:val="20"/>
        </w:rPr>
        <w:t xml:space="preserve">10 </w:t>
      </w:r>
      <w:r w:rsidRPr="007950CA">
        <w:rPr>
          <w:sz w:val="20"/>
        </w:rPr>
        <w:tab/>
        <w:t xml:space="preserve">Pickering AJ, Boehm AB, </w:t>
      </w:r>
      <w:proofErr w:type="spellStart"/>
      <w:r w:rsidRPr="007950CA">
        <w:rPr>
          <w:sz w:val="20"/>
        </w:rPr>
        <w:t>Mwanjali</w:t>
      </w:r>
      <w:proofErr w:type="spellEnd"/>
      <w:r w:rsidRPr="007950CA">
        <w:rPr>
          <w:sz w:val="20"/>
        </w:rPr>
        <w:t xml:space="preserve"> M, Davis J. Efficacy of waterless hand hygiene compared with handwashing with soap: A field study in Dar es Salaam, Tanzania. The American Journal of Tropical Medicine and Hygiene 2010; 82: 270–8.</w:t>
      </w:r>
    </w:p>
    <w:p w14:paraId="3B0D942F" w14:textId="77777777" w:rsidR="007950CA" w:rsidRPr="007950CA" w:rsidRDefault="007950CA" w:rsidP="00CB677F">
      <w:pPr>
        <w:pStyle w:val="Bibliography"/>
        <w:rPr>
          <w:sz w:val="20"/>
        </w:rPr>
      </w:pPr>
      <w:r w:rsidRPr="007950CA">
        <w:rPr>
          <w:sz w:val="20"/>
        </w:rPr>
        <w:t xml:space="preserve">11 </w:t>
      </w:r>
      <w:r w:rsidRPr="007950CA">
        <w:rPr>
          <w:sz w:val="20"/>
        </w:rPr>
        <w:tab/>
        <w:t xml:space="preserve">Gruber JS, </w:t>
      </w:r>
      <w:proofErr w:type="spellStart"/>
      <w:r w:rsidRPr="007950CA">
        <w:rPr>
          <w:sz w:val="20"/>
        </w:rPr>
        <w:t>Ercumen</w:t>
      </w:r>
      <w:proofErr w:type="spellEnd"/>
      <w:r w:rsidRPr="007950CA">
        <w:rPr>
          <w:sz w:val="20"/>
        </w:rPr>
        <w:t xml:space="preserve"> A, Colford JM. Coliform bacteria as indicators of diarrheal risk in household drinking water: Systematic review and meta-analysis. </w:t>
      </w:r>
      <w:proofErr w:type="spellStart"/>
      <w:r w:rsidRPr="007950CA">
        <w:rPr>
          <w:sz w:val="20"/>
        </w:rPr>
        <w:t>PloS</w:t>
      </w:r>
      <w:proofErr w:type="spellEnd"/>
      <w:r w:rsidRPr="007950CA">
        <w:rPr>
          <w:sz w:val="20"/>
        </w:rPr>
        <w:t xml:space="preserve"> One 2014; 9: e107429.</w:t>
      </w:r>
    </w:p>
    <w:p w14:paraId="12FA93F0" w14:textId="77777777" w:rsidR="007950CA" w:rsidRPr="007950CA" w:rsidRDefault="007950CA" w:rsidP="00CB677F">
      <w:pPr>
        <w:pStyle w:val="Bibliography"/>
        <w:rPr>
          <w:sz w:val="20"/>
        </w:rPr>
      </w:pPr>
      <w:r w:rsidRPr="007950CA">
        <w:rPr>
          <w:sz w:val="20"/>
        </w:rPr>
        <w:t xml:space="preserve">12 </w:t>
      </w:r>
      <w:r w:rsidRPr="007950CA">
        <w:rPr>
          <w:sz w:val="20"/>
        </w:rPr>
        <w:tab/>
        <w:t>Devane ML, Moriarty E, Weaver L, Cookson A, Gilpin B. Fecal indicator bacteria from environmental sources; strategies for identification to improve water quality monitoring. Water Research 2020; 185: 116204.</w:t>
      </w:r>
    </w:p>
    <w:p w14:paraId="320A0EE4" w14:textId="77777777" w:rsidR="007950CA" w:rsidRPr="007950CA" w:rsidRDefault="007950CA" w:rsidP="00CB677F">
      <w:pPr>
        <w:pStyle w:val="Bibliography"/>
        <w:rPr>
          <w:sz w:val="20"/>
        </w:rPr>
      </w:pPr>
      <w:r w:rsidRPr="007950CA">
        <w:rPr>
          <w:sz w:val="20"/>
        </w:rPr>
        <w:t xml:space="preserve">13 </w:t>
      </w:r>
      <w:r w:rsidRPr="007950CA">
        <w:rPr>
          <w:sz w:val="20"/>
        </w:rPr>
        <w:tab/>
        <w:t>Wu J, Long SC, Das D, Dorner SM. Are microbial indicators and pathogens correlated? A statistical analysis of 40 years of research. Journal of Water and Health 2011; 9: 265–78.</w:t>
      </w:r>
    </w:p>
    <w:p w14:paraId="46EA1D37" w14:textId="77777777" w:rsidR="007950CA" w:rsidRPr="007950CA" w:rsidRDefault="007950CA" w:rsidP="00CB677F">
      <w:pPr>
        <w:pStyle w:val="Bibliography"/>
        <w:rPr>
          <w:sz w:val="20"/>
        </w:rPr>
      </w:pPr>
      <w:r w:rsidRPr="007950CA">
        <w:rPr>
          <w:sz w:val="20"/>
        </w:rPr>
        <w:t xml:space="preserve">14 </w:t>
      </w:r>
      <w:r w:rsidRPr="007950CA">
        <w:rPr>
          <w:sz w:val="20"/>
        </w:rPr>
        <w:tab/>
        <w:t>Hardina CM, Fujioka RS. Soil: The environmental source of Escherichia coli and enterococci in Hawaii’s streams. Environmental Toxicology and Water Quality 1991; 6: 185–95.</w:t>
      </w:r>
    </w:p>
    <w:p w14:paraId="1E6F9F66" w14:textId="77777777" w:rsidR="007950CA" w:rsidRPr="007950CA" w:rsidRDefault="007950CA" w:rsidP="00CB677F">
      <w:pPr>
        <w:pStyle w:val="Bibliography"/>
        <w:rPr>
          <w:sz w:val="20"/>
        </w:rPr>
      </w:pPr>
      <w:r w:rsidRPr="007950CA">
        <w:rPr>
          <w:sz w:val="20"/>
        </w:rPr>
        <w:t xml:space="preserve">15 </w:t>
      </w:r>
      <w:r w:rsidRPr="007950CA">
        <w:rPr>
          <w:sz w:val="20"/>
        </w:rPr>
        <w:tab/>
      </w:r>
      <w:proofErr w:type="spellStart"/>
      <w:r w:rsidRPr="007950CA">
        <w:rPr>
          <w:sz w:val="20"/>
        </w:rPr>
        <w:t>Lappan</w:t>
      </w:r>
      <w:proofErr w:type="spellEnd"/>
      <w:r w:rsidRPr="007950CA">
        <w:rPr>
          <w:sz w:val="20"/>
        </w:rPr>
        <w:t xml:space="preserve"> R, Henry R, Chown SL, et al. Monitoring of diverse enteric pathogens across environmental and host reservoirs with TaqMan array cards and standard qPCR: A methodological comparison study. The Lancet Planetary Health 2021; 5: e297–308.</w:t>
      </w:r>
    </w:p>
    <w:p w14:paraId="3B42CC6B" w14:textId="77777777" w:rsidR="007950CA" w:rsidRPr="007950CA" w:rsidRDefault="007950CA" w:rsidP="00CB677F">
      <w:pPr>
        <w:pStyle w:val="Bibliography"/>
        <w:rPr>
          <w:sz w:val="20"/>
        </w:rPr>
      </w:pPr>
      <w:r w:rsidRPr="007950CA">
        <w:rPr>
          <w:sz w:val="20"/>
        </w:rPr>
        <w:t xml:space="preserve">16 </w:t>
      </w:r>
      <w:r w:rsidRPr="007950CA">
        <w:rPr>
          <w:sz w:val="20"/>
        </w:rPr>
        <w:tab/>
        <w:t xml:space="preserve">Liu J, Gratz J, Amour C, et al. A </w:t>
      </w:r>
      <w:proofErr w:type="gramStart"/>
      <w:r w:rsidRPr="007950CA">
        <w:rPr>
          <w:sz w:val="20"/>
        </w:rPr>
        <w:t>laboratory-developed</w:t>
      </w:r>
      <w:proofErr w:type="gramEnd"/>
      <w:r w:rsidRPr="007950CA">
        <w:rPr>
          <w:sz w:val="20"/>
        </w:rPr>
        <w:t xml:space="preserve"> TaqMan Array Card for simultaneous detection of 19 enteropathogens. Journal of Clinical Microbiology 2013; 51: 472–80.</w:t>
      </w:r>
    </w:p>
    <w:p w14:paraId="0CA8FFD6" w14:textId="77777777" w:rsidR="007950CA" w:rsidRPr="007950CA" w:rsidRDefault="007950CA" w:rsidP="00CB677F">
      <w:pPr>
        <w:pStyle w:val="Bibliography"/>
        <w:rPr>
          <w:sz w:val="20"/>
        </w:rPr>
      </w:pPr>
      <w:r w:rsidRPr="007950CA">
        <w:rPr>
          <w:sz w:val="20"/>
        </w:rPr>
        <w:t xml:space="preserve">17 </w:t>
      </w:r>
      <w:r w:rsidRPr="007950CA">
        <w:rPr>
          <w:sz w:val="20"/>
        </w:rPr>
        <w:tab/>
        <w:t>Stoeckel DM, Harwood VJ. Performance, Design, and Analysis in Microbial Source Tracking Studies. Applied and Environmental Microbiology 2007; 73: 2405–15.</w:t>
      </w:r>
    </w:p>
    <w:p w14:paraId="4A6B7BD9" w14:textId="77777777" w:rsidR="007950CA" w:rsidRPr="007950CA" w:rsidRDefault="007950CA" w:rsidP="00CB677F">
      <w:pPr>
        <w:pStyle w:val="Bibliography"/>
        <w:rPr>
          <w:sz w:val="20"/>
        </w:rPr>
      </w:pPr>
      <w:r w:rsidRPr="007950CA">
        <w:rPr>
          <w:sz w:val="20"/>
        </w:rPr>
        <w:t xml:space="preserve">18 </w:t>
      </w:r>
      <w:r w:rsidRPr="007950CA">
        <w:rPr>
          <w:sz w:val="20"/>
        </w:rPr>
        <w:tab/>
        <w:t xml:space="preserve">Wolf J, Hunter PR, Freeman MC, et al. Impact of drinking water, </w:t>
      </w:r>
      <w:proofErr w:type="gramStart"/>
      <w:r w:rsidRPr="007950CA">
        <w:rPr>
          <w:sz w:val="20"/>
        </w:rPr>
        <w:t>sanitation</w:t>
      </w:r>
      <w:proofErr w:type="gramEnd"/>
      <w:r w:rsidRPr="007950CA">
        <w:rPr>
          <w:sz w:val="20"/>
        </w:rPr>
        <w:t xml:space="preserve"> and handwashing with soap on childhood diarrhoeal disease: Updated meta-analysis and meta-regression. Tropical Medicine &amp; International Health 2018; 23: 508–25.</w:t>
      </w:r>
    </w:p>
    <w:p w14:paraId="187B1C23" w14:textId="77777777" w:rsidR="007950CA" w:rsidRPr="007950CA" w:rsidRDefault="007950CA" w:rsidP="00CB677F">
      <w:pPr>
        <w:pStyle w:val="Bibliography"/>
        <w:rPr>
          <w:sz w:val="20"/>
        </w:rPr>
      </w:pPr>
      <w:r w:rsidRPr="007950CA">
        <w:rPr>
          <w:sz w:val="20"/>
        </w:rPr>
        <w:lastRenderedPageBreak/>
        <w:t xml:space="preserve">19 </w:t>
      </w:r>
      <w:r w:rsidRPr="007950CA">
        <w:rPr>
          <w:sz w:val="20"/>
        </w:rPr>
        <w:tab/>
        <w:t xml:space="preserve">Wolf J, </w:t>
      </w:r>
      <w:proofErr w:type="spellStart"/>
      <w:r w:rsidRPr="007950CA">
        <w:rPr>
          <w:sz w:val="20"/>
        </w:rPr>
        <w:t>Prüss-Ustün</w:t>
      </w:r>
      <w:proofErr w:type="spellEnd"/>
      <w:r w:rsidRPr="007950CA">
        <w:rPr>
          <w:sz w:val="20"/>
        </w:rPr>
        <w:t xml:space="preserve"> A, Cumming O, et al. Systematic review: Assessing the impact of drinking water and sanitation on diarrhoeal disease in low- and middle-income settings: systematic review and meta-regression. Tropical Medicine &amp; International Health 2014; 19: 928–42.</w:t>
      </w:r>
    </w:p>
    <w:p w14:paraId="45F31832" w14:textId="77777777" w:rsidR="007950CA" w:rsidRPr="007950CA" w:rsidRDefault="007950CA" w:rsidP="00CB677F">
      <w:pPr>
        <w:pStyle w:val="Bibliography"/>
        <w:rPr>
          <w:sz w:val="20"/>
        </w:rPr>
      </w:pPr>
      <w:r w:rsidRPr="007950CA">
        <w:rPr>
          <w:sz w:val="20"/>
        </w:rPr>
        <w:t xml:space="preserve">20 </w:t>
      </w:r>
      <w:r w:rsidRPr="007950CA">
        <w:rPr>
          <w:sz w:val="20"/>
        </w:rPr>
        <w:tab/>
        <w:t xml:space="preserve">Mertens A, Jack Colford, Oliver Cumming, Joe Brown, Jill Stewart, David Holcomb, Drew Capone, Jackie Knee, Tom Clasen, Heather Reese, Amy Pickering, Clair Null, Steve Luby, Jessica </w:t>
      </w:r>
      <w:proofErr w:type="spellStart"/>
      <w:r w:rsidRPr="007950CA">
        <w:rPr>
          <w:sz w:val="20"/>
        </w:rPr>
        <w:t>Grembi</w:t>
      </w:r>
      <w:proofErr w:type="spellEnd"/>
      <w:r w:rsidRPr="007950CA">
        <w:rPr>
          <w:sz w:val="20"/>
        </w:rPr>
        <w:t xml:space="preserve">, Ben Arnold, Audrie Lin, Jade Benjamin-Chung, Laura Kwong, Lauren Steinbaum, Ali Boehm, Kara Nelson, Erica Fuhrmeister, Mahbubur Rahman, Sammy Njenga, </w:t>
      </w:r>
      <w:proofErr w:type="spellStart"/>
      <w:r w:rsidRPr="007950CA">
        <w:rPr>
          <w:sz w:val="20"/>
        </w:rPr>
        <w:t>Rassul</w:t>
      </w:r>
      <w:proofErr w:type="spellEnd"/>
      <w:r w:rsidRPr="007950CA">
        <w:rPr>
          <w:sz w:val="20"/>
        </w:rPr>
        <w:t xml:space="preserve"> Nala, Ruwan </w:t>
      </w:r>
      <w:proofErr w:type="spellStart"/>
      <w:r w:rsidRPr="007950CA">
        <w:rPr>
          <w:sz w:val="20"/>
        </w:rPr>
        <w:t>Thilakaratne</w:t>
      </w:r>
      <w:proofErr w:type="spellEnd"/>
      <w:r w:rsidRPr="007950CA">
        <w:rPr>
          <w:sz w:val="20"/>
        </w:rPr>
        <w:t xml:space="preserve">, Ayse </w:t>
      </w:r>
      <w:proofErr w:type="spellStart"/>
      <w:r w:rsidRPr="007950CA">
        <w:rPr>
          <w:sz w:val="20"/>
        </w:rPr>
        <w:t>Ercumen</w:t>
      </w:r>
      <w:proofErr w:type="spellEnd"/>
      <w:r w:rsidRPr="007950CA">
        <w:rPr>
          <w:sz w:val="20"/>
        </w:rPr>
        <w:t>. Associations between detection of enteropathogens and microbial source tracking markers in the environment and child enteric infections and growth: An individual participant data meta-analysis. (In preparation).</w:t>
      </w:r>
    </w:p>
    <w:p w14:paraId="19F419D2" w14:textId="77777777" w:rsidR="007950CA" w:rsidRPr="007950CA" w:rsidRDefault="007950CA" w:rsidP="00CB677F">
      <w:pPr>
        <w:pStyle w:val="Bibliography"/>
        <w:rPr>
          <w:sz w:val="20"/>
        </w:rPr>
      </w:pPr>
      <w:r w:rsidRPr="007950CA">
        <w:rPr>
          <w:sz w:val="20"/>
        </w:rPr>
        <w:t xml:space="preserve">21 </w:t>
      </w:r>
      <w:r w:rsidRPr="007950CA">
        <w:rPr>
          <w:sz w:val="20"/>
        </w:rPr>
        <w:tab/>
        <w:t xml:space="preserve">Wells S G. The Newcastle-Ottawa Scale (NOS) for assessing the quality of </w:t>
      </w:r>
      <w:proofErr w:type="spellStart"/>
      <w:r w:rsidRPr="007950CA">
        <w:rPr>
          <w:sz w:val="20"/>
        </w:rPr>
        <w:t>nonrandomised</w:t>
      </w:r>
      <w:proofErr w:type="spellEnd"/>
      <w:r w:rsidRPr="007950CA">
        <w:rPr>
          <w:sz w:val="20"/>
        </w:rPr>
        <w:t xml:space="preserve"> studies in meta-analyses. Ottawa Hospital Research Institute.</w:t>
      </w:r>
    </w:p>
    <w:p w14:paraId="448F5718" w14:textId="77777777" w:rsidR="007950CA" w:rsidRPr="007950CA" w:rsidRDefault="007950CA" w:rsidP="00CB677F">
      <w:pPr>
        <w:pStyle w:val="Bibliography"/>
        <w:rPr>
          <w:sz w:val="20"/>
        </w:rPr>
      </w:pPr>
      <w:r w:rsidRPr="007950CA">
        <w:rPr>
          <w:sz w:val="20"/>
        </w:rPr>
        <w:t xml:space="preserve">22 </w:t>
      </w:r>
      <w:r w:rsidRPr="007950CA">
        <w:rPr>
          <w:sz w:val="20"/>
        </w:rPr>
        <w:tab/>
        <w:t xml:space="preserve">Zou G. A modified </w:t>
      </w:r>
      <w:proofErr w:type="spellStart"/>
      <w:r w:rsidRPr="007950CA">
        <w:rPr>
          <w:sz w:val="20"/>
        </w:rPr>
        <w:t>poisson</w:t>
      </w:r>
      <w:proofErr w:type="spellEnd"/>
      <w:r w:rsidRPr="007950CA">
        <w:rPr>
          <w:sz w:val="20"/>
        </w:rPr>
        <w:t xml:space="preserve"> regression approach to prospective studies with binary data. American Journal of Epidemiology 2004; 159: 702–6.</w:t>
      </w:r>
    </w:p>
    <w:p w14:paraId="4A0D0A56" w14:textId="77777777" w:rsidR="007950CA" w:rsidRPr="007950CA" w:rsidRDefault="007950CA" w:rsidP="00CB677F">
      <w:pPr>
        <w:pStyle w:val="Bibliography"/>
        <w:rPr>
          <w:sz w:val="20"/>
        </w:rPr>
      </w:pPr>
      <w:r w:rsidRPr="007950CA">
        <w:rPr>
          <w:sz w:val="20"/>
        </w:rPr>
        <w:t xml:space="preserve">23 </w:t>
      </w:r>
      <w:r w:rsidRPr="007950CA">
        <w:rPr>
          <w:sz w:val="20"/>
        </w:rPr>
        <w:tab/>
        <w:t>Freedman DA. On The So-Called ‘Huber Sandwich Estimator’ and ‘Robust Standard Errors’. The American Statistician 2006; 60: 299–302.</w:t>
      </w:r>
    </w:p>
    <w:p w14:paraId="71525E2E" w14:textId="77777777" w:rsidR="007950CA" w:rsidRPr="007950CA" w:rsidRDefault="007950CA" w:rsidP="00CB677F">
      <w:pPr>
        <w:pStyle w:val="Bibliography"/>
        <w:rPr>
          <w:sz w:val="20"/>
        </w:rPr>
      </w:pPr>
      <w:r w:rsidRPr="007950CA">
        <w:rPr>
          <w:sz w:val="20"/>
        </w:rPr>
        <w:t xml:space="preserve">24 </w:t>
      </w:r>
      <w:r w:rsidRPr="007950CA">
        <w:rPr>
          <w:sz w:val="20"/>
        </w:rPr>
        <w:tab/>
        <w:t>Cochran WG. The Combination of Estimates from Different Experiments. Biometrics 1954; 10: 101–29.</w:t>
      </w:r>
    </w:p>
    <w:p w14:paraId="7FF3FBD9" w14:textId="77777777" w:rsidR="007950CA" w:rsidRPr="007950CA" w:rsidRDefault="007950CA" w:rsidP="00CB677F">
      <w:pPr>
        <w:pStyle w:val="Bibliography"/>
        <w:rPr>
          <w:sz w:val="20"/>
        </w:rPr>
      </w:pPr>
      <w:r w:rsidRPr="007950CA">
        <w:rPr>
          <w:sz w:val="20"/>
        </w:rPr>
        <w:t xml:space="preserve">25 </w:t>
      </w:r>
      <w:r w:rsidRPr="007950CA">
        <w:rPr>
          <w:sz w:val="20"/>
        </w:rPr>
        <w:tab/>
      </w:r>
      <w:proofErr w:type="spellStart"/>
      <w:r w:rsidRPr="007950CA">
        <w:rPr>
          <w:sz w:val="20"/>
        </w:rPr>
        <w:t>Viechtbauer</w:t>
      </w:r>
      <w:proofErr w:type="spellEnd"/>
      <w:r w:rsidRPr="007950CA">
        <w:rPr>
          <w:sz w:val="20"/>
        </w:rPr>
        <w:t xml:space="preserve"> W. Conducting Meta-Analyses in R with the </w:t>
      </w:r>
      <w:proofErr w:type="spellStart"/>
      <w:r w:rsidRPr="007950CA">
        <w:rPr>
          <w:sz w:val="20"/>
        </w:rPr>
        <w:t>metafor</w:t>
      </w:r>
      <w:proofErr w:type="spellEnd"/>
      <w:r w:rsidRPr="007950CA">
        <w:rPr>
          <w:sz w:val="20"/>
        </w:rPr>
        <w:t xml:space="preserve"> Package. Journal of Statistical Software 2010; 36: 1–48.</w:t>
      </w:r>
    </w:p>
    <w:p w14:paraId="4E11BED3" w14:textId="77777777" w:rsidR="007950CA" w:rsidRPr="007950CA" w:rsidRDefault="007950CA" w:rsidP="00CB677F">
      <w:pPr>
        <w:pStyle w:val="Bibliography"/>
        <w:rPr>
          <w:sz w:val="20"/>
        </w:rPr>
      </w:pPr>
      <w:r w:rsidRPr="007950CA">
        <w:rPr>
          <w:sz w:val="20"/>
        </w:rPr>
        <w:t xml:space="preserve">26 </w:t>
      </w:r>
      <w:r w:rsidRPr="007950CA">
        <w:rPr>
          <w:sz w:val="20"/>
        </w:rPr>
        <w:tab/>
        <w:t xml:space="preserve">Borchardt MA, Boehm AB, Salit M, Spencer SK, Wigginton KR, Noble RT. The Environmental Microbiology Minimum Information (EMMI) Guidelines: qPCR and </w:t>
      </w:r>
      <w:proofErr w:type="spellStart"/>
      <w:r w:rsidRPr="007950CA">
        <w:rPr>
          <w:sz w:val="20"/>
        </w:rPr>
        <w:t>dPCR</w:t>
      </w:r>
      <w:proofErr w:type="spellEnd"/>
      <w:r w:rsidRPr="007950CA">
        <w:rPr>
          <w:sz w:val="20"/>
        </w:rPr>
        <w:t xml:space="preserve"> Quality and Reporting for Environmental Microbiology. Environmental Science &amp; Technology 2021; 55: 10210–23.</w:t>
      </w:r>
    </w:p>
    <w:p w14:paraId="19D27C65" w14:textId="77777777" w:rsidR="007950CA" w:rsidRPr="007950CA" w:rsidRDefault="007950CA" w:rsidP="00CB677F">
      <w:pPr>
        <w:pStyle w:val="Bibliography"/>
        <w:rPr>
          <w:sz w:val="20"/>
        </w:rPr>
      </w:pPr>
      <w:r w:rsidRPr="007950CA">
        <w:rPr>
          <w:sz w:val="20"/>
        </w:rPr>
        <w:t xml:space="preserve">27 </w:t>
      </w:r>
      <w:r w:rsidRPr="007950CA">
        <w:rPr>
          <w:sz w:val="20"/>
        </w:rPr>
        <w:tab/>
        <w:t xml:space="preserve">Boehm AB, Van De </w:t>
      </w:r>
      <w:proofErr w:type="spellStart"/>
      <w:r w:rsidRPr="007950CA">
        <w:rPr>
          <w:sz w:val="20"/>
        </w:rPr>
        <w:t>Werfhorst</w:t>
      </w:r>
      <w:proofErr w:type="spellEnd"/>
      <w:r w:rsidRPr="007950CA">
        <w:rPr>
          <w:sz w:val="20"/>
        </w:rPr>
        <w:t xml:space="preserve"> LC, Griffith JF, et al. Performance of forty-one microbial source tracking methods: A twenty-seven lab evaluation study. Water Research 2013; 47: 6812–28.</w:t>
      </w:r>
    </w:p>
    <w:p w14:paraId="3AFAFD11" w14:textId="77777777" w:rsidR="007950CA" w:rsidRPr="007950CA" w:rsidRDefault="007950CA" w:rsidP="00CB677F">
      <w:pPr>
        <w:pStyle w:val="Bibliography"/>
        <w:rPr>
          <w:sz w:val="20"/>
        </w:rPr>
      </w:pPr>
      <w:r w:rsidRPr="007950CA">
        <w:rPr>
          <w:sz w:val="20"/>
        </w:rPr>
        <w:t xml:space="preserve">28 </w:t>
      </w:r>
      <w:r w:rsidRPr="007950CA">
        <w:rPr>
          <w:sz w:val="20"/>
        </w:rPr>
        <w:tab/>
      </w:r>
      <w:proofErr w:type="spellStart"/>
      <w:r w:rsidRPr="007950CA">
        <w:rPr>
          <w:sz w:val="20"/>
        </w:rPr>
        <w:t>d.</w:t>
      </w:r>
      <w:proofErr w:type="gramStart"/>
      <w:r w:rsidRPr="007950CA">
        <w:rPr>
          <w:sz w:val="20"/>
        </w:rPr>
        <w:t>o.o</w:t>
      </w:r>
      <w:proofErr w:type="spellEnd"/>
      <w:proofErr w:type="gramEnd"/>
      <w:r w:rsidRPr="007950CA">
        <w:rPr>
          <w:sz w:val="20"/>
        </w:rPr>
        <w:t xml:space="preserve"> YMG. Weather Atlas | Weather forecast and Climate information for cities all over the Globe. Weather Atlas.</w:t>
      </w:r>
    </w:p>
    <w:p w14:paraId="49CB4EDD" w14:textId="77777777" w:rsidR="007950CA" w:rsidRPr="007950CA" w:rsidRDefault="007950CA" w:rsidP="00CB677F">
      <w:pPr>
        <w:pStyle w:val="Bibliography"/>
        <w:rPr>
          <w:sz w:val="20"/>
        </w:rPr>
      </w:pPr>
      <w:r w:rsidRPr="007950CA">
        <w:rPr>
          <w:sz w:val="20"/>
        </w:rPr>
        <w:t xml:space="preserve">29 </w:t>
      </w:r>
      <w:r w:rsidRPr="007950CA">
        <w:rPr>
          <w:sz w:val="20"/>
        </w:rPr>
        <w:tab/>
        <w:t xml:space="preserve">Delahoy MJ, </w:t>
      </w:r>
      <w:proofErr w:type="spellStart"/>
      <w:r w:rsidRPr="007950CA">
        <w:rPr>
          <w:sz w:val="20"/>
        </w:rPr>
        <w:t>Wodnik</w:t>
      </w:r>
      <w:proofErr w:type="spellEnd"/>
      <w:r w:rsidRPr="007950CA">
        <w:rPr>
          <w:sz w:val="20"/>
        </w:rPr>
        <w:t xml:space="preserve"> B, McAliley L, et al. Pathogens transmitted in animal feces in low- and middle-income countries. International Journal of Hygiene and Environmental Health 2018; 221: 661–76.</w:t>
      </w:r>
    </w:p>
    <w:p w14:paraId="179D5E63" w14:textId="77777777" w:rsidR="007950CA" w:rsidRPr="007950CA" w:rsidRDefault="007950CA" w:rsidP="00CB677F">
      <w:pPr>
        <w:pStyle w:val="Bibliography"/>
        <w:rPr>
          <w:sz w:val="20"/>
        </w:rPr>
      </w:pPr>
      <w:r w:rsidRPr="007950CA">
        <w:rPr>
          <w:sz w:val="20"/>
        </w:rPr>
        <w:t xml:space="preserve">30 </w:t>
      </w:r>
      <w:r w:rsidRPr="007950CA">
        <w:rPr>
          <w:sz w:val="20"/>
        </w:rPr>
        <w:tab/>
        <w:t>Betson M, Nejsum P, Bendall RP, Deb RM, Stothard JR. Molecular epidemiology of ascariasis: A global perspective on the transmission dynamics of Ascaris in people and pigs. The Journal of Infectious Diseases 2014; 210: 932–41.</w:t>
      </w:r>
    </w:p>
    <w:p w14:paraId="0B3AB73D" w14:textId="77777777" w:rsidR="007950CA" w:rsidRPr="007950CA" w:rsidRDefault="007950CA" w:rsidP="00CB677F">
      <w:pPr>
        <w:pStyle w:val="Bibliography"/>
        <w:rPr>
          <w:sz w:val="20"/>
        </w:rPr>
      </w:pPr>
      <w:r w:rsidRPr="007950CA">
        <w:rPr>
          <w:sz w:val="20"/>
        </w:rPr>
        <w:t xml:space="preserve">31 </w:t>
      </w:r>
      <w:r w:rsidRPr="007950CA">
        <w:rPr>
          <w:sz w:val="20"/>
        </w:rPr>
        <w:tab/>
        <w:t xml:space="preserve">Steinbaum L, Kwong LH, </w:t>
      </w:r>
      <w:proofErr w:type="spellStart"/>
      <w:r w:rsidRPr="007950CA">
        <w:rPr>
          <w:sz w:val="20"/>
        </w:rPr>
        <w:t>Ercumen</w:t>
      </w:r>
      <w:proofErr w:type="spellEnd"/>
      <w:r w:rsidRPr="007950CA">
        <w:rPr>
          <w:sz w:val="20"/>
        </w:rPr>
        <w:t xml:space="preserve"> A, et al. Detecting and enumerating soil-transmitted helminth eggs in soil: </w:t>
      </w:r>
      <w:proofErr w:type="gramStart"/>
      <w:r w:rsidRPr="007950CA">
        <w:rPr>
          <w:sz w:val="20"/>
        </w:rPr>
        <w:t>New</w:t>
      </w:r>
      <w:proofErr w:type="gramEnd"/>
      <w:r w:rsidRPr="007950CA">
        <w:rPr>
          <w:sz w:val="20"/>
        </w:rPr>
        <w:t xml:space="preserve"> method development and results from field testing in Kenya and Bangladesh. PLOS Neglected Tropical Diseases 2017; 11: e0005522.</w:t>
      </w:r>
    </w:p>
    <w:p w14:paraId="66944645" w14:textId="77777777" w:rsidR="007950CA" w:rsidRPr="007950CA" w:rsidRDefault="007950CA" w:rsidP="00CB677F">
      <w:pPr>
        <w:pStyle w:val="Bibliography"/>
        <w:rPr>
          <w:sz w:val="20"/>
        </w:rPr>
      </w:pPr>
      <w:r w:rsidRPr="007950CA">
        <w:rPr>
          <w:sz w:val="20"/>
        </w:rPr>
        <w:t xml:space="preserve">32 </w:t>
      </w:r>
      <w:r w:rsidRPr="007950CA">
        <w:rPr>
          <w:sz w:val="20"/>
        </w:rPr>
        <w:tab/>
        <w:t>VanderWeele TJ, Knol MJ. A Tutorial on Interaction. Epidemiologic Methods 2014; 3: 33–72.</w:t>
      </w:r>
    </w:p>
    <w:p w14:paraId="6158BE39" w14:textId="77777777" w:rsidR="007950CA" w:rsidRPr="007950CA" w:rsidRDefault="007950CA" w:rsidP="00CB677F">
      <w:pPr>
        <w:pStyle w:val="Bibliography"/>
        <w:rPr>
          <w:sz w:val="20"/>
        </w:rPr>
      </w:pPr>
      <w:r w:rsidRPr="007950CA">
        <w:rPr>
          <w:sz w:val="20"/>
        </w:rPr>
        <w:t xml:space="preserve">33 </w:t>
      </w:r>
      <w:r w:rsidRPr="007950CA">
        <w:rPr>
          <w:sz w:val="20"/>
        </w:rPr>
        <w:tab/>
        <w:t>Selvin S. Statistical Analysis of Epidemiologic Data, Third. New York: Oxford University Press, 2004 DOI:10.1093/</w:t>
      </w:r>
      <w:proofErr w:type="spellStart"/>
      <w:proofErr w:type="gramStart"/>
      <w:r w:rsidRPr="007950CA">
        <w:rPr>
          <w:sz w:val="20"/>
        </w:rPr>
        <w:t>acprof:oso</w:t>
      </w:r>
      <w:proofErr w:type="spellEnd"/>
      <w:proofErr w:type="gramEnd"/>
      <w:r w:rsidRPr="007950CA">
        <w:rPr>
          <w:sz w:val="20"/>
        </w:rPr>
        <w:t>/9780195172805.001.0001.</w:t>
      </w:r>
    </w:p>
    <w:p w14:paraId="248685E6" w14:textId="77777777" w:rsidR="007950CA" w:rsidRPr="007950CA" w:rsidRDefault="007950CA" w:rsidP="00CB677F">
      <w:pPr>
        <w:pStyle w:val="Bibliography"/>
        <w:rPr>
          <w:sz w:val="20"/>
        </w:rPr>
      </w:pPr>
      <w:r w:rsidRPr="007950CA">
        <w:rPr>
          <w:sz w:val="20"/>
        </w:rPr>
        <w:t xml:space="preserve">34 </w:t>
      </w:r>
      <w:r w:rsidRPr="007950CA">
        <w:rPr>
          <w:sz w:val="20"/>
        </w:rPr>
        <w:tab/>
        <w:t>Arnold BF, Null C, Luby SP, et al. Cluster-</w:t>
      </w:r>
      <w:proofErr w:type="spellStart"/>
      <w:r w:rsidRPr="007950CA">
        <w:rPr>
          <w:sz w:val="20"/>
        </w:rPr>
        <w:t>randomised</w:t>
      </w:r>
      <w:proofErr w:type="spellEnd"/>
      <w:r w:rsidRPr="007950CA">
        <w:rPr>
          <w:sz w:val="20"/>
        </w:rPr>
        <w:t xml:space="preserve"> controlled trials of individual and combined water, sanitation, hygiene and nutritional interventions in rural Bangladesh and Kenya: The WASH Benefits study design and rationale. BMJ Open 2013; 3: e003476.</w:t>
      </w:r>
    </w:p>
    <w:p w14:paraId="57CB7F53" w14:textId="77777777" w:rsidR="007950CA" w:rsidRPr="007950CA" w:rsidRDefault="007950CA" w:rsidP="00CB677F">
      <w:pPr>
        <w:pStyle w:val="Bibliography"/>
        <w:rPr>
          <w:sz w:val="20"/>
        </w:rPr>
      </w:pPr>
      <w:r w:rsidRPr="007950CA">
        <w:rPr>
          <w:sz w:val="20"/>
        </w:rPr>
        <w:t xml:space="preserve">35 </w:t>
      </w:r>
      <w:r w:rsidRPr="007950CA">
        <w:rPr>
          <w:sz w:val="20"/>
        </w:rPr>
        <w:tab/>
        <w:t>Knee JS. Quantifying the impact of an urban onsite shared sanitation intervention on child health in Maputo, Mozambique: The Mapsan trial. 2019; published online July.</w:t>
      </w:r>
    </w:p>
    <w:p w14:paraId="34E08AE4" w14:textId="77777777" w:rsidR="007950CA" w:rsidRPr="007950CA" w:rsidRDefault="007950CA" w:rsidP="00CB677F">
      <w:pPr>
        <w:pStyle w:val="Bibliography"/>
        <w:rPr>
          <w:sz w:val="20"/>
        </w:rPr>
      </w:pPr>
      <w:r w:rsidRPr="007950CA">
        <w:rPr>
          <w:sz w:val="20"/>
        </w:rPr>
        <w:t xml:space="preserve">36 </w:t>
      </w:r>
      <w:r w:rsidRPr="007950CA">
        <w:rPr>
          <w:sz w:val="20"/>
        </w:rPr>
        <w:tab/>
        <w:t xml:space="preserve">Reese H, Routray P, </w:t>
      </w:r>
      <w:proofErr w:type="spellStart"/>
      <w:r w:rsidRPr="007950CA">
        <w:rPr>
          <w:sz w:val="20"/>
        </w:rPr>
        <w:t>Torondel</w:t>
      </w:r>
      <w:proofErr w:type="spellEnd"/>
      <w:r w:rsidRPr="007950CA">
        <w:rPr>
          <w:sz w:val="20"/>
        </w:rPr>
        <w:t xml:space="preserve"> B, et al. Assessing longer-term effectiveness of a combined household-level piped water and sanitation intervention on child diarrhoea, acute respiratory infection, soil-transmitted helminth infection and nutritional status: A matched cohort study in rural Odisha, India. International Journal of Epidemiology 2019; 48: 1757–67.</w:t>
      </w:r>
    </w:p>
    <w:p w14:paraId="253D0A59" w14:textId="77777777" w:rsidR="007950CA" w:rsidRPr="007950CA" w:rsidRDefault="007950CA" w:rsidP="00CB677F">
      <w:pPr>
        <w:pStyle w:val="Bibliography"/>
        <w:rPr>
          <w:sz w:val="20"/>
        </w:rPr>
      </w:pPr>
      <w:r w:rsidRPr="007950CA">
        <w:rPr>
          <w:sz w:val="20"/>
        </w:rPr>
        <w:lastRenderedPageBreak/>
        <w:t xml:space="preserve">37 </w:t>
      </w:r>
      <w:r w:rsidRPr="007950CA">
        <w:rPr>
          <w:sz w:val="20"/>
        </w:rPr>
        <w:tab/>
        <w:t>Burrowes V, Perin J, Monira S, et al. Risk Factors for Household Transmission of Vibrio cholerae in Dhaka, Bangladesh (CHoBI7 Trial). The American Journal of Tropical Medicine and Hygiene 2017; 96: 1382–7.</w:t>
      </w:r>
    </w:p>
    <w:p w14:paraId="31C2B0AE" w14:textId="77777777" w:rsidR="007950CA" w:rsidRPr="007950CA" w:rsidRDefault="007950CA" w:rsidP="00CB677F">
      <w:pPr>
        <w:pStyle w:val="Bibliography"/>
        <w:rPr>
          <w:sz w:val="20"/>
        </w:rPr>
      </w:pPr>
      <w:r w:rsidRPr="007950CA">
        <w:rPr>
          <w:sz w:val="20"/>
        </w:rPr>
        <w:t xml:space="preserve">38 </w:t>
      </w:r>
      <w:r w:rsidRPr="007950CA">
        <w:rPr>
          <w:sz w:val="20"/>
        </w:rPr>
        <w:tab/>
        <w:t xml:space="preserve">Bick S, Buxton H, Chase RP, et al. Using path analysis to test theory of change: A quantitative process evaluation of the </w:t>
      </w:r>
      <w:proofErr w:type="spellStart"/>
      <w:r w:rsidRPr="007950CA">
        <w:rPr>
          <w:sz w:val="20"/>
        </w:rPr>
        <w:t>MapSan</w:t>
      </w:r>
      <w:proofErr w:type="spellEnd"/>
      <w:r w:rsidRPr="007950CA">
        <w:rPr>
          <w:sz w:val="20"/>
        </w:rPr>
        <w:t xml:space="preserve"> trial. BMC Public Health 2021; 21: 1411.</w:t>
      </w:r>
    </w:p>
    <w:p w14:paraId="1500CD78" w14:textId="77777777" w:rsidR="007950CA" w:rsidRPr="007950CA" w:rsidRDefault="007950CA" w:rsidP="00CB677F">
      <w:pPr>
        <w:pStyle w:val="Bibliography"/>
        <w:rPr>
          <w:sz w:val="20"/>
        </w:rPr>
      </w:pPr>
      <w:r w:rsidRPr="007950CA">
        <w:rPr>
          <w:sz w:val="20"/>
        </w:rPr>
        <w:t xml:space="preserve">39 </w:t>
      </w:r>
      <w:r w:rsidRPr="007950CA">
        <w:rPr>
          <w:sz w:val="20"/>
        </w:rPr>
        <w:tab/>
        <w:t>Parvez SM, Azad R, Rahman M, et al. Achieving optimal technology and behavioral uptake of single and combined interventions of water, sanitation hygiene and nutrition, in an efficacy trial (WASH benefits) in rural Bangladesh. Trials 2018; 19: 358.</w:t>
      </w:r>
    </w:p>
    <w:p w14:paraId="5AD7284B" w14:textId="77777777" w:rsidR="007950CA" w:rsidRPr="007950CA" w:rsidRDefault="007950CA" w:rsidP="00CB677F">
      <w:pPr>
        <w:pStyle w:val="Bibliography"/>
        <w:rPr>
          <w:sz w:val="20"/>
        </w:rPr>
      </w:pPr>
      <w:r w:rsidRPr="007950CA">
        <w:rPr>
          <w:sz w:val="20"/>
        </w:rPr>
        <w:t xml:space="preserve">40 </w:t>
      </w:r>
      <w:r w:rsidRPr="007950CA">
        <w:rPr>
          <w:sz w:val="20"/>
        </w:rPr>
        <w:tab/>
        <w:t xml:space="preserve">Boehm AB, Wang D, </w:t>
      </w:r>
      <w:proofErr w:type="spellStart"/>
      <w:r w:rsidRPr="007950CA">
        <w:rPr>
          <w:sz w:val="20"/>
        </w:rPr>
        <w:t>Ercumen</w:t>
      </w:r>
      <w:proofErr w:type="spellEnd"/>
      <w:r w:rsidRPr="007950CA">
        <w:rPr>
          <w:sz w:val="20"/>
        </w:rPr>
        <w:t xml:space="preserve"> A, et al. Occurrence of Host-Associated Fecal Markers on Child Hands, Household Soil, and Drinking Water in Rural Bangladeshi Households. Environmental Science &amp; Technology Letters 2016; 3: 393–8.</w:t>
      </w:r>
    </w:p>
    <w:p w14:paraId="0B31ABD4" w14:textId="77777777" w:rsidR="007950CA" w:rsidRPr="007950CA" w:rsidRDefault="007950CA" w:rsidP="00CB677F">
      <w:pPr>
        <w:pStyle w:val="Bibliography"/>
        <w:rPr>
          <w:sz w:val="20"/>
        </w:rPr>
      </w:pPr>
      <w:r w:rsidRPr="007950CA">
        <w:rPr>
          <w:sz w:val="20"/>
        </w:rPr>
        <w:t xml:space="preserve">41 </w:t>
      </w:r>
      <w:r w:rsidRPr="007950CA">
        <w:rPr>
          <w:sz w:val="20"/>
        </w:rPr>
        <w:tab/>
        <w:t>Holcomb DA, Knee J, Capone D, et al. Impacts of an Urban Sanitation Intervention on Fecal Indicators and the Prevalence of Human Fecal Contamination in Mozambique. Environmental Science &amp; Technology 2021; 55: 11667–79.</w:t>
      </w:r>
    </w:p>
    <w:p w14:paraId="0B998AAF" w14:textId="77777777" w:rsidR="007950CA" w:rsidRPr="007950CA" w:rsidRDefault="007950CA" w:rsidP="00CB677F">
      <w:pPr>
        <w:pStyle w:val="Bibliography"/>
        <w:rPr>
          <w:sz w:val="20"/>
        </w:rPr>
      </w:pPr>
      <w:r w:rsidRPr="007950CA">
        <w:rPr>
          <w:sz w:val="20"/>
        </w:rPr>
        <w:t xml:space="preserve">42 </w:t>
      </w:r>
      <w:r w:rsidRPr="007950CA">
        <w:rPr>
          <w:sz w:val="20"/>
        </w:rPr>
        <w:tab/>
        <w:t>Odagiri M, Schriewer A, Daniels ME, et al. Human fecal and pathogen exposure pathways in rural Indian villages and the effect of increased latrine coverage. Water Research 2016; 100: 232–44.</w:t>
      </w:r>
    </w:p>
    <w:p w14:paraId="1C6A0490" w14:textId="77777777" w:rsidR="007950CA" w:rsidRPr="007950CA" w:rsidRDefault="007950CA" w:rsidP="00CB677F">
      <w:pPr>
        <w:pStyle w:val="Bibliography"/>
        <w:rPr>
          <w:sz w:val="20"/>
        </w:rPr>
      </w:pPr>
      <w:r w:rsidRPr="007950CA">
        <w:rPr>
          <w:sz w:val="20"/>
        </w:rPr>
        <w:t xml:space="preserve">43 </w:t>
      </w:r>
      <w:r w:rsidRPr="007950CA">
        <w:rPr>
          <w:sz w:val="20"/>
        </w:rPr>
        <w:tab/>
        <w:t>Reese H. Effectiveness of a combined sanitation and household-level piped water intervention on infrastructure coverage, availability and use, environmental fecal contamination, and child health in rural Odisha, India: A matched cohort study. 2017.</w:t>
      </w:r>
    </w:p>
    <w:p w14:paraId="2A3DC980" w14:textId="77777777" w:rsidR="007950CA" w:rsidRPr="007950CA" w:rsidRDefault="007950CA" w:rsidP="00CB677F">
      <w:pPr>
        <w:pStyle w:val="Bibliography"/>
        <w:rPr>
          <w:sz w:val="20"/>
        </w:rPr>
      </w:pPr>
      <w:r w:rsidRPr="007950CA">
        <w:rPr>
          <w:sz w:val="20"/>
        </w:rPr>
        <w:t xml:space="preserve">44 </w:t>
      </w:r>
      <w:r w:rsidRPr="007950CA">
        <w:rPr>
          <w:sz w:val="20"/>
        </w:rPr>
        <w:tab/>
        <w:t>Kwong LH, Sen D, Islam S, et al. Effect of sanitation improvements on soil-transmitted helminth eggs in courtyard soil from rural Bangladesh: Evidence from a cluster-randomized controlled trial. PLOS Neglected Tropical Diseases 2021; 15: e0008815.</w:t>
      </w:r>
    </w:p>
    <w:p w14:paraId="1F680E64" w14:textId="77777777" w:rsidR="007950CA" w:rsidRPr="007950CA" w:rsidRDefault="007950CA" w:rsidP="00CB677F">
      <w:pPr>
        <w:pStyle w:val="Bibliography"/>
        <w:rPr>
          <w:sz w:val="20"/>
        </w:rPr>
      </w:pPr>
      <w:r w:rsidRPr="007950CA">
        <w:rPr>
          <w:sz w:val="20"/>
        </w:rPr>
        <w:t xml:space="preserve">45 </w:t>
      </w:r>
      <w:r w:rsidRPr="007950CA">
        <w:rPr>
          <w:sz w:val="20"/>
        </w:rPr>
        <w:tab/>
        <w:t xml:space="preserve">Steinbaum L, Mboya J, Mahoney R, Njenga SM, Null C, Pickering AJ. Effect of a sanitation intervention on soil-transmitted helminth prevalence and concentration in household soil: A cluster-randomized controlled trial and risk factor analysis. </w:t>
      </w:r>
      <w:proofErr w:type="spellStart"/>
      <w:r w:rsidRPr="007950CA">
        <w:rPr>
          <w:sz w:val="20"/>
        </w:rPr>
        <w:t>PLoS</w:t>
      </w:r>
      <w:proofErr w:type="spellEnd"/>
      <w:r w:rsidRPr="007950CA">
        <w:rPr>
          <w:sz w:val="20"/>
        </w:rPr>
        <w:t xml:space="preserve"> neglected tropical diseases 2019; 13: e0007180.</w:t>
      </w:r>
    </w:p>
    <w:p w14:paraId="75FCD277" w14:textId="77777777" w:rsidR="007950CA" w:rsidRPr="007950CA" w:rsidRDefault="007950CA" w:rsidP="00CB677F">
      <w:pPr>
        <w:pStyle w:val="Bibliography"/>
        <w:rPr>
          <w:sz w:val="20"/>
        </w:rPr>
      </w:pPr>
      <w:r w:rsidRPr="007950CA">
        <w:rPr>
          <w:sz w:val="20"/>
        </w:rPr>
        <w:t xml:space="preserve">46 </w:t>
      </w:r>
      <w:r w:rsidRPr="007950CA">
        <w:rPr>
          <w:sz w:val="20"/>
        </w:rPr>
        <w:tab/>
        <w:t xml:space="preserve">Fuhrmeister ER, </w:t>
      </w:r>
      <w:proofErr w:type="spellStart"/>
      <w:r w:rsidRPr="007950CA">
        <w:rPr>
          <w:sz w:val="20"/>
        </w:rPr>
        <w:t>Ercumen</w:t>
      </w:r>
      <w:proofErr w:type="spellEnd"/>
      <w:r w:rsidRPr="007950CA">
        <w:rPr>
          <w:sz w:val="20"/>
        </w:rPr>
        <w:t xml:space="preserve"> A, Pickering AJ, et al. Effect of Sanitation Improvements on Pathogens and Microbial Source Tracking Markers in the Rural Bangladeshi Household Environment. Environmental Science &amp; Technology 2020; 54: 4316–26.</w:t>
      </w:r>
    </w:p>
    <w:p w14:paraId="7F230BA6" w14:textId="77777777" w:rsidR="007950CA" w:rsidRPr="007950CA" w:rsidRDefault="007950CA" w:rsidP="00CB677F">
      <w:pPr>
        <w:pStyle w:val="Bibliography"/>
        <w:rPr>
          <w:sz w:val="20"/>
        </w:rPr>
      </w:pPr>
      <w:r w:rsidRPr="007950CA">
        <w:rPr>
          <w:sz w:val="20"/>
        </w:rPr>
        <w:t xml:space="preserve">47 </w:t>
      </w:r>
      <w:r w:rsidRPr="007950CA">
        <w:rPr>
          <w:sz w:val="20"/>
        </w:rPr>
        <w:tab/>
        <w:t xml:space="preserve">Lin A, </w:t>
      </w:r>
      <w:proofErr w:type="spellStart"/>
      <w:r w:rsidRPr="007950CA">
        <w:rPr>
          <w:sz w:val="20"/>
        </w:rPr>
        <w:t>Ercumen</w:t>
      </w:r>
      <w:proofErr w:type="spellEnd"/>
      <w:r w:rsidRPr="007950CA">
        <w:rPr>
          <w:sz w:val="20"/>
        </w:rPr>
        <w:t xml:space="preserve"> A, Benjamin-Chung J, et al. Effects of Water, Sanitation, Handwashing, and Nutritional Interventions on Child Enteric Protozoan Infections in Rural Bangladesh: A Cluster-Randomized Controlled Trial. Clinical Infectious Diseases: An Official Publication of the Infectious Diseases Society of America 2018; 67: 1515–22.</w:t>
      </w:r>
    </w:p>
    <w:p w14:paraId="7E82D936" w14:textId="77777777" w:rsidR="007950CA" w:rsidRPr="007950CA" w:rsidRDefault="007950CA" w:rsidP="00CB677F">
      <w:pPr>
        <w:pStyle w:val="Bibliography"/>
        <w:rPr>
          <w:sz w:val="20"/>
        </w:rPr>
      </w:pPr>
      <w:r w:rsidRPr="007950CA">
        <w:rPr>
          <w:sz w:val="20"/>
        </w:rPr>
        <w:t xml:space="preserve">48 </w:t>
      </w:r>
      <w:r w:rsidRPr="007950CA">
        <w:rPr>
          <w:sz w:val="20"/>
        </w:rPr>
        <w:tab/>
      </w:r>
      <w:proofErr w:type="spellStart"/>
      <w:r w:rsidRPr="007950CA">
        <w:rPr>
          <w:sz w:val="20"/>
        </w:rPr>
        <w:t>Ercumen</w:t>
      </w:r>
      <w:proofErr w:type="spellEnd"/>
      <w:r w:rsidRPr="007950CA">
        <w:rPr>
          <w:sz w:val="20"/>
        </w:rPr>
        <w:t xml:space="preserve"> A, Benjamin-Chung J, Arnold BF, et al. Effects of water, sanitation, </w:t>
      </w:r>
      <w:proofErr w:type="gramStart"/>
      <w:r w:rsidRPr="007950CA">
        <w:rPr>
          <w:sz w:val="20"/>
        </w:rPr>
        <w:t>handwashing</w:t>
      </w:r>
      <w:proofErr w:type="gramEnd"/>
      <w:r w:rsidRPr="007950CA">
        <w:rPr>
          <w:sz w:val="20"/>
        </w:rPr>
        <w:t xml:space="preserve"> and nutritional interventions on soil-transmitted helminth infections in young children: A cluster-randomized controlled trial in rural Bangladesh. PLOS Neglected Tropical Diseases 2019; 13: e0007323.</w:t>
      </w:r>
    </w:p>
    <w:p w14:paraId="7CD3DAD5" w14:textId="77777777" w:rsidR="007950CA" w:rsidRPr="007950CA" w:rsidRDefault="007950CA" w:rsidP="00CB677F">
      <w:pPr>
        <w:pStyle w:val="Bibliography"/>
        <w:rPr>
          <w:sz w:val="20"/>
        </w:rPr>
      </w:pPr>
      <w:r w:rsidRPr="007950CA">
        <w:rPr>
          <w:sz w:val="20"/>
        </w:rPr>
        <w:t xml:space="preserve">49 </w:t>
      </w:r>
      <w:r w:rsidRPr="007950CA">
        <w:rPr>
          <w:sz w:val="20"/>
        </w:rPr>
        <w:tab/>
        <w:t xml:space="preserve">Bauza V, Madadi V, </w:t>
      </w:r>
      <w:proofErr w:type="spellStart"/>
      <w:r w:rsidRPr="007950CA">
        <w:rPr>
          <w:sz w:val="20"/>
        </w:rPr>
        <w:t>Ocharo</w:t>
      </w:r>
      <w:proofErr w:type="spellEnd"/>
      <w:r w:rsidRPr="007950CA">
        <w:rPr>
          <w:sz w:val="20"/>
        </w:rPr>
        <w:t xml:space="preserve"> RM, Nguyen TH, Guest JS. Microbial source tracking using 16S rRNA amplicon sequencing identifies evidence of widespread contamination from young children’s feces in an Urban Slum of Nairobi, Kenya. Environmental Science &amp; Technology 2019; 53: 8271–81.</w:t>
      </w:r>
    </w:p>
    <w:p w14:paraId="667F2512" w14:textId="77777777" w:rsidR="007950CA" w:rsidRPr="007950CA" w:rsidRDefault="007950CA" w:rsidP="00CB677F">
      <w:pPr>
        <w:pStyle w:val="Bibliography"/>
        <w:rPr>
          <w:sz w:val="20"/>
        </w:rPr>
      </w:pPr>
      <w:r w:rsidRPr="007950CA">
        <w:rPr>
          <w:sz w:val="20"/>
        </w:rPr>
        <w:t xml:space="preserve">50 </w:t>
      </w:r>
      <w:r w:rsidRPr="007950CA">
        <w:rPr>
          <w:sz w:val="20"/>
        </w:rPr>
        <w:tab/>
        <w:t xml:space="preserve">Berendes DM, Yang PJ, Lai A, Hu D, Brown J. Estimation of global recoverable human and animal </w:t>
      </w:r>
      <w:proofErr w:type="spellStart"/>
      <w:r w:rsidRPr="007950CA">
        <w:rPr>
          <w:sz w:val="20"/>
        </w:rPr>
        <w:t>faecal</w:t>
      </w:r>
      <w:proofErr w:type="spellEnd"/>
      <w:r w:rsidRPr="007950CA">
        <w:rPr>
          <w:sz w:val="20"/>
        </w:rPr>
        <w:t xml:space="preserve"> biomass. Nature Sustainability 2018; 1: 679–85.</w:t>
      </w:r>
    </w:p>
    <w:p w14:paraId="36BE21F2" w14:textId="77777777" w:rsidR="007950CA" w:rsidRPr="007950CA" w:rsidRDefault="007950CA" w:rsidP="00CB677F">
      <w:pPr>
        <w:pStyle w:val="Bibliography"/>
        <w:rPr>
          <w:sz w:val="20"/>
        </w:rPr>
      </w:pPr>
      <w:r w:rsidRPr="007950CA">
        <w:rPr>
          <w:sz w:val="20"/>
        </w:rPr>
        <w:t xml:space="preserve">51 </w:t>
      </w:r>
      <w:r w:rsidRPr="007950CA">
        <w:rPr>
          <w:sz w:val="20"/>
        </w:rPr>
        <w:tab/>
      </w:r>
      <w:proofErr w:type="spellStart"/>
      <w:r w:rsidRPr="007950CA">
        <w:rPr>
          <w:sz w:val="20"/>
        </w:rPr>
        <w:t>Ercumen</w:t>
      </w:r>
      <w:proofErr w:type="spellEnd"/>
      <w:r w:rsidRPr="007950CA">
        <w:rPr>
          <w:sz w:val="20"/>
        </w:rPr>
        <w:t xml:space="preserve"> A, Pickering AJ, Kwong LH, et al. Animal Feces Contribute to Domestic Fecal Contamination: Evidence from E. Coli Measured in Water, Hands, Food, Flies, and Soil in Bangladesh. Environmental Science &amp; Technology 2017; 51: 8725–34.</w:t>
      </w:r>
    </w:p>
    <w:p w14:paraId="372904CD" w14:textId="77777777" w:rsidR="007950CA" w:rsidRPr="007950CA" w:rsidRDefault="007950CA" w:rsidP="00CB677F">
      <w:pPr>
        <w:pStyle w:val="Bibliography"/>
        <w:rPr>
          <w:sz w:val="20"/>
        </w:rPr>
      </w:pPr>
      <w:r w:rsidRPr="007950CA">
        <w:rPr>
          <w:sz w:val="20"/>
        </w:rPr>
        <w:t xml:space="preserve">52 </w:t>
      </w:r>
      <w:r w:rsidRPr="007950CA">
        <w:rPr>
          <w:sz w:val="20"/>
        </w:rPr>
        <w:tab/>
        <w:t>Pickering AJ, Null C, Winch PJ, et al. The WASH Benefits and SHINE trials: Interpretation of WASH intervention effects on linear growth and diarrhoea. The Lancet Global Health 2019; 7: e1139–46.</w:t>
      </w:r>
    </w:p>
    <w:p w14:paraId="3BA9F5AE" w14:textId="77777777" w:rsidR="007950CA" w:rsidRPr="007950CA" w:rsidRDefault="007950CA" w:rsidP="00CB677F">
      <w:pPr>
        <w:pStyle w:val="Bibliography"/>
        <w:rPr>
          <w:sz w:val="20"/>
        </w:rPr>
      </w:pPr>
      <w:r w:rsidRPr="007950CA">
        <w:rPr>
          <w:sz w:val="20"/>
        </w:rPr>
        <w:t xml:space="preserve">53 </w:t>
      </w:r>
      <w:r w:rsidRPr="007950CA">
        <w:rPr>
          <w:sz w:val="20"/>
        </w:rPr>
        <w:tab/>
        <w:t xml:space="preserve">Islam M, Rahman M, et al. Assessing sustained uptake of latrine and child feces management interventions in rural Bangladesh. </w:t>
      </w:r>
      <w:proofErr w:type="spellStart"/>
      <w:r w:rsidRPr="007950CA">
        <w:rPr>
          <w:sz w:val="20"/>
        </w:rPr>
        <w:t>PloS</w:t>
      </w:r>
      <w:proofErr w:type="spellEnd"/>
      <w:r w:rsidRPr="007950CA">
        <w:rPr>
          <w:sz w:val="20"/>
        </w:rPr>
        <w:t xml:space="preserve"> One 2022; In review.</w:t>
      </w:r>
    </w:p>
    <w:p w14:paraId="0242D973" w14:textId="77777777" w:rsidR="007950CA" w:rsidRPr="007950CA" w:rsidRDefault="007950CA" w:rsidP="00CB677F">
      <w:pPr>
        <w:pStyle w:val="Bibliography"/>
        <w:rPr>
          <w:sz w:val="20"/>
        </w:rPr>
      </w:pPr>
      <w:r w:rsidRPr="007950CA">
        <w:rPr>
          <w:sz w:val="20"/>
        </w:rPr>
        <w:t xml:space="preserve">54 </w:t>
      </w:r>
      <w:r w:rsidRPr="007950CA">
        <w:rPr>
          <w:sz w:val="20"/>
        </w:rPr>
        <w:tab/>
      </w:r>
      <w:proofErr w:type="spellStart"/>
      <w:r w:rsidRPr="007950CA">
        <w:rPr>
          <w:sz w:val="20"/>
        </w:rPr>
        <w:t>Amebelu</w:t>
      </w:r>
      <w:proofErr w:type="spellEnd"/>
      <w:r w:rsidRPr="007950CA">
        <w:rPr>
          <w:sz w:val="20"/>
        </w:rPr>
        <w:t xml:space="preserve"> A, Ban R, Bhagwan J, et al. The Lancet Commission on water, sanitation and hygiene, and health. The Lancet 2021; 398: 1469–70.</w:t>
      </w:r>
    </w:p>
    <w:p w14:paraId="599CBDF5" w14:textId="77777777" w:rsidR="007950CA" w:rsidRPr="007950CA" w:rsidRDefault="007950CA" w:rsidP="00CB677F">
      <w:pPr>
        <w:pStyle w:val="Bibliography"/>
        <w:rPr>
          <w:sz w:val="20"/>
        </w:rPr>
      </w:pPr>
      <w:r w:rsidRPr="007950CA">
        <w:rPr>
          <w:sz w:val="20"/>
        </w:rPr>
        <w:lastRenderedPageBreak/>
        <w:t xml:space="preserve">55 </w:t>
      </w:r>
      <w:r w:rsidRPr="007950CA">
        <w:rPr>
          <w:sz w:val="20"/>
        </w:rPr>
        <w:tab/>
        <w:t>Levy K, Hubbard AE, Nelson KL, Eisenberg JNS. Drivers of Water Quality Variability in Northern Coastal Ecuador. Environmental science &amp; technology 2009; 43: 1788–97.</w:t>
      </w:r>
    </w:p>
    <w:p w14:paraId="6D304E26" w14:textId="77777777" w:rsidR="007950CA" w:rsidRPr="007950CA" w:rsidRDefault="007950CA" w:rsidP="00CB677F">
      <w:pPr>
        <w:pStyle w:val="Bibliography"/>
        <w:rPr>
          <w:sz w:val="20"/>
        </w:rPr>
      </w:pPr>
      <w:r w:rsidRPr="007950CA">
        <w:rPr>
          <w:sz w:val="20"/>
        </w:rPr>
        <w:t xml:space="preserve">56 </w:t>
      </w:r>
      <w:r w:rsidRPr="007950CA">
        <w:rPr>
          <w:sz w:val="20"/>
        </w:rPr>
        <w:tab/>
        <w:t>Ram PK, Jahid I, Halder AK, et al. Variability in hand contamination based on serial measurements: Implications for assessment of hand-cleansing behavior and disease risk. The American Journal of Tropical Medicine and Hygiene 2011; 84: 510–6.</w:t>
      </w:r>
    </w:p>
    <w:p w14:paraId="7132F918" w14:textId="77777777" w:rsidR="007950CA" w:rsidRPr="007950CA" w:rsidRDefault="007950CA" w:rsidP="00CB677F">
      <w:pPr>
        <w:pStyle w:val="Bibliography"/>
        <w:rPr>
          <w:sz w:val="20"/>
        </w:rPr>
      </w:pPr>
      <w:r w:rsidRPr="007950CA">
        <w:rPr>
          <w:sz w:val="20"/>
        </w:rPr>
        <w:t xml:space="preserve">57 </w:t>
      </w:r>
      <w:r w:rsidRPr="007950CA">
        <w:rPr>
          <w:sz w:val="20"/>
        </w:rPr>
        <w:tab/>
        <w:t xml:space="preserve">Goddard FGB, Pickering AJ, </w:t>
      </w:r>
      <w:proofErr w:type="spellStart"/>
      <w:r w:rsidRPr="007950CA">
        <w:rPr>
          <w:sz w:val="20"/>
        </w:rPr>
        <w:t>Ercumen</w:t>
      </w:r>
      <w:proofErr w:type="spellEnd"/>
      <w:r w:rsidRPr="007950CA">
        <w:rPr>
          <w:sz w:val="20"/>
        </w:rPr>
        <w:t xml:space="preserve"> A, Brown J, Chang HH, Clasen T. </w:t>
      </w:r>
      <w:proofErr w:type="spellStart"/>
      <w:r w:rsidRPr="007950CA">
        <w:rPr>
          <w:sz w:val="20"/>
        </w:rPr>
        <w:t>Faecal</w:t>
      </w:r>
      <w:proofErr w:type="spellEnd"/>
      <w:r w:rsidRPr="007950CA">
        <w:rPr>
          <w:sz w:val="20"/>
        </w:rPr>
        <w:t xml:space="preserve"> contamination of the environment and child health: A systematic review and individual participant data meta-analysis. The Lancet Planetary Health 2020; 4: e405–15.</w:t>
      </w:r>
    </w:p>
    <w:p w14:paraId="4B8B0022" w14:textId="77777777" w:rsidR="007950CA" w:rsidRPr="007950CA" w:rsidRDefault="007950CA" w:rsidP="00CB677F">
      <w:pPr>
        <w:pStyle w:val="Bibliography"/>
        <w:rPr>
          <w:sz w:val="20"/>
        </w:rPr>
      </w:pPr>
      <w:r w:rsidRPr="007950CA">
        <w:rPr>
          <w:sz w:val="20"/>
        </w:rPr>
        <w:t xml:space="preserve">58 </w:t>
      </w:r>
      <w:r w:rsidRPr="007950CA">
        <w:rPr>
          <w:sz w:val="20"/>
        </w:rPr>
        <w:tab/>
        <w:t>Payment P, Locas A. Pathogens in water: Value and limits of correlation with microbial indicators. Ground Water 2011 Jan-Feb; 49: 4–11.</w:t>
      </w:r>
    </w:p>
    <w:p w14:paraId="2E910047" w14:textId="77777777" w:rsidR="007950CA" w:rsidRPr="007950CA" w:rsidRDefault="007950CA" w:rsidP="00CB677F">
      <w:pPr>
        <w:pStyle w:val="Bibliography"/>
        <w:rPr>
          <w:sz w:val="20"/>
        </w:rPr>
      </w:pPr>
      <w:r w:rsidRPr="007950CA">
        <w:rPr>
          <w:sz w:val="20"/>
        </w:rPr>
        <w:t xml:space="preserve">59 </w:t>
      </w:r>
      <w:r w:rsidRPr="007950CA">
        <w:rPr>
          <w:sz w:val="20"/>
        </w:rPr>
        <w:tab/>
        <w:t>Holcomb DA, Stewart JR. Microbial Indicators of Fecal Pollution: Recent Progress and Challenges in Assessing Water Quality. Current Environmental Health Reports 2020; 7: 311–24.</w:t>
      </w:r>
    </w:p>
    <w:p w14:paraId="0BC47B2A" w14:textId="77777777" w:rsidR="007950CA" w:rsidRPr="007950CA" w:rsidRDefault="007950CA" w:rsidP="00CB677F">
      <w:pPr>
        <w:pStyle w:val="Bibliography"/>
        <w:rPr>
          <w:sz w:val="20"/>
        </w:rPr>
      </w:pPr>
      <w:r w:rsidRPr="007950CA">
        <w:rPr>
          <w:sz w:val="20"/>
        </w:rPr>
        <w:t xml:space="preserve">60 </w:t>
      </w:r>
      <w:r w:rsidRPr="007950CA">
        <w:rPr>
          <w:sz w:val="20"/>
        </w:rPr>
        <w:tab/>
        <w:t>Hernán MA. Causal analyses of existing databases: No power calculations required. Journal of Clinical Epidemiology 2021</w:t>
      </w:r>
      <w:proofErr w:type="gramStart"/>
      <w:r w:rsidRPr="007950CA">
        <w:rPr>
          <w:sz w:val="20"/>
        </w:rPr>
        <w:t>; :</w:t>
      </w:r>
      <w:proofErr w:type="gramEnd"/>
      <w:r w:rsidRPr="007950CA">
        <w:rPr>
          <w:sz w:val="20"/>
        </w:rPr>
        <w:t xml:space="preserve"> S0895-4356(21)00273-0.</w:t>
      </w:r>
    </w:p>
    <w:p w14:paraId="0BB5A5CB" w14:textId="77777777" w:rsidR="007950CA" w:rsidRPr="007950CA" w:rsidRDefault="007950CA" w:rsidP="00CB677F">
      <w:pPr>
        <w:pStyle w:val="Bibliography"/>
        <w:rPr>
          <w:sz w:val="20"/>
        </w:rPr>
      </w:pPr>
      <w:r w:rsidRPr="007950CA">
        <w:rPr>
          <w:sz w:val="20"/>
        </w:rPr>
        <w:t xml:space="preserve">61 </w:t>
      </w:r>
      <w:r w:rsidRPr="007950CA">
        <w:rPr>
          <w:sz w:val="20"/>
        </w:rPr>
        <w:tab/>
        <w:t xml:space="preserve">Amin N, Rahman M, Raj S, et al. Quantitative assessment of fecal contamination in multiple environmental sample types in urban communities in Dhaka, Bangladesh using </w:t>
      </w:r>
      <w:proofErr w:type="spellStart"/>
      <w:r w:rsidRPr="007950CA">
        <w:rPr>
          <w:sz w:val="20"/>
        </w:rPr>
        <w:t>SaniPath</w:t>
      </w:r>
      <w:proofErr w:type="spellEnd"/>
      <w:r w:rsidRPr="007950CA">
        <w:rPr>
          <w:sz w:val="20"/>
        </w:rPr>
        <w:t xml:space="preserve"> microbial approach. PLOS ONE 2019; 14: e0221193.</w:t>
      </w:r>
    </w:p>
    <w:p w14:paraId="258395D9" w14:textId="52A624AD" w:rsidR="00185950" w:rsidRPr="002F0BA0" w:rsidRDefault="007950CA" w:rsidP="00CB677F">
      <w:pPr>
        <w:pStyle w:val="Bibliography"/>
        <w:rPr>
          <w:sz w:val="20"/>
        </w:rPr>
      </w:pPr>
      <w:r w:rsidRPr="007950CA">
        <w:rPr>
          <w:sz w:val="20"/>
        </w:rPr>
        <w:t xml:space="preserve">62 </w:t>
      </w:r>
      <w:r w:rsidRPr="007950CA">
        <w:rPr>
          <w:sz w:val="20"/>
        </w:rPr>
        <w:tab/>
      </w:r>
      <w:proofErr w:type="spellStart"/>
      <w:r w:rsidRPr="007950CA">
        <w:rPr>
          <w:sz w:val="20"/>
        </w:rPr>
        <w:t>Mackenbach</w:t>
      </w:r>
      <w:proofErr w:type="spellEnd"/>
      <w:r w:rsidRPr="007950CA">
        <w:rPr>
          <w:sz w:val="20"/>
        </w:rPr>
        <w:t xml:space="preserve"> JP. Sanitation: Pragmatism works. BMJ 2007; 334: s17–7.</w:t>
      </w:r>
    </w:p>
    <w:sectPr w:rsidR="00185950" w:rsidRPr="002F0BA0" w:rsidSect="002F0BA0">
      <w:headerReference w:type="default" r:id="rId10"/>
      <w:footerReference w:type="default" r:id="rId11"/>
      <w:type w:val="continuous"/>
      <w:pgSz w:w="11952" w:h="16848"/>
      <w:pgMar w:top="720" w:right="720" w:bottom="720" w:left="576" w:header="720" w:footer="720" w:gutter="72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1D84CE" w14:textId="77777777" w:rsidR="005F112E" w:rsidRDefault="005F112E">
      <w:pPr>
        <w:spacing w:after="0" w:line="240" w:lineRule="auto"/>
      </w:pPr>
      <w:r>
        <w:separator/>
      </w:r>
    </w:p>
  </w:endnote>
  <w:endnote w:type="continuationSeparator" w:id="0">
    <w:p w14:paraId="70DA1E78" w14:textId="77777777" w:rsidR="005F112E" w:rsidRDefault="005F112E">
      <w:pPr>
        <w:spacing w:after="0" w:line="240" w:lineRule="auto"/>
      </w:pPr>
      <w:r>
        <w:continuationSeparator/>
      </w:r>
    </w:p>
  </w:endnote>
  <w:endnote w:type="continuationNotice" w:id="1">
    <w:p w14:paraId="133BAAB0" w14:textId="77777777" w:rsidR="005F112E" w:rsidRDefault="005F112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9BABA" w14:textId="77777777" w:rsidR="00DC4C6F" w:rsidRDefault="00DC4C6F" w:rsidP="002F0BA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17003C" w14:textId="77777777" w:rsidR="005F112E" w:rsidRDefault="005F112E">
      <w:r>
        <w:separator/>
      </w:r>
    </w:p>
  </w:footnote>
  <w:footnote w:type="continuationSeparator" w:id="0">
    <w:p w14:paraId="4943CBEB" w14:textId="77777777" w:rsidR="005F112E" w:rsidRDefault="005F112E">
      <w:r>
        <w:continuationSeparator/>
      </w:r>
    </w:p>
  </w:footnote>
  <w:footnote w:type="continuationNotice" w:id="1">
    <w:p w14:paraId="28639FAF" w14:textId="77777777" w:rsidR="005F112E" w:rsidRDefault="005F112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26B2BA" w14:textId="77777777" w:rsidR="00DC4C6F" w:rsidRDefault="00DC4C6F" w:rsidP="002F0BA0">
    <w:pPr>
      <w:pStyle w:val="CommentTex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98707BD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FFFFFF7C"/>
    <w:multiLevelType w:val="singleLevel"/>
    <w:tmpl w:val="2F6C972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0C4EE9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7A8F358"/>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42A4130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3AE8667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28990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E612C07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2BE452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660A0A1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AF2D1E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82D007F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0FF02962"/>
    <w:multiLevelType w:val="hybridMultilevel"/>
    <w:tmpl w:val="C1846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174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2C1AE401"/>
    <w:multiLevelType w:val="multilevel"/>
    <w:tmpl w:val="C9FA2B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5" w15:restartNumberingAfterBreak="0">
    <w:nsid w:val="3B126CAE"/>
    <w:multiLevelType w:val="hybridMultilevel"/>
    <w:tmpl w:val="53987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1A2612B"/>
    <w:multiLevelType w:val="hybridMultilevel"/>
    <w:tmpl w:val="7E8C245C"/>
    <w:lvl w:ilvl="0" w:tplc="FE7C80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60834101">
    <w:abstractNumId w:val="14"/>
  </w:num>
  <w:num w:numId="2" w16cid:durableId="2101758561">
    <w:abstractNumId w:val="13"/>
  </w:num>
  <w:num w:numId="3" w16cid:durableId="1182356489">
    <w:abstractNumId w:val="13"/>
  </w:num>
  <w:num w:numId="4" w16cid:durableId="1193493911">
    <w:abstractNumId w:val="13"/>
  </w:num>
  <w:num w:numId="5" w16cid:durableId="26487148">
    <w:abstractNumId w:val="13"/>
  </w:num>
  <w:num w:numId="6" w16cid:durableId="2133013873">
    <w:abstractNumId w:val="13"/>
  </w:num>
  <w:num w:numId="7" w16cid:durableId="1476753571">
    <w:abstractNumId w:val="13"/>
  </w:num>
  <w:num w:numId="8" w16cid:durableId="1450853238">
    <w:abstractNumId w:val="13"/>
  </w:num>
  <w:num w:numId="9" w16cid:durableId="813110391">
    <w:abstractNumId w:val="13"/>
  </w:num>
  <w:num w:numId="10" w16cid:durableId="845175033">
    <w:abstractNumId w:val="13"/>
  </w:num>
  <w:num w:numId="11" w16cid:durableId="1971787002">
    <w:abstractNumId w:val="13"/>
  </w:num>
  <w:num w:numId="12" w16cid:durableId="1175195610">
    <w:abstractNumId w:val="0"/>
  </w:num>
  <w:num w:numId="13" w16cid:durableId="661466631">
    <w:abstractNumId w:val="10"/>
  </w:num>
  <w:num w:numId="14" w16cid:durableId="1320689952">
    <w:abstractNumId w:val="8"/>
  </w:num>
  <w:num w:numId="15" w16cid:durableId="260842277">
    <w:abstractNumId w:val="7"/>
  </w:num>
  <w:num w:numId="16" w16cid:durableId="1024208870">
    <w:abstractNumId w:val="6"/>
  </w:num>
  <w:num w:numId="17" w16cid:durableId="1839424802">
    <w:abstractNumId w:val="5"/>
  </w:num>
  <w:num w:numId="18" w16cid:durableId="1170296545">
    <w:abstractNumId w:val="9"/>
  </w:num>
  <w:num w:numId="19" w16cid:durableId="85809927">
    <w:abstractNumId w:val="4"/>
  </w:num>
  <w:num w:numId="20" w16cid:durableId="1497964244">
    <w:abstractNumId w:val="3"/>
  </w:num>
  <w:num w:numId="21" w16cid:durableId="623733366">
    <w:abstractNumId w:val="2"/>
  </w:num>
  <w:num w:numId="22" w16cid:durableId="1475173164">
    <w:abstractNumId w:val="1"/>
  </w:num>
  <w:num w:numId="23" w16cid:durableId="132675417">
    <w:abstractNumId w:val="15"/>
  </w:num>
  <w:num w:numId="24" w16cid:durableId="840588004">
    <w:abstractNumId w:val="12"/>
  </w:num>
  <w:num w:numId="25" w16cid:durableId="201595550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30843011">
    <w:abstractNumId w:val="11"/>
  </w:num>
  <w:num w:numId="27" w16cid:durableId="81194541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950"/>
    <w:rsid w:val="00000C7B"/>
    <w:rsid w:val="0000170D"/>
    <w:rsid w:val="00006102"/>
    <w:rsid w:val="00007023"/>
    <w:rsid w:val="00007135"/>
    <w:rsid w:val="00010828"/>
    <w:rsid w:val="0001608B"/>
    <w:rsid w:val="00025EAB"/>
    <w:rsid w:val="00030AF4"/>
    <w:rsid w:val="00043E64"/>
    <w:rsid w:val="00050D18"/>
    <w:rsid w:val="00056686"/>
    <w:rsid w:val="00057766"/>
    <w:rsid w:val="0006388B"/>
    <w:rsid w:val="00067E2E"/>
    <w:rsid w:val="00075DF2"/>
    <w:rsid w:val="0008160F"/>
    <w:rsid w:val="0008636F"/>
    <w:rsid w:val="000905F1"/>
    <w:rsid w:val="000934FF"/>
    <w:rsid w:val="00093AE5"/>
    <w:rsid w:val="000A4680"/>
    <w:rsid w:val="000B00E7"/>
    <w:rsid w:val="000B1A35"/>
    <w:rsid w:val="000B4457"/>
    <w:rsid w:val="000D34FE"/>
    <w:rsid w:val="000E4055"/>
    <w:rsid w:val="000F18E9"/>
    <w:rsid w:val="000F5C42"/>
    <w:rsid w:val="000F7F51"/>
    <w:rsid w:val="00107A3E"/>
    <w:rsid w:val="00111D02"/>
    <w:rsid w:val="00113028"/>
    <w:rsid w:val="00113AEA"/>
    <w:rsid w:val="00114F52"/>
    <w:rsid w:val="00115DD3"/>
    <w:rsid w:val="001231D0"/>
    <w:rsid w:val="00133CC0"/>
    <w:rsid w:val="00143DC7"/>
    <w:rsid w:val="00147456"/>
    <w:rsid w:val="00152D9C"/>
    <w:rsid w:val="0015468B"/>
    <w:rsid w:val="00155BB9"/>
    <w:rsid w:val="00163532"/>
    <w:rsid w:val="00173D9D"/>
    <w:rsid w:val="001760CE"/>
    <w:rsid w:val="00183916"/>
    <w:rsid w:val="00185426"/>
    <w:rsid w:val="00185950"/>
    <w:rsid w:val="00186987"/>
    <w:rsid w:val="001A66B1"/>
    <w:rsid w:val="001B404B"/>
    <w:rsid w:val="001B5E68"/>
    <w:rsid w:val="001C749D"/>
    <w:rsid w:val="001C7838"/>
    <w:rsid w:val="001D69AB"/>
    <w:rsid w:val="001D74F8"/>
    <w:rsid w:val="001E5046"/>
    <w:rsid w:val="001F0AFD"/>
    <w:rsid w:val="001F218B"/>
    <w:rsid w:val="001F6A6B"/>
    <w:rsid w:val="00201135"/>
    <w:rsid w:val="00202928"/>
    <w:rsid w:val="002047C1"/>
    <w:rsid w:val="002048EE"/>
    <w:rsid w:val="0020540A"/>
    <w:rsid w:val="002114AF"/>
    <w:rsid w:val="00214228"/>
    <w:rsid w:val="002157F6"/>
    <w:rsid w:val="002264C8"/>
    <w:rsid w:val="002316E1"/>
    <w:rsid w:val="00242E70"/>
    <w:rsid w:val="002455B6"/>
    <w:rsid w:val="00247903"/>
    <w:rsid w:val="002501A4"/>
    <w:rsid w:val="0025247D"/>
    <w:rsid w:val="00253D55"/>
    <w:rsid w:val="00254733"/>
    <w:rsid w:val="00256B2B"/>
    <w:rsid w:val="00261E14"/>
    <w:rsid w:val="002667ED"/>
    <w:rsid w:val="002706A7"/>
    <w:rsid w:val="002750CF"/>
    <w:rsid w:val="00293F73"/>
    <w:rsid w:val="00295F29"/>
    <w:rsid w:val="002A1966"/>
    <w:rsid w:val="002B5E58"/>
    <w:rsid w:val="002C0D73"/>
    <w:rsid w:val="002C1599"/>
    <w:rsid w:val="002C2DAC"/>
    <w:rsid w:val="002D548D"/>
    <w:rsid w:val="002E0DCF"/>
    <w:rsid w:val="002E5839"/>
    <w:rsid w:val="002E743E"/>
    <w:rsid w:val="002E7B1A"/>
    <w:rsid w:val="002F0BA0"/>
    <w:rsid w:val="002F6F5A"/>
    <w:rsid w:val="002F72F1"/>
    <w:rsid w:val="003031FB"/>
    <w:rsid w:val="00306D17"/>
    <w:rsid w:val="003204A4"/>
    <w:rsid w:val="00325137"/>
    <w:rsid w:val="00327358"/>
    <w:rsid w:val="00340282"/>
    <w:rsid w:val="0034084F"/>
    <w:rsid w:val="003424A2"/>
    <w:rsid w:val="0034433C"/>
    <w:rsid w:val="0037075F"/>
    <w:rsid w:val="003721D6"/>
    <w:rsid w:val="003A153C"/>
    <w:rsid w:val="003A30E7"/>
    <w:rsid w:val="003A32ED"/>
    <w:rsid w:val="003A62E2"/>
    <w:rsid w:val="003A7B11"/>
    <w:rsid w:val="003B0511"/>
    <w:rsid w:val="003B06CF"/>
    <w:rsid w:val="003B0EEB"/>
    <w:rsid w:val="003B20BF"/>
    <w:rsid w:val="003B5EF5"/>
    <w:rsid w:val="003B6EC9"/>
    <w:rsid w:val="003C180F"/>
    <w:rsid w:val="003C5378"/>
    <w:rsid w:val="003D00F6"/>
    <w:rsid w:val="003D0C29"/>
    <w:rsid w:val="003D5372"/>
    <w:rsid w:val="003D67A2"/>
    <w:rsid w:val="003E02C0"/>
    <w:rsid w:val="003E2050"/>
    <w:rsid w:val="003E2440"/>
    <w:rsid w:val="003E5EF3"/>
    <w:rsid w:val="003E644F"/>
    <w:rsid w:val="003E6552"/>
    <w:rsid w:val="003F4D6F"/>
    <w:rsid w:val="00400D21"/>
    <w:rsid w:val="00404FED"/>
    <w:rsid w:val="00410A0D"/>
    <w:rsid w:val="00416AF8"/>
    <w:rsid w:val="004244E6"/>
    <w:rsid w:val="004311AD"/>
    <w:rsid w:val="0043193A"/>
    <w:rsid w:val="00432F50"/>
    <w:rsid w:val="004344A6"/>
    <w:rsid w:val="00436A2F"/>
    <w:rsid w:val="004374BD"/>
    <w:rsid w:val="004418C4"/>
    <w:rsid w:val="00451119"/>
    <w:rsid w:val="00455809"/>
    <w:rsid w:val="00457D16"/>
    <w:rsid w:val="004647B4"/>
    <w:rsid w:val="00466392"/>
    <w:rsid w:val="00470037"/>
    <w:rsid w:val="00486BFD"/>
    <w:rsid w:val="004910AA"/>
    <w:rsid w:val="00496049"/>
    <w:rsid w:val="004A0124"/>
    <w:rsid w:val="004A5CB8"/>
    <w:rsid w:val="004A7D1B"/>
    <w:rsid w:val="004B04CE"/>
    <w:rsid w:val="004B108B"/>
    <w:rsid w:val="004B1636"/>
    <w:rsid w:val="004B33CA"/>
    <w:rsid w:val="004B5369"/>
    <w:rsid w:val="004B56A0"/>
    <w:rsid w:val="004C050F"/>
    <w:rsid w:val="004C178E"/>
    <w:rsid w:val="004C4D54"/>
    <w:rsid w:val="004C5BC4"/>
    <w:rsid w:val="004D7571"/>
    <w:rsid w:val="004E61F0"/>
    <w:rsid w:val="004F2100"/>
    <w:rsid w:val="004F2AE9"/>
    <w:rsid w:val="004F5641"/>
    <w:rsid w:val="00502F12"/>
    <w:rsid w:val="00506EB4"/>
    <w:rsid w:val="00513BC2"/>
    <w:rsid w:val="0051778B"/>
    <w:rsid w:val="00523C3B"/>
    <w:rsid w:val="00524FF3"/>
    <w:rsid w:val="00526280"/>
    <w:rsid w:val="005278CB"/>
    <w:rsid w:val="005351F5"/>
    <w:rsid w:val="005410CE"/>
    <w:rsid w:val="0054225C"/>
    <w:rsid w:val="00544F18"/>
    <w:rsid w:val="005451BC"/>
    <w:rsid w:val="00552F74"/>
    <w:rsid w:val="0055345C"/>
    <w:rsid w:val="0056573E"/>
    <w:rsid w:val="005657CE"/>
    <w:rsid w:val="00567534"/>
    <w:rsid w:val="00571204"/>
    <w:rsid w:val="00575308"/>
    <w:rsid w:val="00580C29"/>
    <w:rsid w:val="0058496C"/>
    <w:rsid w:val="00586F5C"/>
    <w:rsid w:val="005938E7"/>
    <w:rsid w:val="00596A56"/>
    <w:rsid w:val="005A3333"/>
    <w:rsid w:val="005B5E29"/>
    <w:rsid w:val="005B68EF"/>
    <w:rsid w:val="005C23EC"/>
    <w:rsid w:val="005C27EC"/>
    <w:rsid w:val="005C46E5"/>
    <w:rsid w:val="005C5F01"/>
    <w:rsid w:val="005C709C"/>
    <w:rsid w:val="005D1C12"/>
    <w:rsid w:val="005D2413"/>
    <w:rsid w:val="005D2CDA"/>
    <w:rsid w:val="005D44F8"/>
    <w:rsid w:val="005D7808"/>
    <w:rsid w:val="005E161A"/>
    <w:rsid w:val="005E2FBC"/>
    <w:rsid w:val="005E66C7"/>
    <w:rsid w:val="005F112E"/>
    <w:rsid w:val="005F329C"/>
    <w:rsid w:val="005F3853"/>
    <w:rsid w:val="005F4BE6"/>
    <w:rsid w:val="005F684A"/>
    <w:rsid w:val="006069D2"/>
    <w:rsid w:val="006128EA"/>
    <w:rsid w:val="00620086"/>
    <w:rsid w:val="00621450"/>
    <w:rsid w:val="00626545"/>
    <w:rsid w:val="00631747"/>
    <w:rsid w:val="0063427D"/>
    <w:rsid w:val="00635973"/>
    <w:rsid w:val="0063714D"/>
    <w:rsid w:val="00637E34"/>
    <w:rsid w:val="00641FE3"/>
    <w:rsid w:val="00644768"/>
    <w:rsid w:val="00645D32"/>
    <w:rsid w:val="00645F94"/>
    <w:rsid w:val="00650AA8"/>
    <w:rsid w:val="00650F51"/>
    <w:rsid w:val="0065145C"/>
    <w:rsid w:val="00654042"/>
    <w:rsid w:val="0066335D"/>
    <w:rsid w:val="00665568"/>
    <w:rsid w:val="006718BE"/>
    <w:rsid w:val="006723FE"/>
    <w:rsid w:val="00673EF5"/>
    <w:rsid w:val="00674487"/>
    <w:rsid w:val="0067629C"/>
    <w:rsid w:val="006828E9"/>
    <w:rsid w:val="00686574"/>
    <w:rsid w:val="00686BEF"/>
    <w:rsid w:val="006902F6"/>
    <w:rsid w:val="00690992"/>
    <w:rsid w:val="006926F3"/>
    <w:rsid w:val="006937C0"/>
    <w:rsid w:val="00694FF6"/>
    <w:rsid w:val="006A18B7"/>
    <w:rsid w:val="006B62A9"/>
    <w:rsid w:val="006C0CC0"/>
    <w:rsid w:val="006C5D08"/>
    <w:rsid w:val="006D0541"/>
    <w:rsid w:val="006D4BF1"/>
    <w:rsid w:val="006D77A9"/>
    <w:rsid w:val="006F0262"/>
    <w:rsid w:val="006F509C"/>
    <w:rsid w:val="007145B1"/>
    <w:rsid w:val="00715BDB"/>
    <w:rsid w:val="00730598"/>
    <w:rsid w:val="00735C4E"/>
    <w:rsid w:val="0073663D"/>
    <w:rsid w:val="00742968"/>
    <w:rsid w:val="007462B1"/>
    <w:rsid w:val="00746AD4"/>
    <w:rsid w:val="00752233"/>
    <w:rsid w:val="00755601"/>
    <w:rsid w:val="00762A43"/>
    <w:rsid w:val="00763034"/>
    <w:rsid w:val="0077251D"/>
    <w:rsid w:val="00774057"/>
    <w:rsid w:val="00775D5D"/>
    <w:rsid w:val="00780CD3"/>
    <w:rsid w:val="007812FE"/>
    <w:rsid w:val="007950CA"/>
    <w:rsid w:val="007B5D7F"/>
    <w:rsid w:val="007C04C8"/>
    <w:rsid w:val="007C3514"/>
    <w:rsid w:val="007C3C95"/>
    <w:rsid w:val="007C55A6"/>
    <w:rsid w:val="007D37CD"/>
    <w:rsid w:val="007D6D27"/>
    <w:rsid w:val="007E16CF"/>
    <w:rsid w:val="007E6889"/>
    <w:rsid w:val="007F014F"/>
    <w:rsid w:val="007F3012"/>
    <w:rsid w:val="007F4422"/>
    <w:rsid w:val="007F7960"/>
    <w:rsid w:val="008003D6"/>
    <w:rsid w:val="00802FD0"/>
    <w:rsid w:val="00815093"/>
    <w:rsid w:val="0081592E"/>
    <w:rsid w:val="008244CD"/>
    <w:rsid w:val="00826E28"/>
    <w:rsid w:val="008308EE"/>
    <w:rsid w:val="00833016"/>
    <w:rsid w:val="00837C52"/>
    <w:rsid w:val="00842379"/>
    <w:rsid w:val="00852C96"/>
    <w:rsid w:val="00857D7A"/>
    <w:rsid w:val="00862E34"/>
    <w:rsid w:val="00864729"/>
    <w:rsid w:val="00867353"/>
    <w:rsid w:val="008673FB"/>
    <w:rsid w:val="00886C5C"/>
    <w:rsid w:val="00891508"/>
    <w:rsid w:val="00896033"/>
    <w:rsid w:val="0089717B"/>
    <w:rsid w:val="008A4660"/>
    <w:rsid w:val="008A5F9F"/>
    <w:rsid w:val="008B1971"/>
    <w:rsid w:val="008B2307"/>
    <w:rsid w:val="008B561C"/>
    <w:rsid w:val="008B671F"/>
    <w:rsid w:val="008B6740"/>
    <w:rsid w:val="008C2FD3"/>
    <w:rsid w:val="008C7E5C"/>
    <w:rsid w:val="008D07B9"/>
    <w:rsid w:val="008D0E7E"/>
    <w:rsid w:val="008D3000"/>
    <w:rsid w:val="008D5B3B"/>
    <w:rsid w:val="008D6BD3"/>
    <w:rsid w:val="008E401D"/>
    <w:rsid w:val="008F01EF"/>
    <w:rsid w:val="008F1DC9"/>
    <w:rsid w:val="008F3714"/>
    <w:rsid w:val="00904D27"/>
    <w:rsid w:val="00911F31"/>
    <w:rsid w:val="00915453"/>
    <w:rsid w:val="00916549"/>
    <w:rsid w:val="009203D7"/>
    <w:rsid w:val="00922981"/>
    <w:rsid w:val="00930979"/>
    <w:rsid w:val="00930DE1"/>
    <w:rsid w:val="0093380E"/>
    <w:rsid w:val="00933868"/>
    <w:rsid w:val="00935A11"/>
    <w:rsid w:val="00936614"/>
    <w:rsid w:val="00944EB5"/>
    <w:rsid w:val="00950B5D"/>
    <w:rsid w:val="00951DD7"/>
    <w:rsid w:val="009527B9"/>
    <w:rsid w:val="0095390D"/>
    <w:rsid w:val="00954C1C"/>
    <w:rsid w:val="00957D76"/>
    <w:rsid w:val="009627D7"/>
    <w:rsid w:val="00966106"/>
    <w:rsid w:val="0096629E"/>
    <w:rsid w:val="00970D8C"/>
    <w:rsid w:val="00973E0C"/>
    <w:rsid w:val="00981A6C"/>
    <w:rsid w:val="00983DA8"/>
    <w:rsid w:val="00983E98"/>
    <w:rsid w:val="009853F8"/>
    <w:rsid w:val="0098741D"/>
    <w:rsid w:val="00987DC3"/>
    <w:rsid w:val="0099705A"/>
    <w:rsid w:val="009A0C3A"/>
    <w:rsid w:val="009A153D"/>
    <w:rsid w:val="009A212D"/>
    <w:rsid w:val="009C578E"/>
    <w:rsid w:val="009C6600"/>
    <w:rsid w:val="009C7134"/>
    <w:rsid w:val="009C71A7"/>
    <w:rsid w:val="009D1BAB"/>
    <w:rsid w:val="009D30B5"/>
    <w:rsid w:val="009E0601"/>
    <w:rsid w:val="009E56B5"/>
    <w:rsid w:val="009E7A36"/>
    <w:rsid w:val="009F38DD"/>
    <w:rsid w:val="009F399D"/>
    <w:rsid w:val="009F4375"/>
    <w:rsid w:val="00A05D98"/>
    <w:rsid w:val="00A11D6C"/>
    <w:rsid w:val="00A133BB"/>
    <w:rsid w:val="00A13A0A"/>
    <w:rsid w:val="00A13F1A"/>
    <w:rsid w:val="00A207B5"/>
    <w:rsid w:val="00A21DDB"/>
    <w:rsid w:val="00A21FDE"/>
    <w:rsid w:val="00A22D78"/>
    <w:rsid w:val="00A23162"/>
    <w:rsid w:val="00A70DEA"/>
    <w:rsid w:val="00A71137"/>
    <w:rsid w:val="00A80185"/>
    <w:rsid w:val="00A84C3D"/>
    <w:rsid w:val="00A909A9"/>
    <w:rsid w:val="00A91551"/>
    <w:rsid w:val="00A939E8"/>
    <w:rsid w:val="00A95E0E"/>
    <w:rsid w:val="00AA20EE"/>
    <w:rsid w:val="00AA69CE"/>
    <w:rsid w:val="00AA75FD"/>
    <w:rsid w:val="00AB1C75"/>
    <w:rsid w:val="00AB2BCB"/>
    <w:rsid w:val="00AC3CDF"/>
    <w:rsid w:val="00AC5EFF"/>
    <w:rsid w:val="00AD1E10"/>
    <w:rsid w:val="00AD6E51"/>
    <w:rsid w:val="00AD7E0C"/>
    <w:rsid w:val="00AF1CA5"/>
    <w:rsid w:val="00AF414A"/>
    <w:rsid w:val="00AF4C6B"/>
    <w:rsid w:val="00AF5885"/>
    <w:rsid w:val="00AF60A3"/>
    <w:rsid w:val="00B012E0"/>
    <w:rsid w:val="00B02E66"/>
    <w:rsid w:val="00B14959"/>
    <w:rsid w:val="00B167A0"/>
    <w:rsid w:val="00B17968"/>
    <w:rsid w:val="00B244FC"/>
    <w:rsid w:val="00B2554A"/>
    <w:rsid w:val="00B342B5"/>
    <w:rsid w:val="00B42000"/>
    <w:rsid w:val="00B52886"/>
    <w:rsid w:val="00B54AB7"/>
    <w:rsid w:val="00B56E16"/>
    <w:rsid w:val="00B6187A"/>
    <w:rsid w:val="00B61B1E"/>
    <w:rsid w:val="00B62A16"/>
    <w:rsid w:val="00B64936"/>
    <w:rsid w:val="00B710D7"/>
    <w:rsid w:val="00B72069"/>
    <w:rsid w:val="00B80BA0"/>
    <w:rsid w:val="00B84F53"/>
    <w:rsid w:val="00B8719D"/>
    <w:rsid w:val="00B9328F"/>
    <w:rsid w:val="00B97E9D"/>
    <w:rsid w:val="00BA260C"/>
    <w:rsid w:val="00BC033B"/>
    <w:rsid w:val="00BD05F1"/>
    <w:rsid w:val="00BD282B"/>
    <w:rsid w:val="00BE3293"/>
    <w:rsid w:val="00BF3D37"/>
    <w:rsid w:val="00C04FE7"/>
    <w:rsid w:val="00C05246"/>
    <w:rsid w:val="00C14668"/>
    <w:rsid w:val="00C21532"/>
    <w:rsid w:val="00C26AF0"/>
    <w:rsid w:val="00C337CB"/>
    <w:rsid w:val="00C35405"/>
    <w:rsid w:val="00C35C39"/>
    <w:rsid w:val="00C50854"/>
    <w:rsid w:val="00C55386"/>
    <w:rsid w:val="00C57DA7"/>
    <w:rsid w:val="00C60559"/>
    <w:rsid w:val="00C63124"/>
    <w:rsid w:val="00C63B2C"/>
    <w:rsid w:val="00C664AC"/>
    <w:rsid w:val="00C67BFC"/>
    <w:rsid w:val="00C87DFE"/>
    <w:rsid w:val="00C946CE"/>
    <w:rsid w:val="00C9473F"/>
    <w:rsid w:val="00C973B3"/>
    <w:rsid w:val="00CA3E4D"/>
    <w:rsid w:val="00CA4F76"/>
    <w:rsid w:val="00CA619B"/>
    <w:rsid w:val="00CA65CB"/>
    <w:rsid w:val="00CA6F81"/>
    <w:rsid w:val="00CB3346"/>
    <w:rsid w:val="00CB677F"/>
    <w:rsid w:val="00CC05B9"/>
    <w:rsid w:val="00CC12C5"/>
    <w:rsid w:val="00CC1EBE"/>
    <w:rsid w:val="00CC75FC"/>
    <w:rsid w:val="00CD0EA2"/>
    <w:rsid w:val="00CD137A"/>
    <w:rsid w:val="00CD3B7E"/>
    <w:rsid w:val="00CD3FF1"/>
    <w:rsid w:val="00CD785C"/>
    <w:rsid w:val="00CE1ECB"/>
    <w:rsid w:val="00CE4ABC"/>
    <w:rsid w:val="00CE7A87"/>
    <w:rsid w:val="00CF473B"/>
    <w:rsid w:val="00CF496C"/>
    <w:rsid w:val="00CF6F8D"/>
    <w:rsid w:val="00D0445C"/>
    <w:rsid w:val="00D11E52"/>
    <w:rsid w:val="00D12AC2"/>
    <w:rsid w:val="00D147DC"/>
    <w:rsid w:val="00D159FB"/>
    <w:rsid w:val="00D170D2"/>
    <w:rsid w:val="00D21B1E"/>
    <w:rsid w:val="00D2439A"/>
    <w:rsid w:val="00D279F5"/>
    <w:rsid w:val="00D30FC9"/>
    <w:rsid w:val="00D33DF3"/>
    <w:rsid w:val="00D347DA"/>
    <w:rsid w:val="00D367EB"/>
    <w:rsid w:val="00D53535"/>
    <w:rsid w:val="00D67CFB"/>
    <w:rsid w:val="00D67D08"/>
    <w:rsid w:val="00D7123C"/>
    <w:rsid w:val="00D7244B"/>
    <w:rsid w:val="00D73293"/>
    <w:rsid w:val="00D736DB"/>
    <w:rsid w:val="00D74AF0"/>
    <w:rsid w:val="00D76F8A"/>
    <w:rsid w:val="00D77937"/>
    <w:rsid w:val="00D84873"/>
    <w:rsid w:val="00D94A3F"/>
    <w:rsid w:val="00D96917"/>
    <w:rsid w:val="00DA4084"/>
    <w:rsid w:val="00DB3684"/>
    <w:rsid w:val="00DB4AE5"/>
    <w:rsid w:val="00DB5EBF"/>
    <w:rsid w:val="00DC4C6F"/>
    <w:rsid w:val="00DC773D"/>
    <w:rsid w:val="00DD0BDA"/>
    <w:rsid w:val="00DD3356"/>
    <w:rsid w:val="00DD36F3"/>
    <w:rsid w:val="00DE3905"/>
    <w:rsid w:val="00DE4C46"/>
    <w:rsid w:val="00DF0E09"/>
    <w:rsid w:val="00DF630C"/>
    <w:rsid w:val="00DF6491"/>
    <w:rsid w:val="00DF6716"/>
    <w:rsid w:val="00DF736E"/>
    <w:rsid w:val="00DF7664"/>
    <w:rsid w:val="00E067C4"/>
    <w:rsid w:val="00E1190C"/>
    <w:rsid w:val="00E129AC"/>
    <w:rsid w:val="00E3444C"/>
    <w:rsid w:val="00E36409"/>
    <w:rsid w:val="00E54F55"/>
    <w:rsid w:val="00E56284"/>
    <w:rsid w:val="00E65E08"/>
    <w:rsid w:val="00E6777C"/>
    <w:rsid w:val="00E67A01"/>
    <w:rsid w:val="00E67BD4"/>
    <w:rsid w:val="00E67F38"/>
    <w:rsid w:val="00E71139"/>
    <w:rsid w:val="00E718A7"/>
    <w:rsid w:val="00E74B5B"/>
    <w:rsid w:val="00E81684"/>
    <w:rsid w:val="00E91A8A"/>
    <w:rsid w:val="00E92178"/>
    <w:rsid w:val="00EA013B"/>
    <w:rsid w:val="00EA01EA"/>
    <w:rsid w:val="00EA21E5"/>
    <w:rsid w:val="00EA2C64"/>
    <w:rsid w:val="00EB3FC2"/>
    <w:rsid w:val="00ED2C07"/>
    <w:rsid w:val="00EE2D70"/>
    <w:rsid w:val="00EE33BC"/>
    <w:rsid w:val="00EE55CC"/>
    <w:rsid w:val="00EE682E"/>
    <w:rsid w:val="00EF0634"/>
    <w:rsid w:val="00EF430F"/>
    <w:rsid w:val="00EF4330"/>
    <w:rsid w:val="00EF578C"/>
    <w:rsid w:val="00EF7ED3"/>
    <w:rsid w:val="00F1284A"/>
    <w:rsid w:val="00F13819"/>
    <w:rsid w:val="00F219EF"/>
    <w:rsid w:val="00F226FA"/>
    <w:rsid w:val="00F25C9A"/>
    <w:rsid w:val="00F3062E"/>
    <w:rsid w:val="00F306E4"/>
    <w:rsid w:val="00F31A9D"/>
    <w:rsid w:val="00F323FE"/>
    <w:rsid w:val="00F36F98"/>
    <w:rsid w:val="00F43F5F"/>
    <w:rsid w:val="00F52DAC"/>
    <w:rsid w:val="00F6339A"/>
    <w:rsid w:val="00F63510"/>
    <w:rsid w:val="00F64AD2"/>
    <w:rsid w:val="00F715E8"/>
    <w:rsid w:val="00F82CC6"/>
    <w:rsid w:val="00F8642A"/>
    <w:rsid w:val="00F90E9F"/>
    <w:rsid w:val="00F92321"/>
    <w:rsid w:val="00FA372D"/>
    <w:rsid w:val="00FB03D6"/>
    <w:rsid w:val="00FB3B7C"/>
    <w:rsid w:val="00FB45CB"/>
    <w:rsid w:val="00FB4799"/>
    <w:rsid w:val="00FB6837"/>
    <w:rsid w:val="00FC15BA"/>
    <w:rsid w:val="00FC286C"/>
    <w:rsid w:val="00FC547D"/>
    <w:rsid w:val="00FD3488"/>
    <w:rsid w:val="00FD3645"/>
    <w:rsid w:val="00FE18D9"/>
    <w:rsid w:val="00FE1E78"/>
    <w:rsid w:val="00FE364B"/>
    <w:rsid w:val="00FE7207"/>
    <w:rsid w:val="00FF09B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A8F49"/>
  <w15:docId w15:val="{FF3D60A5-9CC2-44BA-839C-6EC346FFB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35399"/>
    <w:pPr>
      <w:ind w:firstLine="720"/>
      <w:jc w:val="left"/>
    </w:pPr>
  </w:style>
  <w:style w:type="paragraph" w:styleId="Heading1">
    <w:name w:val="heading 1"/>
    <w:basedOn w:val="Normal"/>
    <w:next w:val="Normal"/>
    <w:link w:val="Heading1Char"/>
    <w:uiPriority w:val="9"/>
    <w:qFormat/>
    <w:rsid w:val="00E35399"/>
    <w:pPr>
      <w:keepNext/>
      <w:keepLines/>
      <w:spacing w:before="320" w:after="40"/>
      <w:ind w:firstLine="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E35399"/>
    <w:pPr>
      <w:keepNext/>
      <w:keepLines/>
      <w:spacing w:before="120" w:after="0"/>
      <w:ind w:firstLine="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2D70B9"/>
    <w:pPr>
      <w:keepNext/>
      <w:keepLines/>
      <w:spacing w:before="120" w:after="0"/>
      <w:ind w:firstLine="0"/>
      <w:outlineLvl w:val="2"/>
    </w:pPr>
    <w:rPr>
      <w:rFonts w:asciiTheme="majorHAnsi" w:eastAsiaTheme="majorEastAsia" w:hAnsiTheme="majorHAnsi" w:cstheme="majorBidi"/>
      <w:b/>
      <w:spacing w:val="4"/>
      <w:sz w:val="24"/>
      <w:szCs w:val="24"/>
    </w:rPr>
  </w:style>
  <w:style w:type="paragraph" w:styleId="Heading4">
    <w:name w:val="heading 4"/>
    <w:basedOn w:val="Normal"/>
    <w:next w:val="Normal"/>
    <w:link w:val="Heading4Char"/>
    <w:uiPriority w:val="9"/>
    <w:unhideWhenUsed/>
    <w:qFormat/>
    <w:rsid w:val="00EB0B8A"/>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unhideWhenUsed/>
    <w:qFormat/>
    <w:rsid w:val="00EB0B8A"/>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unhideWhenUsed/>
    <w:qFormat/>
    <w:rsid w:val="00EB0B8A"/>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unhideWhenUsed/>
    <w:qFormat/>
    <w:rsid w:val="00EB0B8A"/>
    <w:pPr>
      <w:keepNext/>
      <w:keepLines/>
      <w:spacing w:before="120" w:after="0"/>
      <w:outlineLvl w:val="6"/>
    </w:pPr>
    <w:rPr>
      <w:i/>
      <w:iCs/>
    </w:rPr>
  </w:style>
  <w:style w:type="paragraph" w:styleId="Heading8">
    <w:name w:val="heading 8"/>
    <w:basedOn w:val="Normal"/>
    <w:next w:val="Normal"/>
    <w:link w:val="Heading8Char"/>
    <w:uiPriority w:val="9"/>
    <w:unhideWhenUsed/>
    <w:qFormat/>
    <w:rsid w:val="00EB0B8A"/>
    <w:pPr>
      <w:keepNext/>
      <w:keepLines/>
      <w:spacing w:before="120" w:after="0"/>
      <w:outlineLvl w:val="7"/>
    </w:pPr>
    <w:rPr>
      <w:b/>
      <w:bCs/>
    </w:rPr>
  </w:style>
  <w:style w:type="paragraph" w:styleId="Heading9">
    <w:name w:val="heading 9"/>
    <w:basedOn w:val="Normal"/>
    <w:next w:val="Normal"/>
    <w:link w:val="Heading9Char"/>
    <w:uiPriority w:val="9"/>
    <w:unhideWhenUsed/>
    <w:qFormat/>
    <w:rsid w:val="00EB0B8A"/>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tyle>
  <w:style w:type="paragraph" w:customStyle="1" w:styleId="FirstParagraph">
    <w:name w:val="First Paragraph"/>
    <w:basedOn w:val="BodyText"/>
    <w:next w:val="BodyText"/>
  </w:style>
  <w:style w:type="paragraph" w:customStyle="1" w:styleId="Compact">
    <w:name w:val="Compact"/>
    <w:basedOn w:val="BodyText"/>
    <w:rsid w:val="0027406B"/>
    <w:pPr>
      <w:spacing w:before="36" w:after="36"/>
    </w:pPr>
    <w:rPr>
      <w:sz w:val="16"/>
    </w:rPr>
  </w:style>
  <w:style w:type="paragraph" w:styleId="Title">
    <w:name w:val="Title"/>
    <w:basedOn w:val="Normal"/>
    <w:next w:val="Normal"/>
    <w:link w:val="TitleChar"/>
    <w:uiPriority w:val="10"/>
    <w:qFormat/>
    <w:rsid w:val="00EB0B8A"/>
    <w:pPr>
      <w:spacing w:after="0" w:line="240" w:lineRule="auto"/>
      <w:contextualSpacing/>
      <w:jc w:val="center"/>
    </w:pPr>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EB0B8A"/>
    <w:pPr>
      <w:numPr>
        <w:ilvl w:val="1"/>
      </w:numPr>
      <w:spacing w:after="240"/>
      <w:ind w:firstLine="720"/>
      <w:jc w:val="center"/>
    </w:pPr>
    <w:rPr>
      <w:rFonts w:asciiTheme="majorHAnsi" w:eastAsiaTheme="majorEastAsia" w:hAnsiTheme="majorHAnsi" w:cstheme="majorBidi"/>
      <w:sz w:val="24"/>
      <w:szCs w:val="24"/>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EB0B8A"/>
    <w:rPr>
      <w:b/>
      <w:bCs/>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sz w:val="18"/>
      <w:szCs w:val="18"/>
    </w:rPr>
  </w:style>
  <w:style w:type="character" w:customStyle="1" w:styleId="VerbatimChar">
    <w:name w:val="Verbatim Char"/>
    <w:basedOn w:val="CaptionChar"/>
    <w:link w:val="SourceCode"/>
    <w:rPr>
      <w:rFonts w:ascii="Consolas" w:hAnsi="Consolas"/>
      <w:b/>
      <w:bCs/>
      <w:i w:val="0"/>
      <w:iCs w:val="0"/>
      <w:color w:val="1F497D" w:themeColor="text2"/>
      <w:sz w:val="22"/>
      <w:szCs w:val="18"/>
    </w:rPr>
  </w:style>
  <w:style w:type="character" w:styleId="FootnoteReference">
    <w:name w:val="footnote reference"/>
    <w:basedOn w:val="CaptionChar"/>
    <w:rPr>
      <w:b/>
      <w:bCs/>
      <w:i w:val="0"/>
      <w:iCs w:val="0"/>
      <w:color w:val="1F497D" w:themeColor="text2"/>
      <w:sz w:val="18"/>
      <w:szCs w:val="18"/>
      <w:vertAlign w:val="superscript"/>
    </w:rPr>
  </w:style>
  <w:style w:type="character" w:styleId="Hyperlink">
    <w:name w:val="Hyperlink"/>
    <w:basedOn w:val="CaptionChar"/>
    <w:rPr>
      <w:b/>
      <w:bCs/>
      <w:i w:val="0"/>
      <w:iCs w:val="0"/>
      <w:color w:val="4F81BD" w:themeColor="accent1"/>
      <w:sz w:val="18"/>
      <w:szCs w:val="18"/>
    </w:rPr>
  </w:style>
  <w:style w:type="paragraph" w:styleId="TOCHeading">
    <w:name w:val="TOC Heading"/>
    <w:basedOn w:val="Heading1"/>
    <w:next w:val="Normal"/>
    <w:uiPriority w:val="39"/>
    <w:unhideWhenUsed/>
    <w:qFormat/>
    <w:rsid w:val="00EB0B8A"/>
    <w:pPr>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val="0"/>
      <w:bCs/>
      <w:i w:val="0"/>
      <w:iCs w:val="0"/>
      <w:color w:val="204A87"/>
      <w:sz w:val="22"/>
      <w:szCs w:val="18"/>
      <w:shd w:val="clear" w:color="auto" w:fill="F8F8F8"/>
    </w:rPr>
  </w:style>
  <w:style w:type="character" w:customStyle="1" w:styleId="DataTypeTok">
    <w:name w:val="DataTypeTok"/>
    <w:basedOn w:val="VerbatimChar"/>
    <w:rPr>
      <w:rFonts w:ascii="Consolas" w:hAnsi="Consolas"/>
      <w:b/>
      <w:bCs/>
      <w:i w:val="0"/>
      <w:iCs w:val="0"/>
      <w:color w:val="204A87"/>
      <w:sz w:val="22"/>
      <w:szCs w:val="18"/>
      <w:shd w:val="clear" w:color="auto" w:fill="F8F8F8"/>
    </w:rPr>
  </w:style>
  <w:style w:type="character" w:customStyle="1" w:styleId="DecValTok">
    <w:name w:val="DecValTok"/>
    <w:basedOn w:val="VerbatimChar"/>
    <w:rPr>
      <w:rFonts w:ascii="Consolas" w:hAnsi="Consolas"/>
      <w:b/>
      <w:bCs/>
      <w:i w:val="0"/>
      <w:iCs w:val="0"/>
      <w:color w:val="0000CF"/>
      <w:sz w:val="22"/>
      <w:szCs w:val="18"/>
      <w:shd w:val="clear" w:color="auto" w:fill="F8F8F8"/>
    </w:rPr>
  </w:style>
  <w:style w:type="character" w:customStyle="1" w:styleId="BaseNTok">
    <w:name w:val="BaseNTok"/>
    <w:basedOn w:val="VerbatimChar"/>
    <w:rPr>
      <w:rFonts w:ascii="Consolas" w:hAnsi="Consolas"/>
      <w:b/>
      <w:bCs/>
      <w:i w:val="0"/>
      <w:iCs w:val="0"/>
      <w:color w:val="0000CF"/>
      <w:sz w:val="22"/>
      <w:szCs w:val="18"/>
      <w:shd w:val="clear" w:color="auto" w:fill="F8F8F8"/>
    </w:rPr>
  </w:style>
  <w:style w:type="character" w:customStyle="1" w:styleId="FloatTok">
    <w:name w:val="FloatTok"/>
    <w:basedOn w:val="VerbatimChar"/>
    <w:rPr>
      <w:rFonts w:ascii="Consolas" w:hAnsi="Consolas"/>
      <w:b/>
      <w:bCs/>
      <w:i w:val="0"/>
      <w:iCs w:val="0"/>
      <w:color w:val="0000CF"/>
      <w:sz w:val="22"/>
      <w:szCs w:val="18"/>
      <w:shd w:val="clear" w:color="auto" w:fill="F8F8F8"/>
    </w:rPr>
  </w:style>
  <w:style w:type="character" w:customStyle="1" w:styleId="ConstantTok">
    <w:name w:val="ConstantTok"/>
    <w:basedOn w:val="VerbatimChar"/>
    <w:rPr>
      <w:rFonts w:ascii="Consolas" w:hAnsi="Consolas"/>
      <w:b/>
      <w:bCs/>
      <w:i w:val="0"/>
      <w:iCs w:val="0"/>
      <w:color w:val="000000"/>
      <w:sz w:val="22"/>
      <w:szCs w:val="18"/>
      <w:shd w:val="clear" w:color="auto" w:fill="F8F8F8"/>
    </w:rPr>
  </w:style>
  <w:style w:type="character" w:customStyle="1" w:styleId="CharTok">
    <w:name w:val="CharTok"/>
    <w:basedOn w:val="VerbatimChar"/>
    <w:rPr>
      <w:rFonts w:ascii="Consolas" w:hAnsi="Consolas"/>
      <w:b/>
      <w:bCs/>
      <w:i w:val="0"/>
      <w:iCs w:val="0"/>
      <w:color w:val="4E9A06"/>
      <w:sz w:val="22"/>
      <w:szCs w:val="18"/>
      <w:shd w:val="clear" w:color="auto" w:fill="F8F8F8"/>
    </w:rPr>
  </w:style>
  <w:style w:type="character" w:customStyle="1" w:styleId="SpecialCharTok">
    <w:name w:val="SpecialCharTok"/>
    <w:basedOn w:val="VerbatimChar"/>
    <w:rPr>
      <w:rFonts w:ascii="Consolas" w:hAnsi="Consolas"/>
      <w:b/>
      <w:bCs/>
      <w:i w:val="0"/>
      <w:iCs w:val="0"/>
      <w:color w:val="000000"/>
      <w:sz w:val="22"/>
      <w:szCs w:val="18"/>
      <w:shd w:val="clear" w:color="auto" w:fill="F8F8F8"/>
    </w:rPr>
  </w:style>
  <w:style w:type="character" w:customStyle="1" w:styleId="StringTok">
    <w:name w:val="StringTok"/>
    <w:basedOn w:val="VerbatimChar"/>
    <w:rPr>
      <w:rFonts w:ascii="Consolas" w:hAnsi="Consolas"/>
      <w:b/>
      <w:bCs/>
      <w:i w:val="0"/>
      <w:iCs w:val="0"/>
      <w:color w:val="4E9A06"/>
      <w:sz w:val="22"/>
      <w:szCs w:val="18"/>
      <w:shd w:val="clear" w:color="auto" w:fill="F8F8F8"/>
    </w:rPr>
  </w:style>
  <w:style w:type="character" w:customStyle="1" w:styleId="VerbatimStringTok">
    <w:name w:val="VerbatimStringTok"/>
    <w:basedOn w:val="VerbatimChar"/>
    <w:rPr>
      <w:rFonts w:ascii="Consolas" w:hAnsi="Consolas"/>
      <w:b/>
      <w:bCs/>
      <w:i w:val="0"/>
      <w:iCs w:val="0"/>
      <w:color w:val="4E9A06"/>
      <w:sz w:val="22"/>
      <w:szCs w:val="18"/>
      <w:shd w:val="clear" w:color="auto" w:fill="F8F8F8"/>
    </w:rPr>
  </w:style>
  <w:style w:type="character" w:customStyle="1" w:styleId="SpecialStringTok">
    <w:name w:val="SpecialStringTok"/>
    <w:basedOn w:val="VerbatimChar"/>
    <w:rPr>
      <w:rFonts w:ascii="Consolas" w:hAnsi="Consolas"/>
      <w:b/>
      <w:bCs/>
      <w:i w:val="0"/>
      <w:iCs w:val="0"/>
      <w:color w:val="4E9A06"/>
      <w:sz w:val="22"/>
      <w:szCs w:val="18"/>
      <w:shd w:val="clear" w:color="auto" w:fill="F8F8F8"/>
    </w:rPr>
  </w:style>
  <w:style w:type="character" w:customStyle="1" w:styleId="ImportTok">
    <w:name w:val="ImportTok"/>
    <w:basedOn w:val="VerbatimChar"/>
    <w:rPr>
      <w:rFonts w:ascii="Consolas" w:hAnsi="Consolas"/>
      <w:b/>
      <w:bCs/>
      <w:i w:val="0"/>
      <w:iCs w:val="0"/>
      <w:color w:val="1F497D" w:themeColor="text2"/>
      <w:sz w:val="22"/>
      <w:szCs w:val="18"/>
      <w:shd w:val="clear" w:color="auto" w:fill="F8F8F8"/>
    </w:rPr>
  </w:style>
  <w:style w:type="character" w:customStyle="1" w:styleId="CommentTok">
    <w:name w:val="CommentTok"/>
    <w:basedOn w:val="VerbatimChar"/>
    <w:rPr>
      <w:rFonts w:ascii="Consolas" w:hAnsi="Consolas"/>
      <w:b/>
      <w:bCs/>
      <w:i/>
      <w:iCs w:val="0"/>
      <w:color w:val="8F5902"/>
      <w:sz w:val="22"/>
      <w:szCs w:val="18"/>
      <w:shd w:val="clear" w:color="auto" w:fill="F8F8F8"/>
    </w:rPr>
  </w:style>
  <w:style w:type="character" w:customStyle="1" w:styleId="DocumentationTok">
    <w:name w:val="DocumentationTok"/>
    <w:basedOn w:val="VerbatimChar"/>
    <w:rPr>
      <w:rFonts w:ascii="Consolas" w:hAnsi="Consolas"/>
      <w:b w:val="0"/>
      <w:bCs/>
      <w:i/>
      <w:iCs w:val="0"/>
      <w:color w:val="8F5902"/>
      <w:sz w:val="22"/>
      <w:szCs w:val="18"/>
      <w:shd w:val="clear" w:color="auto" w:fill="F8F8F8"/>
    </w:rPr>
  </w:style>
  <w:style w:type="character" w:customStyle="1" w:styleId="AnnotationTok">
    <w:name w:val="AnnotationTok"/>
    <w:basedOn w:val="VerbatimChar"/>
    <w:rPr>
      <w:rFonts w:ascii="Consolas" w:hAnsi="Consolas"/>
      <w:b w:val="0"/>
      <w:bCs/>
      <w:i/>
      <w:iCs w:val="0"/>
      <w:color w:val="8F5902"/>
      <w:sz w:val="22"/>
      <w:szCs w:val="18"/>
      <w:shd w:val="clear" w:color="auto" w:fill="F8F8F8"/>
    </w:rPr>
  </w:style>
  <w:style w:type="character" w:customStyle="1" w:styleId="CommentVarTok">
    <w:name w:val="CommentVarTok"/>
    <w:basedOn w:val="VerbatimChar"/>
    <w:rPr>
      <w:rFonts w:ascii="Consolas" w:hAnsi="Consolas"/>
      <w:b w:val="0"/>
      <w:bCs/>
      <w:i/>
      <w:iCs w:val="0"/>
      <w:color w:val="8F5902"/>
      <w:sz w:val="22"/>
      <w:szCs w:val="18"/>
      <w:shd w:val="clear" w:color="auto" w:fill="F8F8F8"/>
    </w:rPr>
  </w:style>
  <w:style w:type="character" w:customStyle="1" w:styleId="OtherTok">
    <w:name w:val="OtherTok"/>
    <w:basedOn w:val="VerbatimChar"/>
    <w:rPr>
      <w:rFonts w:ascii="Consolas" w:hAnsi="Consolas"/>
      <w:b/>
      <w:bCs/>
      <w:i w:val="0"/>
      <w:iCs w:val="0"/>
      <w:color w:val="8F5902"/>
      <w:sz w:val="22"/>
      <w:szCs w:val="18"/>
      <w:shd w:val="clear" w:color="auto" w:fill="F8F8F8"/>
    </w:rPr>
  </w:style>
  <w:style w:type="character" w:customStyle="1" w:styleId="FunctionTok">
    <w:name w:val="FunctionTok"/>
    <w:basedOn w:val="VerbatimChar"/>
    <w:rPr>
      <w:rFonts w:ascii="Consolas" w:hAnsi="Consolas"/>
      <w:b/>
      <w:bCs/>
      <w:i w:val="0"/>
      <w:iCs w:val="0"/>
      <w:color w:val="000000"/>
      <w:sz w:val="22"/>
      <w:szCs w:val="18"/>
      <w:shd w:val="clear" w:color="auto" w:fill="F8F8F8"/>
    </w:rPr>
  </w:style>
  <w:style w:type="character" w:customStyle="1" w:styleId="VariableTok">
    <w:name w:val="VariableTok"/>
    <w:basedOn w:val="VerbatimChar"/>
    <w:rPr>
      <w:rFonts w:ascii="Consolas" w:hAnsi="Consolas"/>
      <w:b/>
      <w:bCs/>
      <w:i w:val="0"/>
      <w:iCs w:val="0"/>
      <w:color w:val="000000"/>
      <w:sz w:val="22"/>
      <w:szCs w:val="18"/>
      <w:shd w:val="clear" w:color="auto" w:fill="F8F8F8"/>
    </w:rPr>
  </w:style>
  <w:style w:type="character" w:customStyle="1" w:styleId="ControlFlowTok">
    <w:name w:val="ControlFlowTok"/>
    <w:basedOn w:val="VerbatimChar"/>
    <w:rPr>
      <w:rFonts w:ascii="Consolas" w:hAnsi="Consolas"/>
      <w:b w:val="0"/>
      <w:bCs/>
      <w:i w:val="0"/>
      <w:iCs w:val="0"/>
      <w:color w:val="204A87"/>
      <w:sz w:val="22"/>
      <w:szCs w:val="18"/>
      <w:shd w:val="clear" w:color="auto" w:fill="F8F8F8"/>
    </w:rPr>
  </w:style>
  <w:style w:type="character" w:customStyle="1" w:styleId="OperatorTok">
    <w:name w:val="OperatorTok"/>
    <w:basedOn w:val="VerbatimChar"/>
    <w:rPr>
      <w:rFonts w:ascii="Consolas" w:hAnsi="Consolas"/>
      <w:b w:val="0"/>
      <w:bCs/>
      <w:i w:val="0"/>
      <w:iCs w:val="0"/>
      <w:color w:val="CE5C00"/>
      <w:sz w:val="22"/>
      <w:szCs w:val="18"/>
      <w:shd w:val="clear" w:color="auto" w:fill="F8F8F8"/>
    </w:rPr>
  </w:style>
  <w:style w:type="character" w:customStyle="1" w:styleId="BuiltInTok">
    <w:name w:val="BuiltInTok"/>
    <w:basedOn w:val="VerbatimChar"/>
    <w:rPr>
      <w:rFonts w:ascii="Consolas" w:hAnsi="Consolas"/>
      <w:b/>
      <w:bCs/>
      <w:i w:val="0"/>
      <w:iCs w:val="0"/>
      <w:color w:val="1F497D" w:themeColor="text2"/>
      <w:sz w:val="22"/>
      <w:szCs w:val="18"/>
      <w:shd w:val="clear" w:color="auto" w:fill="F8F8F8"/>
    </w:rPr>
  </w:style>
  <w:style w:type="character" w:customStyle="1" w:styleId="ExtensionTok">
    <w:name w:val="ExtensionTok"/>
    <w:basedOn w:val="VerbatimChar"/>
    <w:rPr>
      <w:rFonts w:ascii="Consolas" w:hAnsi="Consolas"/>
      <w:b/>
      <w:bCs/>
      <w:i w:val="0"/>
      <w:iCs w:val="0"/>
      <w:color w:val="1F497D" w:themeColor="text2"/>
      <w:sz w:val="22"/>
      <w:szCs w:val="18"/>
      <w:shd w:val="clear" w:color="auto" w:fill="F8F8F8"/>
    </w:rPr>
  </w:style>
  <w:style w:type="character" w:customStyle="1" w:styleId="PreprocessorTok">
    <w:name w:val="PreprocessorTok"/>
    <w:basedOn w:val="VerbatimChar"/>
    <w:rPr>
      <w:rFonts w:ascii="Consolas" w:hAnsi="Consolas"/>
      <w:b/>
      <w:bCs/>
      <w:i/>
      <w:iCs w:val="0"/>
      <w:color w:val="8F5902"/>
      <w:sz w:val="22"/>
      <w:szCs w:val="18"/>
      <w:shd w:val="clear" w:color="auto" w:fill="F8F8F8"/>
    </w:rPr>
  </w:style>
  <w:style w:type="character" w:customStyle="1" w:styleId="AttributeTok">
    <w:name w:val="AttributeTok"/>
    <w:basedOn w:val="VerbatimChar"/>
    <w:rPr>
      <w:rFonts w:ascii="Consolas" w:hAnsi="Consolas"/>
      <w:b/>
      <w:bCs/>
      <w:i w:val="0"/>
      <w:iCs w:val="0"/>
      <w:color w:val="C4A000"/>
      <w:sz w:val="22"/>
      <w:szCs w:val="18"/>
      <w:shd w:val="clear" w:color="auto" w:fill="F8F8F8"/>
    </w:rPr>
  </w:style>
  <w:style w:type="character" w:customStyle="1" w:styleId="RegionMarkerTok">
    <w:name w:val="RegionMarkerTok"/>
    <w:basedOn w:val="VerbatimChar"/>
    <w:rPr>
      <w:rFonts w:ascii="Consolas" w:hAnsi="Consolas"/>
      <w:b/>
      <w:bCs/>
      <w:i w:val="0"/>
      <w:iCs w:val="0"/>
      <w:color w:val="1F497D" w:themeColor="text2"/>
      <w:sz w:val="22"/>
      <w:szCs w:val="18"/>
      <w:shd w:val="clear" w:color="auto" w:fill="F8F8F8"/>
    </w:rPr>
  </w:style>
  <w:style w:type="character" w:customStyle="1" w:styleId="InformationTok">
    <w:name w:val="InformationTok"/>
    <w:basedOn w:val="VerbatimChar"/>
    <w:rPr>
      <w:rFonts w:ascii="Consolas" w:hAnsi="Consolas"/>
      <w:b w:val="0"/>
      <w:bCs/>
      <w:i/>
      <w:iCs w:val="0"/>
      <w:color w:val="8F5902"/>
      <w:sz w:val="22"/>
      <w:szCs w:val="18"/>
      <w:shd w:val="clear" w:color="auto" w:fill="F8F8F8"/>
    </w:rPr>
  </w:style>
  <w:style w:type="character" w:customStyle="1" w:styleId="WarningTok">
    <w:name w:val="WarningTok"/>
    <w:basedOn w:val="VerbatimChar"/>
    <w:rPr>
      <w:rFonts w:ascii="Consolas" w:hAnsi="Consolas"/>
      <w:b w:val="0"/>
      <w:bCs/>
      <w:i/>
      <w:iCs w:val="0"/>
      <w:color w:val="8F5902"/>
      <w:sz w:val="22"/>
      <w:szCs w:val="18"/>
      <w:shd w:val="clear" w:color="auto" w:fill="F8F8F8"/>
    </w:rPr>
  </w:style>
  <w:style w:type="character" w:customStyle="1" w:styleId="AlertTok">
    <w:name w:val="AlertTok"/>
    <w:basedOn w:val="VerbatimChar"/>
    <w:rPr>
      <w:rFonts w:ascii="Consolas" w:hAnsi="Consolas"/>
      <w:b/>
      <w:bCs/>
      <w:i w:val="0"/>
      <w:iCs w:val="0"/>
      <w:color w:val="EF2929"/>
      <w:sz w:val="22"/>
      <w:szCs w:val="18"/>
      <w:shd w:val="clear" w:color="auto" w:fill="F8F8F8"/>
    </w:rPr>
  </w:style>
  <w:style w:type="character" w:customStyle="1" w:styleId="ErrorTok">
    <w:name w:val="ErrorTok"/>
    <w:basedOn w:val="VerbatimChar"/>
    <w:rPr>
      <w:rFonts w:ascii="Consolas" w:hAnsi="Consolas"/>
      <w:b w:val="0"/>
      <w:bCs/>
      <w:i w:val="0"/>
      <w:iCs w:val="0"/>
      <w:color w:val="A40000"/>
      <w:sz w:val="22"/>
      <w:szCs w:val="18"/>
      <w:shd w:val="clear" w:color="auto" w:fill="F8F8F8"/>
    </w:rPr>
  </w:style>
  <w:style w:type="character" w:customStyle="1" w:styleId="NormalTok">
    <w:name w:val="NormalTok"/>
    <w:basedOn w:val="VerbatimChar"/>
    <w:rPr>
      <w:rFonts w:ascii="Consolas" w:hAnsi="Consolas"/>
      <w:b/>
      <w:bCs/>
      <w:i w:val="0"/>
      <w:iCs w:val="0"/>
      <w:color w:val="1F497D" w:themeColor="text2"/>
      <w:sz w:val="22"/>
      <w:szCs w:val="18"/>
      <w:shd w:val="clear" w:color="auto" w:fill="F8F8F8"/>
    </w:rPr>
  </w:style>
  <w:style w:type="character" w:customStyle="1" w:styleId="Heading1Char">
    <w:name w:val="Heading 1 Char"/>
    <w:basedOn w:val="DefaultParagraphFont"/>
    <w:link w:val="Heading1"/>
    <w:uiPriority w:val="9"/>
    <w:rsid w:val="00E35399"/>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E35399"/>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2D70B9"/>
    <w:rPr>
      <w:rFonts w:asciiTheme="majorHAnsi" w:eastAsiaTheme="majorEastAsia" w:hAnsiTheme="majorHAnsi" w:cstheme="majorBidi"/>
      <w:b/>
      <w:spacing w:val="4"/>
      <w:sz w:val="24"/>
      <w:szCs w:val="24"/>
    </w:rPr>
  </w:style>
  <w:style w:type="character" w:customStyle="1" w:styleId="Heading4Char">
    <w:name w:val="Heading 4 Char"/>
    <w:basedOn w:val="DefaultParagraphFont"/>
    <w:link w:val="Heading4"/>
    <w:uiPriority w:val="9"/>
    <w:rsid w:val="00EB0B8A"/>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rsid w:val="00EB0B8A"/>
    <w:rPr>
      <w:rFonts w:asciiTheme="majorHAnsi" w:eastAsiaTheme="majorEastAsia" w:hAnsiTheme="majorHAnsi" w:cstheme="majorBidi"/>
      <w:b/>
      <w:bCs/>
    </w:rPr>
  </w:style>
  <w:style w:type="character" w:customStyle="1" w:styleId="Heading6Char">
    <w:name w:val="Heading 6 Char"/>
    <w:basedOn w:val="DefaultParagraphFont"/>
    <w:link w:val="Heading6"/>
    <w:uiPriority w:val="9"/>
    <w:rsid w:val="00EB0B8A"/>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rsid w:val="00EB0B8A"/>
    <w:rPr>
      <w:i/>
      <w:iCs/>
    </w:rPr>
  </w:style>
  <w:style w:type="character" w:customStyle="1" w:styleId="Heading8Char">
    <w:name w:val="Heading 8 Char"/>
    <w:basedOn w:val="DefaultParagraphFont"/>
    <w:link w:val="Heading8"/>
    <w:uiPriority w:val="9"/>
    <w:rsid w:val="00EB0B8A"/>
    <w:rPr>
      <w:b/>
      <w:bCs/>
    </w:rPr>
  </w:style>
  <w:style w:type="character" w:customStyle="1" w:styleId="Heading9Char">
    <w:name w:val="Heading 9 Char"/>
    <w:basedOn w:val="DefaultParagraphFont"/>
    <w:link w:val="Heading9"/>
    <w:uiPriority w:val="9"/>
    <w:rsid w:val="00EB0B8A"/>
    <w:rPr>
      <w:i/>
      <w:iCs/>
    </w:rPr>
  </w:style>
  <w:style w:type="character" w:customStyle="1" w:styleId="TitleChar">
    <w:name w:val="Title Char"/>
    <w:basedOn w:val="DefaultParagraphFont"/>
    <w:link w:val="Title"/>
    <w:uiPriority w:val="10"/>
    <w:rsid w:val="00EB0B8A"/>
    <w:rPr>
      <w:rFonts w:asciiTheme="majorHAnsi" w:eastAsiaTheme="majorEastAsia" w:hAnsiTheme="majorHAnsi" w:cstheme="majorBidi"/>
      <w:b/>
      <w:bCs/>
      <w:spacing w:val="-7"/>
      <w:sz w:val="48"/>
      <w:szCs w:val="48"/>
    </w:rPr>
  </w:style>
  <w:style w:type="character" w:customStyle="1" w:styleId="SubtitleChar">
    <w:name w:val="Subtitle Char"/>
    <w:basedOn w:val="DefaultParagraphFont"/>
    <w:link w:val="Subtitle"/>
    <w:uiPriority w:val="11"/>
    <w:rsid w:val="00EB0B8A"/>
    <w:rPr>
      <w:rFonts w:asciiTheme="majorHAnsi" w:eastAsiaTheme="majorEastAsia" w:hAnsiTheme="majorHAnsi" w:cstheme="majorBidi"/>
      <w:sz w:val="24"/>
      <w:szCs w:val="24"/>
    </w:rPr>
  </w:style>
  <w:style w:type="character" w:styleId="Strong">
    <w:name w:val="Strong"/>
    <w:basedOn w:val="DefaultParagraphFont"/>
    <w:uiPriority w:val="22"/>
    <w:qFormat/>
    <w:rsid w:val="00EB0B8A"/>
    <w:rPr>
      <w:b/>
      <w:bCs/>
      <w:color w:val="auto"/>
    </w:rPr>
  </w:style>
  <w:style w:type="character" w:styleId="Emphasis">
    <w:name w:val="Emphasis"/>
    <w:basedOn w:val="DefaultParagraphFont"/>
    <w:uiPriority w:val="20"/>
    <w:qFormat/>
    <w:rsid w:val="00EB0B8A"/>
    <w:rPr>
      <w:i/>
      <w:iCs/>
      <w:color w:val="auto"/>
    </w:rPr>
  </w:style>
  <w:style w:type="paragraph" w:styleId="NoSpacing">
    <w:name w:val="No Spacing"/>
    <w:uiPriority w:val="1"/>
    <w:qFormat/>
    <w:rsid w:val="00EB0B8A"/>
    <w:pPr>
      <w:spacing w:after="0" w:line="240" w:lineRule="auto"/>
    </w:pPr>
  </w:style>
  <w:style w:type="paragraph" w:styleId="Quote">
    <w:name w:val="Quote"/>
    <w:basedOn w:val="Normal"/>
    <w:next w:val="Normal"/>
    <w:link w:val="QuoteChar"/>
    <w:uiPriority w:val="29"/>
    <w:qFormat/>
    <w:rsid w:val="00EB0B8A"/>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EB0B8A"/>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EB0B8A"/>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EB0B8A"/>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EB0B8A"/>
    <w:rPr>
      <w:i/>
      <w:iCs/>
      <w:color w:val="auto"/>
    </w:rPr>
  </w:style>
  <w:style w:type="character" w:styleId="IntenseEmphasis">
    <w:name w:val="Intense Emphasis"/>
    <w:basedOn w:val="DefaultParagraphFont"/>
    <w:uiPriority w:val="21"/>
    <w:qFormat/>
    <w:rsid w:val="00EB0B8A"/>
    <w:rPr>
      <w:b/>
      <w:bCs/>
      <w:i/>
      <w:iCs/>
      <w:color w:val="auto"/>
    </w:rPr>
  </w:style>
  <w:style w:type="character" w:styleId="SubtleReference">
    <w:name w:val="Subtle Reference"/>
    <w:basedOn w:val="DefaultParagraphFont"/>
    <w:uiPriority w:val="31"/>
    <w:qFormat/>
    <w:rsid w:val="00EB0B8A"/>
    <w:rPr>
      <w:smallCaps/>
      <w:color w:val="auto"/>
      <w:u w:val="single" w:color="7F7F7F" w:themeColor="text1" w:themeTint="80"/>
    </w:rPr>
  </w:style>
  <w:style w:type="character" w:styleId="IntenseReference">
    <w:name w:val="Intense Reference"/>
    <w:basedOn w:val="DefaultParagraphFont"/>
    <w:uiPriority w:val="32"/>
    <w:qFormat/>
    <w:rsid w:val="00EB0B8A"/>
    <w:rPr>
      <w:b/>
      <w:bCs/>
      <w:smallCaps/>
      <w:color w:val="auto"/>
      <w:u w:val="single"/>
    </w:rPr>
  </w:style>
  <w:style w:type="character" w:styleId="BookTitle">
    <w:name w:val="Book Title"/>
    <w:basedOn w:val="DefaultParagraphFont"/>
    <w:uiPriority w:val="33"/>
    <w:qFormat/>
    <w:rsid w:val="00EB0B8A"/>
    <w:rPr>
      <w:b/>
      <w:bCs/>
      <w:smallCaps/>
      <w:color w:val="auto"/>
    </w:rPr>
  </w:style>
  <w:style w:type="character" w:customStyle="1" w:styleId="BodyTextChar">
    <w:name w:val="Body Text Char"/>
    <w:basedOn w:val="DefaultParagraphFont"/>
    <w:link w:val="BodyText"/>
    <w:rsid w:val="005E4A0B"/>
  </w:style>
  <w:style w:type="paragraph" w:styleId="ListParagraph">
    <w:name w:val="List Paragraph"/>
    <w:basedOn w:val="Normal"/>
    <w:uiPriority w:val="34"/>
    <w:qFormat/>
    <w:rsid w:val="0035766D"/>
    <w:pPr>
      <w:ind w:left="720"/>
      <w:contextualSpacing/>
    </w:pPr>
  </w:style>
  <w:style w:type="paragraph" w:styleId="CommentText">
    <w:name w:val="annotation text"/>
    <w:basedOn w:val="Normal"/>
    <w:link w:val="CommentTextChar"/>
    <w:unhideWhenUsed/>
    <w:pPr>
      <w:spacing w:line="240" w:lineRule="auto"/>
    </w:pPr>
    <w:rPr>
      <w:sz w:val="20"/>
      <w:szCs w:val="20"/>
    </w:rPr>
  </w:style>
  <w:style w:type="character" w:customStyle="1" w:styleId="CommentTextChar">
    <w:name w:val="Comment Text Char"/>
    <w:basedOn w:val="DefaultParagraphFont"/>
    <w:link w:val="CommentText"/>
    <w:rPr>
      <w:sz w:val="20"/>
      <w:szCs w:val="20"/>
    </w:rPr>
  </w:style>
  <w:style w:type="character" w:styleId="CommentReference">
    <w:name w:val="annotation reference"/>
    <w:basedOn w:val="DefaultParagraphFont"/>
    <w:semiHidden/>
    <w:unhideWhenUsed/>
    <w:rPr>
      <w:sz w:val="16"/>
      <w:szCs w:val="16"/>
    </w:rPr>
  </w:style>
  <w:style w:type="paragraph" w:styleId="BalloonText">
    <w:name w:val="Balloon Text"/>
    <w:basedOn w:val="Normal"/>
    <w:link w:val="BalloonTextChar"/>
    <w:semiHidden/>
    <w:unhideWhenUsed/>
    <w:rsid w:val="00D76F8A"/>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D76F8A"/>
    <w:rPr>
      <w:rFonts w:ascii="Times New Roman" w:hAnsi="Times New Roman" w:cs="Times New Roman"/>
      <w:sz w:val="18"/>
      <w:szCs w:val="18"/>
    </w:rPr>
  </w:style>
  <w:style w:type="paragraph" w:styleId="CommentSubject">
    <w:name w:val="annotation subject"/>
    <w:basedOn w:val="CommentText"/>
    <w:next w:val="CommentText"/>
    <w:link w:val="CommentSubjectChar"/>
    <w:semiHidden/>
    <w:unhideWhenUsed/>
    <w:rsid w:val="00111D02"/>
    <w:rPr>
      <w:b/>
      <w:bCs/>
    </w:rPr>
  </w:style>
  <w:style w:type="character" w:customStyle="1" w:styleId="CommentSubjectChar">
    <w:name w:val="Comment Subject Char"/>
    <w:basedOn w:val="CommentTextChar"/>
    <w:link w:val="CommentSubject"/>
    <w:semiHidden/>
    <w:rsid w:val="00111D02"/>
    <w:rPr>
      <w:b/>
      <w:bCs/>
      <w:sz w:val="20"/>
      <w:szCs w:val="20"/>
    </w:rPr>
  </w:style>
  <w:style w:type="paragraph" w:styleId="Revision">
    <w:name w:val="Revision"/>
    <w:hidden/>
    <w:semiHidden/>
    <w:rsid w:val="00A133BB"/>
    <w:pPr>
      <w:spacing w:after="0" w:line="240" w:lineRule="auto"/>
      <w:jc w:val="left"/>
    </w:pPr>
  </w:style>
  <w:style w:type="paragraph" w:styleId="Header">
    <w:name w:val="header"/>
    <w:basedOn w:val="Normal"/>
    <w:link w:val="HeaderChar"/>
    <w:unhideWhenUsed/>
    <w:rsid w:val="00DC4C6F"/>
    <w:pPr>
      <w:tabs>
        <w:tab w:val="center" w:pos="4680"/>
        <w:tab w:val="right" w:pos="9360"/>
      </w:tabs>
      <w:spacing w:after="0" w:line="240" w:lineRule="auto"/>
    </w:pPr>
  </w:style>
  <w:style w:type="character" w:customStyle="1" w:styleId="HeaderChar">
    <w:name w:val="Header Char"/>
    <w:basedOn w:val="DefaultParagraphFont"/>
    <w:link w:val="Header"/>
    <w:rsid w:val="00DC4C6F"/>
  </w:style>
  <w:style w:type="paragraph" w:styleId="Footer">
    <w:name w:val="footer"/>
    <w:basedOn w:val="Normal"/>
    <w:link w:val="FooterChar"/>
    <w:unhideWhenUsed/>
    <w:rsid w:val="00DC4C6F"/>
    <w:pPr>
      <w:tabs>
        <w:tab w:val="center" w:pos="4680"/>
        <w:tab w:val="right" w:pos="9360"/>
      </w:tabs>
      <w:spacing w:after="0" w:line="240" w:lineRule="auto"/>
    </w:pPr>
  </w:style>
  <w:style w:type="character" w:customStyle="1" w:styleId="FooterChar">
    <w:name w:val="Footer Char"/>
    <w:basedOn w:val="DefaultParagraphFont"/>
    <w:link w:val="Footer"/>
    <w:rsid w:val="00DC4C6F"/>
  </w:style>
  <w:style w:type="character" w:styleId="UnresolvedMention">
    <w:name w:val="Unresolved Mention"/>
    <w:basedOn w:val="DefaultParagraphFont"/>
    <w:uiPriority w:val="99"/>
    <w:semiHidden/>
    <w:unhideWhenUsed/>
    <w:rsid w:val="00DC4C6F"/>
    <w:rPr>
      <w:color w:val="605E5C"/>
      <w:shd w:val="clear" w:color="auto" w:fill="E1DFDD"/>
    </w:rPr>
  </w:style>
  <w:style w:type="character" w:styleId="PlaceholderText">
    <w:name w:val="Placeholder Text"/>
    <w:basedOn w:val="DefaultParagraphFont"/>
    <w:semiHidden/>
    <w:rsid w:val="00DC4C6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438418">
      <w:bodyDiv w:val="1"/>
      <w:marLeft w:val="0"/>
      <w:marRight w:val="0"/>
      <w:marTop w:val="0"/>
      <w:marBottom w:val="0"/>
      <w:divBdr>
        <w:top w:val="none" w:sz="0" w:space="0" w:color="auto"/>
        <w:left w:val="none" w:sz="0" w:space="0" w:color="auto"/>
        <w:bottom w:val="none" w:sz="0" w:space="0" w:color="auto"/>
        <w:right w:val="none" w:sz="0" w:space="0" w:color="auto"/>
      </w:divBdr>
    </w:div>
    <w:div w:id="731927907">
      <w:bodyDiv w:val="1"/>
      <w:marLeft w:val="0"/>
      <w:marRight w:val="0"/>
      <w:marTop w:val="0"/>
      <w:marBottom w:val="0"/>
      <w:divBdr>
        <w:top w:val="none" w:sz="0" w:space="0" w:color="auto"/>
        <w:left w:val="none" w:sz="0" w:space="0" w:color="auto"/>
        <w:bottom w:val="none" w:sz="0" w:space="0" w:color="auto"/>
        <w:right w:val="none" w:sz="0" w:space="0" w:color="auto"/>
      </w:divBdr>
    </w:div>
    <w:div w:id="930623234">
      <w:bodyDiv w:val="1"/>
      <w:marLeft w:val="0"/>
      <w:marRight w:val="0"/>
      <w:marTop w:val="0"/>
      <w:marBottom w:val="0"/>
      <w:divBdr>
        <w:top w:val="none" w:sz="0" w:space="0" w:color="auto"/>
        <w:left w:val="none" w:sz="0" w:space="0" w:color="auto"/>
        <w:bottom w:val="none" w:sz="0" w:space="0" w:color="auto"/>
        <w:right w:val="none" w:sz="0" w:space="0" w:color="auto"/>
      </w:divBdr>
    </w:div>
    <w:div w:id="1325628618">
      <w:bodyDiv w:val="1"/>
      <w:marLeft w:val="0"/>
      <w:marRight w:val="0"/>
      <w:marTop w:val="0"/>
      <w:marBottom w:val="0"/>
      <w:divBdr>
        <w:top w:val="none" w:sz="0" w:space="0" w:color="auto"/>
        <w:left w:val="none" w:sz="0" w:space="0" w:color="auto"/>
        <w:bottom w:val="none" w:sz="0" w:space="0" w:color="auto"/>
        <w:right w:val="none" w:sz="0" w:space="0" w:color="auto"/>
      </w:divBdr>
    </w:div>
    <w:div w:id="1391345144">
      <w:bodyDiv w:val="1"/>
      <w:marLeft w:val="0"/>
      <w:marRight w:val="0"/>
      <w:marTop w:val="0"/>
      <w:marBottom w:val="0"/>
      <w:divBdr>
        <w:top w:val="none" w:sz="0" w:space="0" w:color="auto"/>
        <w:left w:val="none" w:sz="0" w:space="0" w:color="auto"/>
        <w:bottom w:val="none" w:sz="0" w:space="0" w:color="auto"/>
        <w:right w:val="none" w:sz="0" w:space="0" w:color="auto"/>
      </w:divBdr>
    </w:div>
    <w:div w:id="1608929712">
      <w:bodyDiv w:val="1"/>
      <w:marLeft w:val="0"/>
      <w:marRight w:val="0"/>
      <w:marTop w:val="0"/>
      <w:marBottom w:val="0"/>
      <w:divBdr>
        <w:top w:val="none" w:sz="0" w:space="0" w:color="auto"/>
        <w:left w:val="none" w:sz="0" w:space="0" w:color="auto"/>
        <w:bottom w:val="none" w:sz="0" w:space="0" w:color="auto"/>
        <w:right w:val="none" w:sz="0" w:space="0" w:color="auto"/>
      </w:divBdr>
    </w:div>
    <w:div w:id="208071463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mertens/wash-ipd"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osf.io/8sgz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7EC1B9-E6A4-467C-A866-630AFDE9FB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13</Pages>
  <Words>7914</Words>
  <Characters>45114</Characters>
  <Application>Microsoft Office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Effect of water, sanitation, and hygiene interventions on detection of enteropathogens and host-specific fecal markers in the environment: an individual-participant data meta-analysis</vt:lpstr>
    </vt:vector>
  </TitlesOfParts>
  <Company/>
  <LinksUpToDate>false</LinksUpToDate>
  <CharactersWithSpaces>52923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 of water, sanitation, and hygiene interventions on detection of enteropathogens and host-specific fecal markers in the environment: an individual-participant data meta-analysis</dc:title>
  <dc:creator>Andrew Mertens, Benjamin F. Arnold, Jade Benjamin-Chung, Ali Boehm, Joe Brown, Drew Capone, Tom Clasen, Erica Fuhrmeister, Jessica Grembi, David Holcomb, Jackie Knee, Laura Kwong, Audrie Lin, Stephen P. Luby, Rassul Nala, Kara Nelson, Sammy Njenga, Clair Null, Amy J. Pickering, Mahbubur Rahman, Heather Reese, Lauren Steinbaum, Jill Stewart, Ruwan Thilakaratne, Oliver Cumming, John M. Colford, Ayse Ercumen</dc:creator>
  <cp:keywords/>
  <cp:lastModifiedBy>Andrew Mertens</cp:lastModifiedBy>
  <cp:revision>8</cp:revision>
  <dcterms:created xsi:type="dcterms:W3CDTF">2022-07-25T21:59:00Z</dcterms:created>
  <dcterms:modified xsi:type="dcterms:W3CDTF">2022-08-31T04:46:00Z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humanities">
    <vt:lpwstr>False</vt:lpwstr>
  </property>
  <property fmtid="{D5CDD505-2E9C-101B-9397-08002B2CF9AE}" pid="3" name="bibliography">
    <vt:lpwstr>WASH-IPD.bib</vt:lpwstr>
  </property>
  <property fmtid="{D5CDD505-2E9C-101B-9397-08002B2CF9AE}" pid="4" name="csl">
    <vt:lpwstr>nature.csl</vt:lpwstr>
  </property>
  <property fmtid="{D5CDD505-2E9C-101B-9397-08002B2CF9AE}" pid="5" name="header-includes">
    <vt:lpwstr/>
  </property>
  <property fmtid="{D5CDD505-2E9C-101B-9397-08002B2CF9AE}" pid="6" name="indent">
    <vt:lpwstr>True</vt:lpwstr>
  </property>
  <property fmtid="{D5CDD505-2E9C-101B-9397-08002B2CF9AE}" pid="7" name="output">
    <vt:lpwstr/>
  </property>
</Properties>
</file>