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7C04" w14:textId="13F65DEB" w:rsidR="00BB1130" w:rsidRPr="00B23CC5" w:rsidRDefault="00B23CC5">
      <w:pPr>
        <w:pStyle w:val="Title"/>
        <w:rPr>
          <w:sz w:val="36"/>
          <w:szCs w:val="36"/>
        </w:rPr>
      </w:pPr>
      <w:r w:rsidRPr="00B23CC5">
        <w:rPr>
          <w:sz w:val="36"/>
          <w:szCs w:val="36"/>
        </w:rPr>
        <w:t>Associations between detection of enteropathogens and microbial source tracking markers in the environment and child enteric infections and growth: an individual participant data meta-analysis</w:t>
      </w:r>
    </w:p>
    <w:p w14:paraId="6072EBDA" w14:textId="77777777" w:rsidR="00BB1130" w:rsidRDefault="00000000">
      <w:pPr>
        <w:pStyle w:val="FirstParagraph"/>
      </w:pPr>
      <w:bookmarkStart w:id="0" w:name="primary-figures"/>
      <w:r>
        <w:rPr>
          <w:noProof/>
        </w:rPr>
        <w:drawing>
          <wp:inline distT="0" distB="0" distL="0" distR="0" wp14:anchorId="57EFC1B2" wp14:editId="7CBE034B">
            <wp:extent cx="8229600" cy="493776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ASH-IPD-aim2-figures_files/figure-docx/p_pathogen-1.png"/>
                    <pic:cNvPicPr>
                      <a:picLocks noChangeAspect="1" noChangeArrowheads="1"/>
                    </pic:cNvPicPr>
                  </pic:nvPicPr>
                  <pic:blipFill>
                    <a:blip r:embed="rId7"/>
                    <a:stretch>
                      <a:fillRect/>
                    </a:stretch>
                  </pic:blipFill>
                  <pic:spPr bwMode="auto">
                    <a:xfrm>
                      <a:off x="0" y="0"/>
                      <a:ext cx="8229600" cy="4937760"/>
                    </a:xfrm>
                    <a:prstGeom prst="rect">
                      <a:avLst/>
                    </a:prstGeom>
                    <a:noFill/>
                    <a:ln w="9525">
                      <a:noFill/>
                      <a:headEnd/>
                      <a:tailEnd/>
                    </a:ln>
                  </pic:spPr>
                </pic:pic>
              </a:graphicData>
            </a:graphic>
          </wp:inline>
        </w:drawing>
      </w:r>
    </w:p>
    <w:p w14:paraId="33CEE289" w14:textId="20915F8A" w:rsidR="00BB1130" w:rsidRDefault="00000000">
      <w:pPr>
        <w:pStyle w:val="BodyText"/>
      </w:pPr>
      <w:r>
        <w:rPr>
          <w:b/>
          <w:bCs/>
        </w:rPr>
        <w:lastRenderedPageBreak/>
        <w:t>Figure 1.</w:t>
      </w:r>
      <w:r>
        <w:t xml:space="preserve"> Forest plots of associations between specific enteropathogens in environmental samples and child infections with the same enteropathogens. The presented prevalence ratios compare the detection prevalence of a pathogen in stool between children from compounds where the pathogen was detected vs. not detected in environmental samples. Samples of the same type from different locations (source vs. stored water, flies in kitchen vs. latrine, soil from courtyard vs. latrine) or different individuals (child vs. mother’s hands) are plotted separately and denoted by different colors. All estimates are adjusted for potential confounders.</w:t>
      </w:r>
    </w:p>
    <w:p w14:paraId="040AFE63" w14:textId="34CDD9DB" w:rsidR="00A25DEC" w:rsidRDefault="00A25DEC">
      <w:pPr>
        <w:pStyle w:val="BodyText"/>
      </w:pPr>
    </w:p>
    <w:p w14:paraId="582B81BF" w14:textId="181D5867" w:rsidR="00A25DEC" w:rsidRDefault="00A25DEC">
      <w:pPr>
        <w:pStyle w:val="BodyText"/>
      </w:pPr>
    </w:p>
    <w:p w14:paraId="38D51CFE" w14:textId="62C6113E" w:rsidR="00A25DEC" w:rsidRDefault="00A25DEC">
      <w:pPr>
        <w:pStyle w:val="BodyText"/>
      </w:pPr>
    </w:p>
    <w:p w14:paraId="44D8F4FD" w14:textId="77777777" w:rsidR="00A25DEC" w:rsidRDefault="00A25DEC">
      <w:pPr>
        <w:pStyle w:val="BodyText"/>
      </w:pPr>
    </w:p>
    <w:p w14:paraId="22D58188" w14:textId="77777777" w:rsidR="00BB1130" w:rsidRDefault="00000000">
      <w:pPr>
        <w:pStyle w:val="BodyText"/>
      </w:pPr>
      <w:r>
        <w:rPr>
          <w:noProof/>
        </w:rPr>
        <w:lastRenderedPageBreak/>
        <w:drawing>
          <wp:inline distT="0" distB="0" distL="0" distR="0" wp14:anchorId="6579B6BC" wp14:editId="0964415D">
            <wp:extent cx="8229600" cy="4114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ASH-IPD-aim2-figures_files/figure-docx/p_diar_1_adj-1.png"/>
                    <pic:cNvPicPr>
                      <a:picLocks noChangeAspect="1" noChangeArrowheads="1"/>
                    </pic:cNvPicPr>
                  </pic:nvPicPr>
                  <pic:blipFill>
                    <a:blip r:embed="rId8"/>
                    <a:stretch>
                      <a:fillRect/>
                    </a:stretch>
                  </pic:blipFill>
                  <pic:spPr bwMode="auto">
                    <a:xfrm>
                      <a:off x="0" y="0"/>
                      <a:ext cx="8229600" cy="4114800"/>
                    </a:xfrm>
                    <a:prstGeom prst="rect">
                      <a:avLst/>
                    </a:prstGeom>
                    <a:noFill/>
                    <a:ln w="9525">
                      <a:noFill/>
                      <a:headEnd/>
                      <a:tailEnd/>
                    </a:ln>
                  </pic:spPr>
                </pic:pic>
              </a:graphicData>
            </a:graphic>
          </wp:inline>
        </w:drawing>
      </w:r>
    </w:p>
    <w:p w14:paraId="73D6F720" w14:textId="77777777" w:rsidR="00BB1130" w:rsidRDefault="00000000">
      <w:pPr>
        <w:pStyle w:val="BodyText"/>
      </w:pPr>
      <w:r>
        <w:rPr>
          <w:b/>
          <w:bCs/>
        </w:rPr>
        <w:t>Figure 2.</w:t>
      </w:r>
      <w:r>
        <w:t xml:space="preserve"> Forest plots of associations between the prevalence of any enteropathogen or any MST markers in different types of environmental samples and child diarrheal disease. The presented prevalence ratios compare diarrhea prevalence between children from compounds where any pathogen/MST marker was detected vs. not detected in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Asterisks above estimates denote statistical significance (*= P-value &lt; 0.05, **= P-value &lt; 0.01, ***= P-value &lt; 0.001). All estimates are adjusted for potential confounders.</w:t>
      </w:r>
    </w:p>
    <w:p w14:paraId="18D373B9" w14:textId="77777777" w:rsidR="00BB1130" w:rsidRDefault="00000000">
      <w:pPr>
        <w:pStyle w:val="BodyText"/>
      </w:pPr>
      <w:r>
        <w:rPr>
          <w:noProof/>
        </w:rPr>
        <w:lastRenderedPageBreak/>
        <w:drawing>
          <wp:inline distT="0" distB="0" distL="0" distR="0" wp14:anchorId="662C31F3" wp14:editId="488514B6">
            <wp:extent cx="8229600" cy="4114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WASH-IPD-aim2-figures_files/figure-docx/p_haz_1_adj-1.png"/>
                    <pic:cNvPicPr>
                      <a:picLocks noChangeAspect="1" noChangeArrowheads="1"/>
                    </pic:cNvPicPr>
                  </pic:nvPicPr>
                  <pic:blipFill>
                    <a:blip r:embed="rId9"/>
                    <a:stretch>
                      <a:fillRect/>
                    </a:stretch>
                  </pic:blipFill>
                  <pic:spPr bwMode="auto">
                    <a:xfrm>
                      <a:off x="0" y="0"/>
                      <a:ext cx="8229600" cy="4114800"/>
                    </a:xfrm>
                    <a:prstGeom prst="rect">
                      <a:avLst/>
                    </a:prstGeom>
                    <a:noFill/>
                    <a:ln w="9525">
                      <a:noFill/>
                      <a:headEnd/>
                      <a:tailEnd/>
                    </a:ln>
                  </pic:spPr>
                </pic:pic>
              </a:graphicData>
            </a:graphic>
          </wp:inline>
        </w:drawing>
      </w:r>
    </w:p>
    <w:p w14:paraId="030B45AB" w14:textId="77777777" w:rsidR="00BB1130" w:rsidRDefault="00000000">
      <w:pPr>
        <w:pStyle w:val="BodyText"/>
      </w:pPr>
      <w:r>
        <w:rPr>
          <w:b/>
          <w:bCs/>
        </w:rPr>
        <w:t>Figure 3.</w:t>
      </w:r>
      <w:r>
        <w:t xml:space="preserve"> Forest plots of associations between the prevalence of any enteropathogen or any MST markers in different types of environmental samples and heigh-for-age Z-scores (HAZ). The presented differences compare HAZ between children from compounds where any pathogen/MST marker was detected vs. not detected in environmental samples. Pooled estimates are presented when there are four or more study-specific estimates for a specific sample type and target combination and are denoted with diamond-shaped points. Grey crossed points denote data that were too sparse to estimate a mean difference. Samples of the same type from different locations (source vs. stored water, flies in kitchen vs. latrine, soil from courtyard vs. latrine) or different individuals (child vs. mother’s hands) are plotted separately. Asterisks above estimates denote statistical significance (*= P-value &lt; 0.05, **= P-value &lt; 0.01, ***= P-value &lt; 0.001). All estimates are adjusted for potential confounders.</w:t>
      </w:r>
    </w:p>
    <w:p w14:paraId="056B802D" w14:textId="77777777" w:rsidR="00BB1130" w:rsidRDefault="00000000">
      <w:pPr>
        <w:pStyle w:val="FirstParagraph"/>
      </w:pPr>
      <w:bookmarkStart w:id="1" w:name="tables"/>
      <w:bookmarkEnd w:id="0"/>
      <w:r>
        <w:rPr>
          <w:b/>
          <w:bCs/>
        </w:rPr>
        <w:lastRenderedPageBreak/>
        <w:t>Table 1.</w:t>
      </w:r>
      <w:r>
        <w:t xml:space="preserve"> Descriptive statistics of child health outcomes by study. Pathogen-specific infection prevalence is the prevalence of at least one pathogen detected in child stool, and the number of pathogen infections is the total number of detected infections, where individual children can have infections from multiple pathogens.</w:t>
      </w:r>
    </w:p>
    <w:tbl>
      <w:tblPr>
        <w:tblW w:w="0" w:type="auto"/>
        <w:jc w:val="center"/>
        <w:tblLayout w:type="fixed"/>
        <w:tblLook w:val="0420" w:firstRow="1" w:lastRow="0" w:firstColumn="0" w:lastColumn="0" w:noHBand="0" w:noVBand="1"/>
      </w:tblPr>
      <w:tblGrid>
        <w:gridCol w:w="929"/>
        <w:gridCol w:w="608"/>
        <w:gridCol w:w="1293"/>
        <w:gridCol w:w="1553"/>
        <w:gridCol w:w="1007"/>
        <w:gridCol w:w="764"/>
        <w:gridCol w:w="755"/>
        <w:gridCol w:w="812"/>
        <w:gridCol w:w="725"/>
        <w:gridCol w:w="608"/>
        <w:gridCol w:w="582"/>
        <w:gridCol w:w="725"/>
        <w:gridCol w:w="625"/>
        <w:gridCol w:w="599"/>
        <w:gridCol w:w="881"/>
        <w:gridCol w:w="625"/>
        <w:gridCol w:w="599"/>
        <w:gridCol w:w="712"/>
      </w:tblGrid>
      <w:tr w:rsidR="00BB1130" w14:paraId="1A93A550" w14:textId="77777777">
        <w:trPr>
          <w:cantSplit/>
          <w:tblHeader/>
          <w:jc w:val="center"/>
        </w:trPr>
        <w:tc>
          <w:tcPr>
            <w:tcW w:w="9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20E9E2" w14:textId="77777777" w:rsidR="00BB1130" w:rsidRDefault="00000000">
            <w:pPr>
              <w:keepNext/>
              <w:spacing w:before="100" w:after="100" w:line="240" w:lineRule="auto"/>
              <w:ind w:left="100" w:right="100"/>
              <w:jc w:val="left"/>
            </w:pPr>
            <w:r>
              <w:rPr>
                <w:rFonts w:ascii="Arial" w:eastAsia="Arial" w:hAnsi="Arial" w:cs="Arial"/>
                <w:b/>
                <w:color w:val="000000"/>
                <w:sz w:val="16"/>
                <w:szCs w:val="16"/>
              </w:rPr>
              <w:t>Study</w:t>
            </w:r>
          </w:p>
        </w:tc>
        <w:tc>
          <w:tcPr>
            <w:tcW w:w="6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B94B08" w14:textId="77777777" w:rsidR="00BB1130" w:rsidRDefault="00000000">
            <w:pPr>
              <w:keepNext/>
              <w:spacing w:before="100" w:after="100" w:line="240" w:lineRule="auto"/>
              <w:ind w:left="100" w:right="100"/>
              <w:jc w:val="left"/>
            </w:pPr>
            <w:r>
              <w:rPr>
                <w:rFonts w:ascii="Arial" w:eastAsia="Arial" w:hAnsi="Arial" w:cs="Arial"/>
                <w:b/>
                <w:color w:val="000000"/>
                <w:sz w:val="16"/>
                <w:szCs w:val="16"/>
              </w:rPr>
              <w:t>Trial</w:t>
            </w:r>
          </w:p>
        </w:tc>
        <w:tc>
          <w:tcPr>
            <w:tcW w:w="12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805A21"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Distinct pathogens measured</w:t>
            </w:r>
          </w:p>
        </w:tc>
        <w:tc>
          <w:tcPr>
            <w:tcW w:w="15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0E974E"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 children with pathogens measured</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CF53CB"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 pathogen infections</w:t>
            </w:r>
          </w:p>
        </w:tc>
        <w:tc>
          <w:tcPr>
            <w:tcW w:w="7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CE5F05"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Pathogen prev.</w:t>
            </w:r>
          </w:p>
        </w:tc>
        <w:tc>
          <w:tcPr>
            <w:tcW w:w="7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203F92"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 diarrhea obs.</w:t>
            </w:r>
          </w:p>
        </w:tc>
        <w:tc>
          <w:tcPr>
            <w:tcW w:w="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33AE83"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 diarrhea cases</w:t>
            </w:r>
          </w:p>
        </w:tc>
        <w:tc>
          <w:tcPr>
            <w:tcW w:w="7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BAB5C7"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Diarrhea prev.</w:t>
            </w:r>
          </w:p>
        </w:tc>
        <w:tc>
          <w:tcPr>
            <w:tcW w:w="6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DC5322"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 HAZ obs.</w:t>
            </w:r>
          </w:p>
        </w:tc>
        <w:tc>
          <w:tcPr>
            <w:tcW w:w="5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6E0FE6"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Mean HAZ</w:t>
            </w:r>
          </w:p>
        </w:tc>
        <w:tc>
          <w:tcPr>
            <w:tcW w:w="7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64CE82"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Stunting prev.</w:t>
            </w:r>
          </w:p>
        </w:tc>
        <w:tc>
          <w:tcPr>
            <w:tcW w:w="6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5336E8"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 WAZ obs.</w:t>
            </w:r>
          </w:p>
        </w:tc>
        <w:tc>
          <w:tcPr>
            <w:tcW w:w="5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6E286A"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Mean WAZ</w:t>
            </w:r>
          </w:p>
        </w:tc>
        <w:tc>
          <w:tcPr>
            <w:tcW w:w="8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1144F3"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Underweight prev.</w:t>
            </w:r>
          </w:p>
        </w:tc>
        <w:tc>
          <w:tcPr>
            <w:tcW w:w="6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8EDAF9"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 WHZ obs.</w:t>
            </w:r>
          </w:p>
        </w:tc>
        <w:tc>
          <w:tcPr>
            <w:tcW w:w="5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733AE0"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Mean WHZ</w:t>
            </w:r>
          </w:p>
        </w:tc>
        <w:tc>
          <w:tcPr>
            <w:tcW w:w="7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69AF6" w14:textId="77777777" w:rsidR="00BB1130" w:rsidRDefault="00000000">
            <w:pPr>
              <w:keepNext/>
              <w:spacing w:before="100" w:after="100" w:line="240" w:lineRule="auto"/>
              <w:ind w:left="100" w:right="100"/>
              <w:jc w:val="right"/>
            </w:pPr>
            <w:r>
              <w:rPr>
                <w:rFonts w:ascii="Arial" w:eastAsia="Arial" w:hAnsi="Arial" w:cs="Arial"/>
                <w:b/>
                <w:color w:val="000000"/>
                <w:sz w:val="16"/>
                <w:szCs w:val="16"/>
              </w:rPr>
              <w:t>Wasting prev.</w:t>
            </w:r>
          </w:p>
        </w:tc>
      </w:tr>
      <w:tr w:rsidR="00BB1130" w14:paraId="1F0669F8" w14:textId="77777777">
        <w:trPr>
          <w:cantSplit/>
          <w:jc w:val="center"/>
        </w:trPr>
        <w:tc>
          <w:tcPr>
            <w:tcW w:w="929" w:type="dxa"/>
            <w:tcBorders>
              <w:bottom w:val="single" w:sz="4" w:space="0" w:color="666666"/>
            </w:tcBorders>
            <w:shd w:val="clear" w:color="auto" w:fill="FFFFFF"/>
            <w:tcMar>
              <w:top w:w="0" w:type="dxa"/>
              <w:left w:w="0" w:type="dxa"/>
              <w:bottom w:w="0" w:type="dxa"/>
              <w:right w:w="0" w:type="dxa"/>
            </w:tcMar>
            <w:vAlign w:val="center"/>
          </w:tcPr>
          <w:p w14:paraId="2D39AEA7" w14:textId="77777777" w:rsidR="00BB1130" w:rsidRDefault="00000000">
            <w:pPr>
              <w:keepNext/>
              <w:spacing w:before="100" w:after="100" w:line="240" w:lineRule="auto"/>
              <w:ind w:left="100" w:right="100"/>
              <w:jc w:val="left"/>
            </w:pPr>
            <w:r>
              <w:rPr>
                <w:rFonts w:ascii="Arial" w:eastAsia="Arial" w:hAnsi="Arial" w:cs="Arial"/>
                <w:color w:val="000000"/>
                <w:sz w:val="16"/>
                <w:szCs w:val="16"/>
              </w:rPr>
              <w:t>Reese 2017</w:t>
            </w:r>
          </w:p>
        </w:tc>
        <w:tc>
          <w:tcPr>
            <w:tcW w:w="608" w:type="dxa"/>
            <w:tcBorders>
              <w:bottom w:val="single" w:sz="4" w:space="0" w:color="666666"/>
            </w:tcBorders>
            <w:shd w:val="clear" w:color="auto" w:fill="FFFFFF"/>
            <w:tcMar>
              <w:top w:w="0" w:type="dxa"/>
              <w:left w:w="0" w:type="dxa"/>
              <w:bottom w:w="0" w:type="dxa"/>
              <w:right w:w="0" w:type="dxa"/>
            </w:tcMar>
            <w:vAlign w:val="center"/>
          </w:tcPr>
          <w:p w14:paraId="18EE062D" w14:textId="77777777" w:rsidR="00BB1130" w:rsidRDefault="00000000">
            <w:pPr>
              <w:keepNext/>
              <w:spacing w:before="100" w:after="100" w:line="240" w:lineRule="auto"/>
              <w:ind w:left="100" w:right="100"/>
              <w:jc w:val="left"/>
            </w:pPr>
            <w:r>
              <w:rPr>
                <w:rFonts w:ascii="Arial" w:eastAsia="Arial" w:hAnsi="Arial" w:cs="Arial"/>
                <w:color w:val="000000"/>
                <w:sz w:val="16"/>
                <w:szCs w:val="16"/>
              </w:rPr>
              <w:t>Gram Vikas</w:t>
            </w:r>
          </w:p>
        </w:tc>
        <w:tc>
          <w:tcPr>
            <w:tcW w:w="1293" w:type="dxa"/>
            <w:tcBorders>
              <w:bottom w:val="single" w:sz="4" w:space="0" w:color="666666"/>
            </w:tcBorders>
            <w:shd w:val="clear" w:color="auto" w:fill="FFFFFF"/>
            <w:tcMar>
              <w:top w:w="0" w:type="dxa"/>
              <w:left w:w="0" w:type="dxa"/>
              <w:bottom w:w="0" w:type="dxa"/>
              <w:right w:w="0" w:type="dxa"/>
            </w:tcMar>
            <w:vAlign w:val="center"/>
          </w:tcPr>
          <w:p w14:paraId="7E6FA717" w14:textId="77777777" w:rsidR="00BB1130" w:rsidRDefault="00BB1130">
            <w:pPr>
              <w:keepNext/>
              <w:spacing w:before="100" w:after="100" w:line="240" w:lineRule="auto"/>
              <w:ind w:left="100" w:right="100"/>
              <w:jc w:val="right"/>
            </w:pPr>
          </w:p>
        </w:tc>
        <w:tc>
          <w:tcPr>
            <w:tcW w:w="1553" w:type="dxa"/>
            <w:tcBorders>
              <w:bottom w:val="single" w:sz="4" w:space="0" w:color="666666"/>
            </w:tcBorders>
            <w:shd w:val="clear" w:color="auto" w:fill="FFFFFF"/>
            <w:tcMar>
              <w:top w:w="0" w:type="dxa"/>
              <w:left w:w="0" w:type="dxa"/>
              <w:bottom w:w="0" w:type="dxa"/>
              <w:right w:w="0" w:type="dxa"/>
            </w:tcMar>
            <w:vAlign w:val="center"/>
          </w:tcPr>
          <w:p w14:paraId="1C6A06C8" w14:textId="77777777" w:rsidR="00BB1130" w:rsidRDefault="00BB1130">
            <w:pPr>
              <w:keepNext/>
              <w:spacing w:before="100" w:after="100" w:line="240" w:lineRule="auto"/>
              <w:ind w:left="100" w:right="100"/>
              <w:jc w:val="right"/>
            </w:pPr>
          </w:p>
        </w:tc>
        <w:tc>
          <w:tcPr>
            <w:tcW w:w="1007" w:type="dxa"/>
            <w:tcBorders>
              <w:bottom w:val="single" w:sz="4" w:space="0" w:color="666666"/>
            </w:tcBorders>
            <w:shd w:val="clear" w:color="auto" w:fill="FFFFFF"/>
            <w:tcMar>
              <w:top w:w="0" w:type="dxa"/>
              <w:left w:w="0" w:type="dxa"/>
              <w:bottom w:w="0" w:type="dxa"/>
              <w:right w:w="0" w:type="dxa"/>
            </w:tcMar>
            <w:vAlign w:val="center"/>
          </w:tcPr>
          <w:p w14:paraId="2A92F003" w14:textId="77777777" w:rsidR="00BB1130" w:rsidRDefault="00BB1130">
            <w:pPr>
              <w:keepNext/>
              <w:spacing w:before="100" w:after="100" w:line="240" w:lineRule="auto"/>
              <w:ind w:left="100" w:right="100"/>
              <w:jc w:val="right"/>
            </w:pPr>
          </w:p>
        </w:tc>
        <w:tc>
          <w:tcPr>
            <w:tcW w:w="764" w:type="dxa"/>
            <w:tcBorders>
              <w:bottom w:val="single" w:sz="4" w:space="0" w:color="666666"/>
            </w:tcBorders>
            <w:shd w:val="clear" w:color="auto" w:fill="FFFFFF"/>
            <w:tcMar>
              <w:top w:w="0" w:type="dxa"/>
              <w:left w:w="0" w:type="dxa"/>
              <w:bottom w:w="0" w:type="dxa"/>
              <w:right w:w="0" w:type="dxa"/>
            </w:tcMar>
            <w:vAlign w:val="center"/>
          </w:tcPr>
          <w:p w14:paraId="620E7642" w14:textId="77777777" w:rsidR="00BB1130" w:rsidRDefault="00BB1130">
            <w:pPr>
              <w:keepNext/>
              <w:spacing w:before="100" w:after="100" w:line="240" w:lineRule="auto"/>
              <w:ind w:left="100" w:right="100"/>
              <w:jc w:val="right"/>
            </w:pPr>
          </w:p>
        </w:tc>
        <w:tc>
          <w:tcPr>
            <w:tcW w:w="755" w:type="dxa"/>
            <w:tcBorders>
              <w:bottom w:val="single" w:sz="4" w:space="0" w:color="666666"/>
            </w:tcBorders>
            <w:shd w:val="clear" w:color="auto" w:fill="FFFFFF"/>
            <w:tcMar>
              <w:top w:w="0" w:type="dxa"/>
              <w:left w:w="0" w:type="dxa"/>
              <w:bottom w:w="0" w:type="dxa"/>
              <w:right w:w="0" w:type="dxa"/>
            </w:tcMar>
            <w:vAlign w:val="center"/>
          </w:tcPr>
          <w:p w14:paraId="5FDBB3A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210</w:t>
            </w:r>
          </w:p>
        </w:tc>
        <w:tc>
          <w:tcPr>
            <w:tcW w:w="812" w:type="dxa"/>
            <w:tcBorders>
              <w:bottom w:val="single" w:sz="4" w:space="0" w:color="666666"/>
            </w:tcBorders>
            <w:shd w:val="clear" w:color="auto" w:fill="FFFFFF"/>
            <w:tcMar>
              <w:top w:w="0" w:type="dxa"/>
              <w:left w:w="0" w:type="dxa"/>
              <w:bottom w:w="0" w:type="dxa"/>
              <w:right w:w="0" w:type="dxa"/>
            </w:tcMar>
            <w:vAlign w:val="center"/>
          </w:tcPr>
          <w:p w14:paraId="0A87897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17</w:t>
            </w:r>
          </w:p>
        </w:tc>
        <w:tc>
          <w:tcPr>
            <w:tcW w:w="725" w:type="dxa"/>
            <w:tcBorders>
              <w:bottom w:val="single" w:sz="4" w:space="0" w:color="666666"/>
            </w:tcBorders>
            <w:shd w:val="clear" w:color="auto" w:fill="FFFFFF"/>
            <w:tcMar>
              <w:top w:w="0" w:type="dxa"/>
              <w:left w:w="0" w:type="dxa"/>
              <w:bottom w:w="0" w:type="dxa"/>
              <w:right w:w="0" w:type="dxa"/>
            </w:tcMar>
            <w:vAlign w:val="center"/>
          </w:tcPr>
          <w:p w14:paraId="0CB1BA35"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8.1</w:t>
            </w:r>
          </w:p>
        </w:tc>
        <w:tc>
          <w:tcPr>
            <w:tcW w:w="608" w:type="dxa"/>
            <w:tcBorders>
              <w:bottom w:val="single" w:sz="4" w:space="0" w:color="666666"/>
            </w:tcBorders>
            <w:shd w:val="clear" w:color="auto" w:fill="FFFFFF"/>
            <w:tcMar>
              <w:top w:w="0" w:type="dxa"/>
              <w:left w:w="0" w:type="dxa"/>
              <w:bottom w:w="0" w:type="dxa"/>
              <w:right w:w="0" w:type="dxa"/>
            </w:tcMar>
            <w:vAlign w:val="center"/>
          </w:tcPr>
          <w:p w14:paraId="19412F2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578</w:t>
            </w:r>
          </w:p>
        </w:tc>
        <w:tc>
          <w:tcPr>
            <w:tcW w:w="582" w:type="dxa"/>
            <w:tcBorders>
              <w:bottom w:val="single" w:sz="4" w:space="0" w:color="666666"/>
            </w:tcBorders>
            <w:shd w:val="clear" w:color="auto" w:fill="FFFFFF"/>
            <w:tcMar>
              <w:top w:w="0" w:type="dxa"/>
              <w:left w:w="0" w:type="dxa"/>
              <w:bottom w:w="0" w:type="dxa"/>
              <w:right w:w="0" w:type="dxa"/>
            </w:tcMar>
            <w:vAlign w:val="center"/>
          </w:tcPr>
          <w:p w14:paraId="74BB22A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-1.78</w:t>
            </w:r>
          </w:p>
        </w:tc>
        <w:tc>
          <w:tcPr>
            <w:tcW w:w="725" w:type="dxa"/>
            <w:tcBorders>
              <w:bottom w:val="single" w:sz="4" w:space="0" w:color="666666"/>
            </w:tcBorders>
            <w:shd w:val="clear" w:color="auto" w:fill="FFFFFF"/>
            <w:tcMar>
              <w:top w:w="0" w:type="dxa"/>
              <w:left w:w="0" w:type="dxa"/>
              <w:bottom w:w="0" w:type="dxa"/>
              <w:right w:w="0" w:type="dxa"/>
            </w:tcMar>
            <w:vAlign w:val="center"/>
          </w:tcPr>
          <w:p w14:paraId="4A2DCDB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42.2</w:t>
            </w:r>
          </w:p>
        </w:tc>
        <w:tc>
          <w:tcPr>
            <w:tcW w:w="625" w:type="dxa"/>
            <w:tcBorders>
              <w:bottom w:val="single" w:sz="4" w:space="0" w:color="666666"/>
            </w:tcBorders>
            <w:shd w:val="clear" w:color="auto" w:fill="FFFFFF"/>
            <w:tcMar>
              <w:top w:w="0" w:type="dxa"/>
              <w:left w:w="0" w:type="dxa"/>
              <w:bottom w:w="0" w:type="dxa"/>
              <w:right w:w="0" w:type="dxa"/>
            </w:tcMar>
            <w:vAlign w:val="center"/>
          </w:tcPr>
          <w:p w14:paraId="5A3AC0C6" w14:textId="77777777" w:rsidR="00BB1130" w:rsidRDefault="00BB1130">
            <w:pPr>
              <w:keepNext/>
              <w:spacing w:before="100" w:after="100" w:line="240" w:lineRule="auto"/>
              <w:ind w:left="100" w:right="100"/>
              <w:jc w:val="right"/>
            </w:pPr>
          </w:p>
        </w:tc>
        <w:tc>
          <w:tcPr>
            <w:tcW w:w="599" w:type="dxa"/>
            <w:tcBorders>
              <w:bottom w:val="single" w:sz="4" w:space="0" w:color="666666"/>
            </w:tcBorders>
            <w:shd w:val="clear" w:color="auto" w:fill="FFFFFF"/>
            <w:tcMar>
              <w:top w:w="0" w:type="dxa"/>
              <w:left w:w="0" w:type="dxa"/>
              <w:bottom w:w="0" w:type="dxa"/>
              <w:right w:w="0" w:type="dxa"/>
            </w:tcMar>
            <w:vAlign w:val="center"/>
          </w:tcPr>
          <w:p w14:paraId="1B02421A" w14:textId="77777777" w:rsidR="00BB1130" w:rsidRDefault="00BB1130">
            <w:pPr>
              <w:keepNext/>
              <w:spacing w:before="100" w:after="100" w:line="240" w:lineRule="auto"/>
              <w:ind w:left="100" w:right="100"/>
              <w:jc w:val="right"/>
            </w:pPr>
          </w:p>
        </w:tc>
        <w:tc>
          <w:tcPr>
            <w:tcW w:w="881" w:type="dxa"/>
            <w:tcBorders>
              <w:bottom w:val="single" w:sz="4" w:space="0" w:color="666666"/>
            </w:tcBorders>
            <w:shd w:val="clear" w:color="auto" w:fill="FFFFFF"/>
            <w:tcMar>
              <w:top w:w="0" w:type="dxa"/>
              <w:left w:w="0" w:type="dxa"/>
              <w:bottom w:w="0" w:type="dxa"/>
              <w:right w:w="0" w:type="dxa"/>
            </w:tcMar>
            <w:vAlign w:val="center"/>
          </w:tcPr>
          <w:p w14:paraId="40AE8E93" w14:textId="77777777" w:rsidR="00BB1130" w:rsidRDefault="00BB1130">
            <w:pPr>
              <w:keepNext/>
              <w:spacing w:before="100" w:after="100" w:line="240" w:lineRule="auto"/>
              <w:ind w:left="100" w:right="100"/>
              <w:jc w:val="right"/>
            </w:pPr>
          </w:p>
        </w:tc>
        <w:tc>
          <w:tcPr>
            <w:tcW w:w="625" w:type="dxa"/>
            <w:tcBorders>
              <w:bottom w:val="single" w:sz="4" w:space="0" w:color="666666"/>
            </w:tcBorders>
            <w:shd w:val="clear" w:color="auto" w:fill="FFFFFF"/>
            <w:tcMar>
              <w:top w:w="0" w:type="dxa"/>
              <w:left w:w="0" w:type="dxa"/>
              <w:bottom w:w="0" w:type="dxa"/>
              <w:right w:w="0" w:type="dxa"/>
            </w:tcMar>
            <w:vAlign w:val="center"/>
          </w:tcPr>
          <w:p w14:paraId="03A080E9"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576</w:t>
            </w:r>
          </w:p>
        </w:tc>
        <w:tc>
          <w:tcPr>
            <w:tcW w:w="599" w:type="dxa"/>
            <w:tcBorders>
              <w:bottom w:val="single" w:sz="4" w:space="0" w:color="666666"/>
            </w:tcBorders>
            <w:shd w:val="clear" w:color="auto" w:fill="FFFFFF"/>
            <w:tcMar>
              <w:top w:w="0" w:type="dxa"/>
              <w:left w:w="0" w:type="dxa"/>
              <w:bottom w:w="0" w:type="dxa"/>
              <w:right w:w="0" w:type="dxa"/>
            </w:tcMar>
            <w:vAlign w:val="center"/>
          </w:tcPr>
          <w:p w14:paraId="3F7E2683"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-0.87</w:t>
            </w:r>
          </w:p>
        </w:tc>
        <w:tc>
          <w:tcPr>
            <w:tcW w:w="712" w:type="dxa"/>
            <w:tcBorders>
              <w:bottom w:val="single" w:sz="4" w:space="0" w:color="666666"/>
            </w:tcBorders>
            <w:shd w:val="clear" w:color="auto" w:fill="FFFFFF"/>
            <w:tcMar>
              <w:top w:w="0" w:type="dxa"/>
              <w:left w:w="0" w:type="dxa"/>
              <w:bottom w:w="0" w:type="dxa"/>
              <w:right w:w="0" w:type="dxa"/>
            </w:tcMar>
            <w:vAlign w:val="center"/>
          </w:tcPr>
          <w:p w14:paraId="65984E7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13.4</w:t>
            </w:r>
          </w:p>
        </w:tc>
      </w:tr>
      <w:tr w:rsidR="00BB1130" w14:paraId="68825DAD" w14:textId="7777777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C20EA" w14:textId="77777777" w:rsidR="00BB1130" w:rsidRDefault="00000000">
            <w:pPr>
              <w:keepNext/>
              <w:spacing w:before="100" w:after="100" w:line="240" w:lineRule="auto"/>
              <w:ind w:left="100" w:right="100"/>
              <w:jc w:val="left"/>
            </w:pPr>
            <w:r>
              <w:rPr>
                <w:rFonts w:ascii="Arial" w:eastAsia="Arial" w:hAnsi="Arial" w:cs="Arial"/>
                <w:color w:val="000000"/>
                <w:sz w:val="16"/>
                <w:szCs w:val="16"/>
              </w:rPr>
              <w:t>Holcomb 2021</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279855" w14:textId="77777777" w:rsidR="00BB1130" w:rsidRDefault="00000000">
            <w:pPr>
              <w:keepNext/>
              <w:spacing w:before="100" w:after="100" w:line="240" w:lineRule="auto"/>
              <w:ind w:left="100" w:right="100"/>
              <w:jc w:val="left"/>
            </w:pPr>
            <w:proofErr w:type="spellStart"/>
            <w:r>
              <w:rPr>
                <w:rFonts w:ascii="Arial" w:eastAsia="Arial" w:hAnsi="Arial" w:cs="Arial"/>
                <w:color w:val="000000"/>
                <w:sz w:val="16"/>
                <w:szCs w:val="16"/>
              </w:rPr>
              <w:t>MapSan</w:t>
            </w:r>
            <w:proofErr w:type="spellEnd"/>
          </w:p>
        </w:tc>
        <w:tc>
          <w:tcPr>
            <w:tcW w:w="12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BE13A" w14:textId="77777777" w:rsidR="00BB1130" w:rsidRDefault="00BB1130">
            <w:pPr>
              <w:keepNext/>
              <w:spacing w:before="100" w:after="100" w:line="240" w:lineRule="auto"/>
              <w:ind w:left="100" w:right="100"/>
              <w:jc w:val="right"/>
            </w:pPr>
          </w:p>
        </w:tc>
        <w:tc>
          <w:tcPr>
            <w:tcW w:w="15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CC3A93" w14:textId="77777777" w:rsidR="00BB1130" w:rsidRDefault="00BB1130">
            <w:pPr>
              <w:keepNext/>
              <w:spacing w:before="100" w:after="100" w:line="240" w:lineRule="auto"/>
              <w:ind w:left="100" w:right="100"/>
              <w:jc w:val="right"/>
            </w:pP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EFDE56" w14:textId="77777777" w:rsidR="00BB1130" w:rsidRDefault="00BB1130">
            <w:pPr>
              <w:keepNext/>
              <w:spacing w:before="100" w:after="100" w:line="240" w:lineRule="auto"/>
              <w:ind w:left="100" w:right="100"/>
              <w:jc w:val="right"/>
            </w:pP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16747" w14:textId="77777777" w:rsidR="00BB1130" w:rsidRDefault="00BB1130">
            <w:pPr>
              <w:keepNext/>
              <w:spacing w:before="100" w:after="100" w:line="240" w:lineRule="auto"/>
              <w:ind w:left="100" w:right="100"/>
              <w:jc w:val="right"/>
            </w:pP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3E710"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227</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4033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20</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D1E5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8.8</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D2C28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232</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CBE35"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-1.74</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9CDF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49.1</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7E9CD3"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231</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31150"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-0.64</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CBE88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10.8</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555C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228</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92E2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0.21</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CC6D1B"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7.0</w:t>
            </w:r>
          </w:p>
        </w:tc>
      </w:tr>
      <w:tr w:rsidR="00BB1130" w14:paraId="502D3B31" w14:textId="7777777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0B0E1" w14:textId="77777777" w:rsidR="00BB1130" w:rsidRDefault="00000000">
            <w:pPr>
              <w:keepNext/>
              <w:spacing w:before="100" w:after="100" w:line="240" w:lineRule="auto"/>
              <w:ind w:left="100" w:right="100"/>
              <w:jc w:val="left"/>
            </w:pPr>
            <w:r>
              <w:rPr>
                <w:rFonts w:ascii="Arial" w:eastAsia="Arial" w:hAnsi="Arial" w:cs="Arial"/>
                <w:color w:val="000000"/>
                <w:sz w:val="16"/>
                <w:szCs w:val="16"/>
              </w:rPr>
              <w:t>Capone 2021</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E8B51" w14:textId="77777777" w:rsidR="00BB1130" w:rsidRDefault="00000000">
            <w:pPr>
              <w:keepNext/>
              <w:spacing w:before="100" w:after="100" w:line="240" w:lineRule="auto"/>
              <w:ind w:left="100" w:right="100"/>
              <w:jc w:val="left"/>
            </w:pPr>
            <w:proofErr w:type="spellStart"/>
            <w:r>
              <w:rPr>
                <w:rFonts w:ascii="Arial" w:eastAsia="Arial" w:hAnsi="Arial" w:cs="Arial"/>
                <w:color w:val="000000"/>
                <w:sz w:val="16"/>
                <w:szCs w:val="16"/>
              </w:rPr>
              <w:t>MapSan</w:t>
            </w:r>
            <w:proofErr w:type="spellEnd"/>
          </w:p>
        </w:tc>
        <w:tc>
          <w:tcPr>
            <w:tcW w:w="12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38BB3"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w:t>
            </w:r>
          </w:p>
        </w:tc>
        <w:tc>
          <w:tcPr>
            <w:tcW w:w="15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333CF"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246</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7679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1,009</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9EBC9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87.1</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B5BC6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289</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0A9E0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33</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5E4D9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11.4</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D4414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317</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9E278"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-1.55</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1D19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40.7</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633A77"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321</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C6DD8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-0.66</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2DF01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12.1</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F9C7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309</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21E00"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0.08</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5DC9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9.4</w:t>
            </w:r>
          </w:p>
        </w:tc>
      </w:tr>
      <w:tr w:rsidR="00BB1130" w14:paraId="08F642BB" w14:textId="7777777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49D91" w14:textId="77777777" w:rsidR="00BB1130" w:rsidRDefault="00000000">
            <w:pPr>
              <w:keepNext/>
              <w:spacing w:before="100" w:after="100" w:line="240" w:lineRule="auto"/>
              <w:ind w:left="100" w:right="100"/>
              <w:jc w:val="left"/>
            </w:pPr>
            <w:r>
              <w:rPr>
                <w:rFonts w:ascii="Arial" w:eastAsia="Arial" w:hAnsi="Arial" w:cs="Arial"/>
                <w:color w:val="000000"/>
                <w:sz w:val="16"/>
                <w:szCs w:val="16"/>
              </w:rPr>
              <w:t>Capone 2022 in prep</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DAA8D" w14:textId="77777777" w:rsidR="00BB1130" w:rsidRDefault="00000000">
            <w:pPr>
              <w:keepNext/>
              <w:spacing w:before="100" w:after="100" w:line="240" w:lineRule="auto"/>
              <w:ind w:left="100" w:right="100"/>
              <w:jc w:val="left"/>
            </w:pPr>
            <w:proofErr w:type="spellStart"/>
            <w:r>
              <w:rPr>
                <w:rFonts w:ascii="Arial" w:eastAsia="Arial" w:hAnsi="Arial" w:cs="Arial"/>
                <w:color w:val="000000"/>
                <w:sz w:val="16"/>
                <w:szCs w:val="16"/>
              </w:rPr>
              <w:t>MapSan</w:t>
            </w:r>
            <w:proofErr w:type="spellEnd"/>
          </w:p>
        </w:tc>
        <w:tc>
          <w:tcPr>
            <w:tcW w:w="12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4CC33"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w:t>
            </w:r>
          </w:p>
        </w:tc>
        <w:tc>
          <w:tcPr>
            <w:tcW w:w="15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A865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255</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015C5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803</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0B5DF"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82.2</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E094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244</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0787EB"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27</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F61E01"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11.1</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A1230"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291</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87EC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-1.67</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B53D4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42.3</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C156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293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CEA129"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-0.69</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095BF8"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14.3</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9E3C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280</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51DD8"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0.14</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96B04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7.1</w:t>
            </w:r>
          </w:p>
        </w:tc>
      </w:tr>
      <w:tr w:rsidR="00BB1130" w14:paraId="21C04271" w14:textId="7777777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AC1B8" w14:textId="77777777" w:rsidR="00BB1130" w:rsidRDefault="00000000">
            <w:pPr>
              <w:keepNext/>
              <w:spacing w:before="100" w:after="100" w:line="240" w:lineRule="auto"/>
              <w:ind w:left="100" w:right="100"/>
              <w:jc w:val="left"/>
            </w:pPr>
            <w:r>
              <w:rPr>
                <w:rFonts w:ascii="Arial" w:eastAsia="Arial" w:hAnsi="Arial" w:cs="Arial"/>
                <w:color w:val="000000"/>
                <w:sz w:val="16"/>
                <w:szCs w:val="16"/>
              </w:rPr>
              <w:t>Odagiri 2016</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969C1E" w14:textId="77777777" w:rsidR="00BB1130" w:rsidRDefault="00000000">
            <w:pPr>
              <w:keepNext/>
              <w:spacing w:before="100" w:after="100" w:line="240" w:lineRule="auto"/>
              <w:ind w:left="100" w:right="100"/>
              <w:jc w:val="left"/>
            </w:pPr>
            <w:r>
              <w:rPr>
                <w:rFonts w:ascii="Arial" w:eastAsia="Arial" w:hAnsi="Arial" w:cs="Arial"/>
                <w:color w:val="000000"/>
                <w:sz w:val="16"/>
                <w:szCs w:val="16"/>
              </w:rPr>
              <w:t>Odisha</w:t>
            </w:r>
          </w:p>
        </w:tc>
        <w:tc>
          <w:tcPr>
            <w:tcW w:w="12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EFF06E" w14:textId="77777777" w:rsidR="00BB1130" w:rsidRDefault="00BB1130">
            <w:pPr>
              <w:keepNext/>
              <w:spacing w:before="100" w:after="100" w:line="240" w:lineRule="auto"/>
              <w:ind w:left="100" w:right="100"/>
              <w:jc w:val="right"/>
            </w:pPr>
          </w:p>
        </w:tc>
        <w:tc>
          <w:tcPr>
            <w:tcW w:w="15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79B62" w14:textId="77777777" w:rsidR="00BB1130" w:rsidRDefault="00BB1130">
            <w:pPr>
              <w:keepNext/>
              <w:spacing w:before="100" w:after="100" w:line="240" w:lineRule="auto"/>
              <w:ind w:left="100" w:right="100"/>
              <w:jc w:val="right"/>
            </w:pP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40B5E6" w14:textId="77777777" w:rsidR="00BB1130" w:rsidRDefault="00BB1130">
            <w:pPr>
              <w:keepNext/>
              <w:spacing w:before="100" w:after="100" w:line="240" w:lineRule="auto"/>
              <w:ind w:left="100" w:right="100"/>
              <w:jc w:val="right"/>
            </w:pP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F1457" w14:textId="77777777" w:rsidR="00BB1130" w:rsidRDefault="00BB1130">
            <w:pPr>
              <w:keepNext/>
              <w:spacing w:before="100" w:after="100" w:line="240" w:lineRule="auto"/>
              <w:ind w:left="100" w:right="100"/>
              <w:jc w:val="right"/>
            </w:pP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C3AFF"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2,036</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0505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188</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56A4E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9.2</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1B59E" w14:textId="77777777" w:rsidR="00BB1130" w:rsidRDefault="00BB1130">
            <w:pPr>
              <w:keepNext/>
              <w:spacing w:before="100" w:after="100" w:line="240" w:lineRule="auto"/>
              <w:ind w:left="100" w:right="100"/>
              <w:jc w:val="right"/>
            </w:pP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A15DF8" w14:textId="77777777" w:rsidR="00BB1130" w:rsidRDefault="00BB1130">
            <w:pPr>
              <w:keepNext/>
              <w:spacing w:before="100" w:after="100" w:line="240" w:lineRule="auto"/>
              <w:ind w:left="100" w:right="100"/>
              <w:jc w:val="right"/>
            </w:pP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9EB855" w14:textId="77777777" w:rsidR="00BB1130" w:rsidRDefault="00BB1130">
            <w:pPr>
              <w:keepNext/>
              <w:spacing w:before="100" w:after="100" w:line="240" w:lineRule="auto"/>
              <w:ind w:left="100" w:right="100"/>
              <w:jc w:val="right"/>
            </w:pP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124210"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4,152</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D2799"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-1.38</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4E38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29.1</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78E4A5" w14:textId="77777777" w:rsidR="00BB1130" w:rsidRDefault="00BB1130">
            <w:pPr>
              <w:keepNext/>
              <w:spacing w:before="100" w:after="100" w:line="240" w:lineRule="auto"/>
              <w:ind w:left="100" w:right="100"/>
              <w:jc w:val="right"/>
            </w:pP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84F6D" w14:textId="77777777" w:rsidR="00BB1130" w:rsidRDefault="00BB1130">
            <w:pPr>
              <w:keepNext/>
              <w:spacing w:before="100" w:after="100" w:line="240" w:lineRule="auto"/>
              <w:ind w:left="100" w:right="100"/>
              <w:jc w:val="right"/>
            </w:pP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BFF5D" w14:textId="77777777" w:rsidR="00BB1130" w:rsidRDefault="00BB1130">
            <w:pPr>
              <w:keepNext/>
              <w:spacing w:before="100" w:after="100" w:line="240" w:lineRule="auto"/>
              <w:ind w:left="100" w:right="100"/>
              <w:jc w:val="right"/>
            </w:pPr>
          </w:p>
        </w:tc>
      </w:tr>
      <w:tr w:rsidR="00BB1130" w14:paraId="11E15D82" w14:textId="7777777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1B09B" w14:textId="77777777" w:rsidR="00BB1130" w:rsidRDefault="00000000">
            <w:pPr>
              <w:keepNext/>
              <w:spacing w:before="100" w:after="100" w:line="240" w:lineRule="auto"/>
              <w:ind w:left="100" w:right="100"/>
              <w:jc w:val="left"/>
            </w:pPr>
            <w:r>
              <w:rPr>
                <w:rFonts w:ascii="Arial" w:eastAsia="Arial" w:hAnsi="Arial" w:cs="Arial"/>
                <w:color w:val="000000"/>
                <w:sz w:val="16"/>
                <w:szCs w:val="16"/>
              </w:rPr>
              <w:t>Fuhrmeister 2020</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A1160F" w14:textId="77777777" w:rsidR="00BB1130" w:rsidRDefault="00000000">
            <w:pPr>
              <w:keepNext/>
              <w:spacing w:before="100" w:after="100" w:line="240" w:lineRule="auto"/>
              <w:ind w:left="100" w:right="100"/>
              <w:jc w:val="left"/>
            </w:pPr>
            <w:r>
              <w:rPr>
                <w:rFonts w:ascii="Arial" w:eastAsia="Arial" w:hAnsi="Arial" w:cs="Arial"/>
                <w:color w:val="000000"/>
                <w:sz w:val="16"/>
                <w:szCs w:val="16"/>
              </w:rPr>
              <w:t>WBB</w:t>
            </w:r>
          </w:p>
        </w:tc>
        <w:tc>
          <w:tcPr>
            <w:tcW w:w="12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D7F89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w:t>
            </w:r>
          </w:p>
        </w:tc>
        <w:tc>
          <w:tcPr>
            <w:tcW w:w="15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7B893"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89</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20E0C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34</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D0CE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19.1</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C52AD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1,598</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08B4E0"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189</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0FAF25"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11.8</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EFA0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858</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9D0DB"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-1.81</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E28E5"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40.9</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389AB"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872</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552F7"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-1.54</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CB2A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30.5</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7ECA9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860</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2E205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-0.85</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AEF7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10.0</w:t>
            </w:r>
          </w:p>
        </w:tc>
      </w:tr>
      <w:tr w:rsidR="00BB1130" w14:paraId="5C993D28" w14:textId="7777777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CFD53" w14:textId="77777777" w:rsidR="00BB1130" w:rsidRDefault="00000000">
            <w:pPr>
              <w:keepNext/>
              <w:spacing w:before="100" w:after="100" w:line="240" w:lineRule="auto"/>
              <w:ind w:left="100" w:right="100"/>
              <w:jc w:val="left"/>
            </w:pPr>
            <w:r>
              <w:rPr>
                <w:rFonts w:ascii="Arial" w:eastAsia="Arial" w:hAnsi="Arial" w:cs="Arial"/>
                <w:color w:val="000000"/>
                <w:sz w:val="16"/>
                <w:szCs w:val="16"/>
              </w:rPr>
              <w:t>Boehm 2016</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1F1C5E" w14:textId="77777777" w:rsidR="00BB1130" w:rsidRDefault="00000000">
            <w:pPr>
              <w:keepNext/>
              <w:spacing w:before="100" w:after="100" w:line="240" w:lineRule="auto"/>
              <w:ind w:left="100" w:right="100"/>
              <w:jc w:val="left"/>
            </w:pPr>
            <w:r>
              <w:rPr>
                <w:rFonts w:ascii="Arial" w:eastAsia="Arial" w:hAnsi="Arial" w:cs="Arial"/>
                <w:color w:val="000000"/>
                <w:sz w:val="16"/>
                <w:szCs w:val="16"/>
              </w:rPr>
              <w:t>WBB</w:t>
            </w:r>
          </w:p>
        </w:tc>
        <w:tc>
          <w:tcPr>
            <w:tcW w:w="12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FF301" w14:textId="77777777" w:rsidR="00BB1130" w:rsidRDefault="00BB1130">
            <w:pPr>
              <w:keepNext/>
              <w:spacing w:before="100" w:after="100" w:line="240" w:lineRule="auto"/>
              <w:ind w:left="100" w:right="100"/>
              <w:jc w:val="right"/>
            </w:pPr>
          </w:p>
        </w:tc>
        <w:tc>
          <w:tcPr>
            <w:tcW w:w="15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A3153" w14:textId="77777777" w:rsidR="00BB1130" w:rsidRDefault="00BB1130">
            <w:pPr>
              <w:keepNext/>
              <w:spacing w:before="100" w:after="100" w:line="240" w:lineRule="auto"/>
              <w:ind w:left="100" w:right="100"/>
              <w:jc w:val="right"/>
            </w:pP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30D52" w14:textId="77777777" w:rsidR="00BB1130" w:rsidRDefault="00BB1130">
            <w:pPr>
              <w:keepNext/>
              <w:spacing w:before="100" w:after="100" w:line="240" w:lineRule="auto"/>
              <w:ind w:left="100" w:right="100"/>
              <w:jc w:val="right"/>
            </w:pP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310A0" w14:textId="77777777" w:rsidR="00BB1130" w:rsidRDefault="00BB1130">
            <w:pPr>
              <w:keepNext/>
              <w:spacing w:before="100" w:after="100" w:line="240" w:lineRule="auto"/>
              <w:ind w:left="100" w:right="100"/>
              <w:jc w:val="right"/>
            </w:pP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1C47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412</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B9459"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99</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07093B"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24.0</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F9C95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411</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ACFAB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-1.35</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A696F"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26.3</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BC14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412</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3C27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-1.35</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78C0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24.3</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37848"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412</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A26A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-0.74</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AAAC1B"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9.5</w:t>
            </w:r>
          </w:p>
        </w:tc>
      </w:tr>
      <w:tr w:rsidR="00BB1130" w14:paraId="32AC1181" w14:textId="77777777">
        <w:trPr>
          <w:cantSplit/>
          <w:jc w:val="center"/>
        </w:trPr>
        <w:tc>
          <w:tcPr>
            <w:tcW w:w="9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C0DF4" w14:textId="77777777" w:rsidR="00BB1130" w:rsidRDefault="00000000">
            <w:pPr>
              <w:keepNext/>
              <w:spacing w:before="100" w:after="100" w:line="240" w:lineRule="auto"/>
              <w:ind w:left="100" w:right="100"/>
              <w:jc w:val="left"/>
            </w:pPr>
            <w:r>
              <w:rPr>
                <w:rFonts w:ascii="Arial" w:eastAsia="Arial" w:hAnsi="Arial" w:cs="Arial"/>
                <w:color w:val="000000"/>
                <w:sz w:val="16"/>
                <w:szCs w:val="16"/>
              </w:rPr>
              <w:t>Kwong 2021</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405576" w14:textId="77777777" w:rsidR="00BB1130" w:rsidRDefault="00000000">
            <w:pPr>
              <w:keepNext/>
              <w:spacing w:before="100" w:after="100" w:line="240" w:lineRule="auto"/>
              <w:ind w:left="100" w:right="100"/>
              <w:jc w:val="left"/>
            </w:pPr>
            <w:r>
              <w:rPr>
                <w:rFonts w:ascii="Arial" w:eastAsia="Arial" w:hAnsi="Arial" w:cs="Arial"/>
                <w:color w:val="000000"/>
                <w:sz w:val="16"/>
                <w:szCs w:val="16"/>
              </w:rPr>
              <w:t>WBB</w:t>
            </w:r>
          </w:p>
        </w:tc>
        <w:tc>
          <w:tcPr>
            <w:tcW w:w="12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B413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w:t>
            </w:r>
          </w:p>
        </w:tc>
        <w:tc>
          <w:tcPr>
            <w:tcW w:w="15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2DC4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1,243</w:t>
            </w:r>
          </w:p>
        </w:tc>
        <w:tc>
          <w:tcPr>
            <w:tcW w:w="10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E8D02D"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615</w:t>
            </w:r>
          </w:p>
        </w:tc>
        <w:tc>
          <w:tcPr>
            <w:tcW w:w="7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74675"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33.1</w:t>
            </w:r>
          </w:p>
        </w:tc>
        <w:tc>
          <w:tcPr>
            <w:tcW w:w="7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A6D6D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1,080</w:t>
            </w:r>
          </w:p>
        </w:tc>
        <w:tc>
          <w:tcPr>
            <w:tcW w:w="8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DA66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141</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351675"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13.1</w:t>
            </w:r>
          </w:p>
        </w:tc>
        <w:tc>
          <w:tcPr>
            <w:tcW w:w="6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AB4EF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103</w:t>
            </w:r>
          </w:p>
        </w:tc>
        <w:tc>
          <w:tcPr>
            <w:tcW w:w="5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00FFA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-1.58</w:t>
            </w:r>
          </w:p>
        </w:tc>
        <w:tc>
          <w:tcPr>
            <w:tcW w:w="7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5C335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30.1</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2A2E5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110CF"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-1.55</w:t>
            </w:r>
          </w:p>
        </w:tc>
        <w:tc>
          <w:tcPr>
            <w:tcW w:w="88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E8E13"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29.1</w:t>
            </w:r>
          </w:p>
        </w:tc>
        <w:tc>
          <w:tcPr>
            <w:tcW w:w="6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D1D36"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103</w:t>
            </w:r>
          </w:p>
        </w:tc>
        <w:tc>
          <w:tcPr>
            <w:tcW w:w="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265DD5"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-0.97</w:t>
            </w:r>
          </w:p>
        </w:tc>
        <w:tc>
          <w:tcPr>
            <w:tcW w:w="7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EA9D9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8.7</w:t>
            </w:r>
          </w:p>
        </w:tc>
      </w:tr>
      <w:tr w:rsidR="00BB1130" w14:paraId="69FE8FE9" w14:textId="77777777">
        <w:trPr>
          <w:cantSplit/>
          <w:jc w:val="center"/>
        </w:trPr>
        <w:tc>
          <w:tcPr>
            <w:tcW w:w="92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E285A6F" w14:textId="77777777" w:rsidR="00BB1130" w:rsidRDefault="00000000">
            <w:pPr>
              <w:keepNext/>
              <w:spacing w:before="100" w:after="100" w:line="240" w:lineRule="auto"/>
              <w:ind w:left="100" w:right="100"/>
              <w:jc w:val="left"/>
            </w:pPr>
            <w:r>
              <w:rPr>
                <w:rFonts w:ascii="Arial" w:eastAsia="Arial" w:hAnsi="Arial" w:cs="Arial"/>
                <w:color w:val="000000"/>
                <w:sz w:val="16"/>
                <w:szCs w:val="16"/>
              </w:rPr>
              <w:t>Steinbaum 2019</w:t>
            </w:r>
          </w:p>
        </w:tc>
        <w:tc>
          <w:tcPr>
            <w:tcW w:w="6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D21FC43" w14:textId="77777777" w:rsidR="00BB1130" w:rsidRDefault="00000000">
            <w:pPr>
              <w:keepNext/>
              <w:spacing w:before="100" w:after="100" w:line="240" w:lineRule="auto"/>
              <w:ind w:left="100" w:right="100"/>
              <w:jc w:val="left"/>
            </w:pPr>
            <w:r>
              <w:rPr>
                <w:rFonts w:ascii="Arial" w:eastAsia="Arial" w:hAnsi="Arial" w:cs="Arial"/>
                <w:color w:val="000000"/>
                <w:sz w:val="16"/>
                <w:szCs w:val="16"/>
              </w:rPr>
              <w:t>WBK</w:t>
            </w:r>
          </w:p>
        </w:tc>
        <w:tc>
          <w:tcPr>
            <w:tcW w:w="129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BD7690F"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w:t>
            </w:r>
          </w:p>
        </w:tc>
        <w:tc>
          <w:tcPr>
            <w:tcW w:w="155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E652A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1,609</w:t>
            </w:r>
          </w:p>
        </w:tc>
        <w:tc>
          <w:tcPr>
            <w:tcW w:w="10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FE4B61"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338</w:t>
            </w:r>
          </w:p>
        </w:tc>
        <w:tc>
          <w:tcPr>
            <w:tcW w:w="76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9E9962"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20.6</w:t>
            </w:r>
          </w:p>
        </w:tc>
        <w:tc>
          <w:tcPr>
            <w:tcW w:w="75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6F39F1"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1,912</w:t>
            </w:r>
          </w:p>
        </w:tc>
        <w:tc>
          <w:tcPr>
            <w:tcW w:w="81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0E974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496</w:t>
            </w:r>
          </w:p>
        </w:tc>
        <w:tc>
          <w:tcPr>
            <w:tcW w:w="7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8CDAE77"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25.9</w:t>
            </w:r>
          </w:p>
        </w:tc>
        <w:tc>
          <w:tcPr>
            <w:tcW w:w="6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5AB163A"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1,800</w:t>
            </w:r>
          </w:p>
        </w:tc>
        <w:tc>
          <w:tcPr>
            <w:tcW w:w="58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F806074"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-1.54</w:t>
            </w:r>
          </w:p>
        </w:tc>
        <w:tc>
          <w:tcPr>
            <w:tcW w:w="7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00EA27"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31.6</w:t>
            </w:r>
          </w:p>
        </w:tc>
        <w:tc>
          <w:tcPr>
            <w:tcW w:w="6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23B3DB"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1,852</w:t>
            </w:r>
          </w:p>
        </w:tc>
        <w:tc>
          <w:tcPr>
            <w:tcW w:w="59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B7C2A8"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-0.73</w:t>
            </w:r>
          </w:p>
        </w:tc>
        <w:tc>
          <w:tcPr>
            <w:tcW w:w="88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B388A9"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9.7</w:t>
            </w:r>
          </w:p>
        </w:tc>
        <w:tc>
          <w:tcPr>
            <w:tcW w:w="6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B8EAF3C"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1,797</w:t>
            </w:r>
          </w:p>
        </w:tc>
        <w:tc>
          <w:tcPr>
            <w:tcW w:w="59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E563BE"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0.10</w:t>
            </w:r>
          </w:p>
        </w:tc>
        <w:tc>
          <w:tcPr>
            <w:tcW w:w="71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304CC9" w14:textId="77777777" w:rsidR="00BB1130" w:rsidRDefault="00000000">
            <w:pPr>
              <w:keepNext/>
              <w:spacing w:before="100" w:after="100" w:line="240" w:lineRule="auto"/>
              <w:ind w:left="100" w:right="100"/>
              <w:jc w:val="right"/>
            </w:pPr>
            <w:r>
              <w:rPr>
                <w:rFonts w:ascii="Arial" w:eastAsia="Arial" w:hAnsi="Arial" w:cs="Arial"/>
                <w:color w:val="000000"/>
                <w:sz w:val="16"/>
                <w:szCs w:val="16"/>
              </w:rPr>
              <w:t>1.5</w:t>
            </w:r>
          </w:p>
        </w:tc>
      </w:tr>
    </w:tbl>
    <w:p w14:paraId="65E3D621" w14:textId="77777777" w:rsidR="00BB1130" w:rsidRDefault="00000000">
      <w:pPr>
        <w:pStyle w:val="BodyText"/>
      </w:pPr>
      <w:r>
        <w:t>HAZ: Height-for-age Z-score; WAZ: Weight-for-age Z-score; WHZ: Weight-for-height Z-score.</w:t>
      </w:r>
    </w:p>
    <w:bookmarkEnd w:id="1"/>
    <w:p w14:paraId="1DCCE166" w14:textId="1B53CB41" w:rsidR="00BB1130" w:rsidRDefault="00BB1130">
      <w:pPr>
        <w:pStyle w:val="BodyText"/>
      </w:pPr>
    </w:p>
    <w:sectPr w:rsidR="00BB1130" w:rsidSect="0027406B">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3ED2" w14:textId="77777777" w:rsidR="002E4F8F" w:rsidRDefault="002E4F8F">
      <w:pPr>
        <w:spacing w:after="0" w:line="240" w:lineRule="auto"/>
      </w:pPr>
      <w:r>
        <w:separator/>
      </w:r>
    </w:p>
  </w:endnote>
  <w:endnote w:type="continuationSeparator" w:id="0">
    <w:p w14:paraId="7492D510" w14:textId="77777777" w:rsidR="002E4F8F" w:rsidRDefault="002E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4C5B" w14:textId="77777777" w:rsidR="002E4F8F" w:rsidRDefault="002E4F8F">
      <w:r>
        <w:separator/>
      </w:r>
    </w:p>
  </w:footnote>
  <w:footnote w:type="continuationSeparator" w:id="0">
    <w:p w14:paraId="60740886" w14:textId="77777777" w:rsidR="002E4F8F" w:rsidRDefault="002E4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13A41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385451">
    <w:abstractNumId w:val="14"/>
  </w:num>
  <w:num w:numId="2" w16cid:durableId="1857232851">
    <w:abstractNumId w:val="13"/>
  </w:num>
  <w:num w:numId="3" w16cid:durableId="1129782938">
    <w:abstractNumId w:val="13"/>
  </w:num>
  <w:num w:numId="4" w16cid:durableId="1021667831">
    <w:abstractNumId w:val="13"/>
  </w:num>
  <w:num w:numId="5" w16cid:durableId="1268536671">
    <w:abstractNumId w:val="13"/>
  </w:num>
  <w:num w:numId="6" w16cid:durableId="1835997753">
    <w:abstractNumId w:val="13"/>
  </w:num>
  <w:num w:numId="7" w16cid:durableId="727803986">
    <w:abstractNumId w:val="13"/>
  </w:num>
  <w:num w:numId="8" w16cid:durableId="894970624">
    <w:abstractNumId w:val="13"/>
  </w:num>
  <w:num w:numId="9" w16cid:durableId="976690469">
    <w:abstractNumId w:val="13"/>
  </w:num>
  <w:num w:numId="10" w16cid:durableId="263923503">
    <w:abstractNumId w:val="13"/>
  </w:num>
  <w:num w:numId="11" w16cid:durableId="1598634250">
    <w:abstractNumId w:val="13"/>
  </w:num>
  <w:num w:numId="12" w16cid:durableId="6911604">
    <w:abstractNumId w:val="0"/>
  </w:num>
  <w:num w:numId="13" w16cid:durableId="177546569">
    <w:abstractNumId w:val="10"/>
  </w:num>
  <w:num w:numId="14" w16cid:durableId="1061637461">
    <w:abstractNumId w:val="8"/>
  </w:num>
  <w:num w:numId="15" w16cid:durableId="1248147997">
    <w:abstractNumId w:val="7"/>
  </w:num>
  <w:num w:numId="16" w16cid:durableId="244657082">
    <w:abstractNumId w:val="6"/>
  </w:num>
  <w:num w:numId="17" w16cid:durableId="1578514252">
    <w:abstractNumId w:val="5"/>
  </w:num>
  <w:num w:numId="18" w16cid:durableId="726605491">
    <w:abstractNumId w:val="9"/>
  </w:num>
  <w:num w:numId="19" w16cid:durableId="350498271">
    <w:abstractNumId w:val="4"/>
  </w:num>
  <w:num w:numId="20" w16cid:durableId="618226550">
    <w:abstractNumId w:val="3"/>
  </w:num>
  <w:num w:numId="21" w16cid:durableId="365064717">
    <w:abstractNumId w:val="2"/>
  </w:num>
  <w:num w:numId="22" w16cid:durableId="1899392400">
    <w:abstractNumId w:val="1"/>
  </w:num>
  <w:num w:numId="23" w16cid:durableId="1164055222">
    <w:abstractNumId w:val="15"/>
  </w:num>
  <w:num w:numId="24" w16cid:durableId="1917015937">
    <w:abstractNumId w:val="12"/>
  </w:num>
  <w:num w:numId="25" w16cid:durableId="1552497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26529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30"/>
    <w:rsid w:val="002E4F8F"/>
    <w:rsid w:val="003B698C"/>
    <w:rsid w:val="00411141"/>
    <w:rsid w:val="00857A80"/>
    <w:rsid w:val="009D7C4C"/>
    <w:rsid w:val="00A25DEC"/>
    <w:rsid w:val="00AD42A1"/>
    <w:rsid w:val="00B23CC5"/>
    <w:rsid w:val="00BB11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C51C"/>
  <w15:docId w15:val="{7B46058A-FB83-4302-AD68-6EFAC5D6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B0B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B0B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Associations between detection of enteropathogens and microbial source tracking markers in the environment and child enteric infections and growth: an individual participant data meta-analysis</dc:creator>
  <cp:keywords/>
  <cp:lastModifiedBy>Andrew Mertens</cp:lastModifiedBy>
  <cp:revision>6</cp:revision>
  <dcterms:created xsi:type="dcterms:W3CDTF">2022-09-15T23:18:00Z</dcterms:created>
  <dcterms:modified xsi:type="dcterms:W3CDTF">2022-09-15T23:45:00Z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