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Guía rápida: tax codes IVA en facturas recibidas (Bélgica)</w:t>
      </w:r>
    </w:p>
    <w:p>
      <w:r>
        <w:t xml:space="preserve">DS Smith Packaging Belgium NV (DSSPB) y DS Smith Packaging Marketing NV (DSSPM). Resumen del manual AP1311. Orden de consulta: 1) ¿de dónde es el proveedor? 2) ¿bienes o servicios? 3) ¿qué % de IVA aparece?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tblHeader w:val="true"/>
        </w:trPr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4649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Cuándo usarlo</w:t>
            </w:r>
          </w:p>
        </w:tc>
        <w:tc>
          <w:tcPr>
            <w:tcW w:type="dxa" w:w="4876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Cómo identificarlo en la factura</w:t>
            </w:r>
          </w:p>
        </w:tc>
        <w:tc>
          <w:tcPr>
            <w:tcW w:type="dxa" w:w="4309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Atención / excepciones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1. PROVEEDOR BELGA (con IVA belga)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Q1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Bienes (commodities) con 21%.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Proveedor BE, 21%. PO que empieza por 100… (YSOS) o contrato marco 55…: casi siempre commodity.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Solo DSSPB. DSSPM nunca usa Q1.</w:t>
            </w:r>
          </w:p>
          <w:p>
            <w:pPr>
              <w:spacing w:after="0"/>
            </w:pPr>
            <w:r>
              <w:rPr>
                <w:b w:val="0"/>
              </w:rPr>
              <w:t>PO SAP 45…: manda la SAP Tax Table del proveedor; confirmar en el texto si es bien o servicio.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QK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Servicios y bienes diversos con 21%.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Proveedor BE, 21%. PO Coupa 3000…: siempre servicios/bienes diversos.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Único código de 21% en DSSPM.</w:t>
            </w:r>
          </w:p>
          <w:p>
            <w:pPr>
              <w:spacing w:after="0"/>
            </w:pPr>
            <w:r>
              <w:rPr>
                <w:b w:val="0"/>
              </w:rPr>
              <w:t>Telefonía fija e internet de Proximus: QK.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QM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6%: servicios y bienes diversos.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Agua de red (De Watergroep 1000016615, TMVW 1000016594), taxi, agua potable/refrescos/fruta, medicamentos, periódicos y libros.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Q8 (6% commodities) no se usa en las sociedades belgas.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Q0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0% o IVA no deducible. Entra en la declaración de IVA.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Factura sin IVA (0%), o con IVA no deducible: vales de comida (Edenred), alquiler de edificios, seguros (incl. coches), extractos de tarjeta no BE (Barclays, Airplus), transporte 0%, embalaje extra.</w:t>
            </w:r>
          </w:p>
          <w:p>
            <w:pPr>
              <w:spacing w:after="0"/>
            </w:pPr>
            <w:r>
              <w:rPr>
                <w:b w:val="0"/>
              </w:rPr>
              <w:t>No deducible: leasing bicicletas (O2O 1000029004), flores/regalos (Van Cauwenberge 1000016602, VDC Komerz 1000031901), restaurante (RSCA 1000016823).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Aunque la factura muestre 21% o 6%, estos proveedores se contabilizan con Q0 (los define la SAP Tax Table; en Verify el campo IVA no está activo).</w:t>
            </w:r>
          </w:p>
          <w:p>
            <w:pPr>
              <w:spacing w:after="0"/>
            </w:pPr>
            <w:r>
              <w:rPr>
                <w:b w:val="0"/>
              </w:rPr>
              <w:t>12% (restaurante/catering): nunca deducible. Q7 y QL no se usan (ver nota abajo).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Q3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Fuera del ámbito del IVA. NO entra en la declaración.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Cargos sociales (SD Worx) e impuestos. Facturas de SD Worx: separar parte administrativa (IVA BE) de cargos sociales (Q3).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Se usa sobre todo en asientos manuales y accruals.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QI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Leasing y gastos de coches de empresa con 21%: solo 35% deducible.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Facturas de KBC Autolease 1000003080, Alphabet 1000016478, AXUS/ALD 1000002716, Arval 1000027841. También mantenimiento y combustible del coche.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Aplica a todo coste ligado al coche de empresa.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QJ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Móviles con 21%: 75% deducible.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Proximus, cuenta GL 633010 (móviles).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Las facturas llegan cargadas con QJ: cambiar a QK si no es telefonía móvil (líneas fijas, internet).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QN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Autoliquidación local de servicios (obras sobre inmuebles/máquinas).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Contratista BE sin IVA, con mención "BTW verlegd" / "reverse charge" / art. 20 K.B. nº1. Limpieza de edificios, pintura, reparaciones y mantenimiento de máquinas (las máquinas de cartón son parte del inmueble).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También para proveedor UE que instala (ver sección 2).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2. PROVEEDOR UE (otro país UE, con NIF-IVA de la UE)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Q4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Compra intracomunitaria de BIENES. Autoliquidación.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NIF-IVA UE (no BE) en la factura. Textos: "Intracommunautaire levering", "Intra-community delivery", "Livraison intracommunautaire exonérée de TVA", "Directive 2006/112/EC", códigos de mercancía, peso, Incoterms.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Vale para todos los bienes (no se separa commodity/diverso).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Q5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Compra intracomunitaria de SERVICIOS. Autoliquidación.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Servicios facturados sin IVA por proveedor UE: transporte, mantenimiento/consultoría IT, recharges intercompany, alquileres, comisiones, trabajos de mantenimiento.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Art. 44: el servicio tributa en Bélgica.</w:t>
            </w:r>
          </w:p>
          <w:p>
            <w:pPr>
              <w:spacing w:after="0"/>
            </w:pPr>
            <w:r>
              <w:rPr>
                <w:b w:val="0"/>
              </w:rPr>
              <w:t>Excepciones con IVA local extranjero: formación en otro país UE y restaurantes locales.</w:t>
            </w:r>
          </w:p>
          <w:p>
            <w:pPr>
              <w:spacing w:after="0"/>
            </w:pPr>
            <w:r>
              <w:rPr>
                <w:b w:val="0"/>
              </w:rPr>
              <w:t>DSSPM: consultoría con IVA extranjero es incorrecto: pedir nueva factura con autoliquidación.</w:t>
            </w:r>
          </w:p>
          <w:p>
            <w:pPr>
              <w:spacing w:after="0"/>
            </w:pPr>
            <w:r>
              <w:rPr>
                <w:b w:val="0"/>
              </w:rPr>
              <w:t>Un mismo proveedor puede vender bienes y servicios (Q4 y Q5).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QN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Proveedor UE que instala/monta en Bélgica (autoliquidación local).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Mención del art. 194 de la Directiva UE o "reverse charge". Normalmente instalaciones de activos fijos (importes altos).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No confundir con Q5. El proveedor no siempre cita el artículo: revisar si hay instalación.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Q9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Autoliquidación local de BIENES. Solo un proveedor.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DS Smith Packaging Netherlands BV (1000002308), compra de papel (DS Smith Paper Sourcing). Sin IVA BE, art. 194. Incluye rebates.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Verify y el cockpit lo asignan automáticamente.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3. PROVEEDOR FUERA DE LA UE (CH, GB, TR…) – GB es "fuera de la UE" desde 01/01/2021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Q6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Importación de SERVICIOS. Autoliquidación.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Facturas de países no UE, normalmente sin detalle de IVA (0% o importe 0). Todo recharge de DS Smith UK.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Usar Q6, no Q5. Revisar bien el NIF-IVA y qué se entrega.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Q0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Importación de BIENES con documentos de aduana.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Factura de bienes de fuera de la UE (p. ej. Simpson/Dawes, Ossett GB 1000030093).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Se registra con Q0. El SSC local hace el asiento manual de autoliquidación con los documentos de aduana (broker Mainfreight).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Q2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Import IVA a pagar.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NO se puede usar en ninguna factura.</w:t>
            </w:r>
          </w:p>
        </w:tc>
      </w:tr>
      <w:tr>
        <w:tc>
          <w:tcPr>
            <w:tcW w:type="dxa" w:w="15364"/>
            <w:gridSpan w:val="4"/>
            <w:shd w:val="clear" w:fill="DCE6F1"/>
          </w:tcPr>
          <w:p>
            <w:pPr>
              <w:spacing w:after="0"/>
            </w:pPr>
            <w:r/>
            <w:r>
              <w:rPr>
                <w:b/>
                <w:color w:val="1F3A5F"/>
              </w:rPr>
              <w:t>4. OTROS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QA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Regalos / uso privado (sin deducción).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QB–QH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IVA extranjero: AT 20% (QB), NL 21% (QC), IT 22% (QD), DE 19% (QE), ES 21% (QF), FR 20% (QG), GB 20% (QH).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Factura con IVA de ese país.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Q7 / QL / Q8 / QT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b w:val="0"/>
              </w:rPr>
              <w:t>No usar: Q7 y QL (12%), Q8 (6% commodities), QT (triangular, de momento no se usa).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 xml:space="preserve">Puntos a confirmar con el SSC: </w:t>
      </w:r>
      <w:r>
        <w:t>(1) El manual indica que el 12% no es deducible y lo lista en Q7/QL "no usar", pero al mismo tiempo asigna restaurante/no deducible a Q0; esta guía lo recoge como Q0. (2) El manual no detalla QA–QH ni QT. (3) La sección "Foreign refundable VAT" del manual está vacía en el documento recibido.</w:t>
      </w:r>
    </w:p>
    <w:sectPr w:rsidR="00FC693F" w:rsidRPr="0006063C" w:rsidSect="00034616"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