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D49" w:rsidRDefault="00CF67B3">
      <w:pPr>
        <w:spacing w:before="120" w:line="288" w:lineRule="auto"/>
        <w:rPr>
          <w:rFonts w:ascii="Open Sans" w:eastAsia="Open Sans" w:hAnsi="Open Sans" w:cs="Open Sans"/>
          <w:color w:val="695D46"/>
        </w:rPr>
      </w:pPr>
      <w:r>
        <w:rPr>
          <w:noProof/>
        </w:rPr>
        <w:drawing>
          <wp:inline distT="114300" distB="114300" distL="114300" distR="114300">
            <wp:extent cx="5731200" cy="3822700"/>
            <wp:effectExtent l="0" t="0" r="0" b="0"/>
            <wp:docPr id="3" name="image06.jpg" title="Placeholder image"/>
            <wp:cNvGraphicFramePr/>
            <a:graphic xmlns:a="http://schemas.openxmlformats.org/drawingml/2006/main">
              <a:graphicData uri="http://schemas.openxmlformats.org/drawingml/2006/picture">
                <pic:pic xmlns:pic="http://schemas.openxmlformats.org/drawingml/2006/picture">
                  <pic:nvPicPr>
                    <pic:cNvPr id="0" name="image06.jpg" title="Placeholder image"/>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rsidR="00D00D49" w:rsidRDefault="00CF67B3">
      <w:pPr>
        <w:pStyle w:val="Ttulo"/>
        <w:keepNext w:val="0"/>
        <w:keepLines w:val="0"/>
        <w:spacing w:before="320" w:after="0" w:line="240" w:lineRule="auto"/>
        <w:contextualSpacing w:val="0"/>
        <w:rPr>
          <w:rFonts w:ascii="PT Sans Narrow" w:eastAsia="PT Sans Narrow" w:hAnsi="PT Sans Narrow" w:cs="PT Sans Narrow"/>
          <w:b/>
          <w:color w:val="695D46"/>
          <w:sz w:val="84"/>
          <w:szCs w:val="84"/>
        </w:rPr>
      </w:pPr>
      <w:bookmarkStart w:id="0" w:name="_2gazcsgmxkub" w:colFirst="0" w:colLast="0"/>
      <w:bookmarkEnd w:id="0"/>
      <w:r>
        <w:rPr>
          <w:rFonts w:ascii="PT Sans Narrow" w:eastAsia="PT Sans Narrow" w:hAnsi="PT Sans Narrow" w:cs="PT Sans Narrow"/>
          <w:b/>
          <w:color w:val="695D46"/>
          <w:sz w:val="84"/>
          <w:szCs w:val="84"/>
        </w:rPr>
        <w:t xml:space="preserve">Experimento Número 2 Parcial </w:t>
      </w:r>
    </w:p>
    <w:p w:rsidR="00D00D49" w:rsidRDefault="00CF67B3">
      <w:pPr>
        <w:pStyle w:val="Subttulo"/>
        <w:keepNext w:val="0"/>
        <w:keepLines w:val="0"/>
        <w:spacing w:before="200" w:after="0" w:line="240" w:lineRule="auto"/>
        <w:contextualSpacing w:val="0"/>
        <w:rPr>
          <w:rFonts w:ascii="PT Sans Narrow" w:eastAsia="PT Sans Narrow" w:hAnsi="PT Sans Narrow" w:cs="PT Sans Narrow"/>
          <w:color w:val="695D46"/>
          <w:sz w:val="28"/>
          <w:szCs w:val="28"/>
        </w:rPr>
      </w:pPr>
      <w:bookmarkStart w:id="1" w:name="_ng30guuqqp2v" w:colFirst="0" w:colLast="0"/>
      <w:bookmarkEnd w:id="1"/>
      <w:r>
        <w:rPr>
          <w:rFonts w:ascii="PT Sans Narrow" w:eastAsia="PT Sans Narrow" w:hAnsi="PT Sans Narrow" w:cs="PT Sans Narrow"/>
          <w:color w:val="695D46"/>
          <w:sz w:val="28"/>
          <w:szCs w:val="28"/>
        </w:rPr>
        <w:t>12.03.2017</w:t>
      </w:r>
    </w:p>
    <w:p w:rsidR="00D00D49" w:rsidRDefault="00CF67B3">
      <w:pPr>
        <w:spacing w:after="1440" w:line="288" w:lineRule="auto"/>
        <w:rPr>
          <w:rFonts w:ascii="Open Sans" w:eastAsia="Open Sans" w:hAnsi="Open Sans" w:cs="Open Sans"/>
          <w:color w:val="695D46"/>
        </w:rPr>
      </w:pPr>
      <w:r>
        <w:rPr>
          <w:rFonts w:ascii="Arial Unicode MS" w:eastAsia="Arial Unicode MS" w:hAnsi="Arial Unicode MS" w:cs="Arial Unicode MS"/>
          <w:b/>
          <w:color w:val="695D46"/>
          <w:sz w:val="36"/>
          <w:szCs w:val="36"/>
        </w:rPr>
        <w:t>─</w:t>
      </w:r>
    </w:p>
    <w:p w:rsidR="00D00D49" w:rsidRDefault="00CF67B3">
      <w:pPr>
        <w:spacing w:before="120"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Juan Pablo </w:t>
      </w:r>
      <w:proofErr w:type="spellStart"/>
      <w:r>
        <w:rPr>
          <w:rFonts w:ascii="PT Sans Narrow" w:eastAsia="PT Sans Narrow" w:hAnsi="PT Sans Narrow" w:cs="PT Sans Narrow"/>
          <w:color w:val="008575"/>
          <w:sz w:val="32"/>
          <w:szCs w:val="32"/>
        </w:rPr>
        <w:t>Otalora</w:t>
      </w:r>
      <w:proofErr w:type="spellEnd"/>
      <w:r>
        <w:rPr>
          <w:rFonts w:ascii="PT Sans Narrow" w:eastAsia="PT Sans Narrow" w:hAnsi="PT Sans Narrow" w:cs="PT Sans Narrow"/>
          <w:color w:val="008575"/>
          <w:sz w:val="32"/>
          <w:szCs w:val="32"/>
        </w:rPr>
        <w:t xml:space="preserve"> </w:t>
      </w:r>
      <w:proofErr w:type="spellStart"/>
      <w:r>
        <w:rPr>
          <w:rFonts w:ascii="PT Sans Narrow" w:eastAsia="PT Sans Narrow" w:hAnsi="PT Sans Narrow" w:cs="PT Sans Narrow"/>
          <w:color w:val="008575"/>
          <w:sz w:val="32"/>
          <w:szCs w:val="32"/>
        </w:rPr>
        <w:t>cod</w:t>
      </w:r>
      <w:proofErr w:type="spellEnd"/>
      <w:r>
        <w:rPr>
          <w:rFonts w:ascii="PT Sans Narrow" w:eastAsia="PT Sans Narrow" w:hAnsi="PT Sans Narrow" w:cs="PT Sans Narrow"/>
          <w:color w:val="008575"/>
          <w:sz w:val="32"/>
          <w:szCs w:val="32"/>
        </w:rPr>
        <w:t>: 201425525</w:t>
      </w:r>
    </w:p>
    <w:p w:rsidR="00D00D49" w:rsidRDefault="00CF67B3">
      <w:pPr>
        <w:spacing w:before="120"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Ana María Espinosa </w:t>
      </w:r>
      <w:proofErr w:type="spellStart"/>
      <w:r>
        <w:rPr>
          <w:rFonts w:ascii="PT Sans Narrow" w:eastAsia="PT Sans Narrow" w:hAnsi="PT Sans Narrow" w:cs="PT Sans Narrow"/>
          <w:color w:val="008575"/>
          <w:sz w:val="32"/>
          <w:szCs w:val="32"/>
        </w:rPr>
        <w:t>cod</w:t>
      </w:r>
      <w:proofErr w:type="spellEnd"/>
      <w:r>
        <w:rPr>
          <w:rFonts w:ascii="PT Sans Narrow" w:eastAsia="PT Sans Narrow" w:hAnsi="PT Sans Narrow" w:cs="PT Sans Narrow"/>
          <w:color w:val="008575"/>
          <w:sz w:val="32"/>
          <w:szCs w:val="32"/>
        </w:rPr>
        <w:t>: 201425031</w:t>
      </w:r>
    </w:p>
    <w:p w:rsidR="00D00D49" w:rsidRDefault="00CF67B3">
      <w:pPr>
        <w:spacing w:before="120"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Fabio Andrés López </w:t>
      </w:r>
      <w:proofErr w:type="spellStart"/>
      <w:r>
        <w:rPr>
          <w:rFonts w:ascii="PT Sans Narrow" w:eastAsia="PT Sans Narrow" w:hAnsi="PT Sans Narrow" w:cs="PT Sans Narrow"/>
          <w:color w:val="008575"/>
          <w:sz w:val="32"/>
          <w:szCs w:val="32"/>
        </w:rPr>
        <w:t>cod</w:t>
      </w:r>
      <w:proofErr w:type="spellEnd"/>
      <w:r>
        <w:rPr>
          <w:rFonts w:ascii="PT Sans Narrow" w:eastAsia="PT Sans Narrow" w:hAnsi="PT Sans Narrow" w:cs="PT Sans Narrow"/>
          <w:color w:val="008575"/>
          <w:sz w:val="32"/>
          <w:szCs w:val="32"/>
        </w:rPr>
        <w:t>: 201423782</w:t>
      </w:r>
    </w:p>
    <w:p w:rsidR="00D00D49" w:rsidRDefault="00CF67B3">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Grupo numero 2</w:t>
      </w:r>
    </w:p>
    <w:p w:rsidR="00D00D49" w:rsidRDefault="00CF67B3">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Universidad de los Andes</w:t>
      </w:r>
    </w:p>
    <w:p w:rsidR="00D00D49" w:rsidRDefault="00CF67B3">
      <w:pPr>
        <w:spacing w:line="288" w:lineRule="auto"/>
        <w:rPr>
          <w:rFonts w:ascii="PT Sans Narrow" w:eastAsia="PT Sans Narrow" w:hAnsi="PT Sans Narrow" w:cs="PT Sans Narrow"/>
          <w:color w:val="695D46"/>
          <w:sz w:val="28"/>
          <w:szCs w:val="28"/>
        </w:rPr>
      </w:pPr>
      <w:r>
        <w:rPr>
          <w:rFonts w:ascii="PT Sans Narrow" w:eastAsia="PT Sans Narrow" w:hAnsi="PT Sans Narrow" w:cs="PT Sans Narrow"/>
          <w:color w:val="695D46"/>
          <w:sz w:val="28"/>
          <w:szCs w:val="28"/>
        </w:rPr>
        <w:t>Bogotá, Colombia</w:t>
      </w:r>
    </w:p>
    <w:p w:rsidR="00D00D49" w:rsidRDefault="00CF67B3">
      <w:pPr>
        <w:pStyle w:val="Ttulo1"/>
        <w:widowControl w:val="0"/>
        <w:spacing w:before="480" w:after="0" w:line="312" w:lineRule="auto"/>
        <w:contextualSpacing w:val="0"/>
        <w:rPr>
          <w:rFonts w:ascii="PT Sans Narrow" w:eastAsia="PT Sans Narrow" w:hAnsi="PT Sans Narrow" w:cs="PT Sans Narrow"/>
          <w:b/>
          <w:color w:val="FF5E0E"/>
          <w:sz w:val="36"/>
          <w:szCs w:val="36"/>
        </w:rPr>
      </w:pPr>
      <w:bookmarkStart w:id="2" w:name="_au51mny0sx6" w:colFirst="0" w:colLast="0"/>
      <w:bookmarkEnd w:id="2"/>
      <w:proofErr w:type="spellStart"/>
      <w:r>
        <w:rPr>
          <w:rFonts w:ascii="PT Sans Narrow" w:eastAsia="PT Sans Narrow" w:hAnsi="PT Sans Narrow" w:cs="PT Sans Narrow"/>
          <w:b/>
          <w:color w:val="FF5E0E"/>
          <w:sz w:val="36"/>
          <w:szCs w:val="36"/>
        </w:rPr>
        <w:lastRenderedPageBreak/>
        <w:t>Vision</w:t>
      </w:r>
      <w:proofErr w:type="spellEnd"/>
    </w:p>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Este documento se basa en la idea de comparar y ver los cambios significativos que obtuvimos de las pruebas del experimento 1 con las pruebas de la entrega parcial del segundo experimento. Se tienen en cuenta nuevos elementos agregados a la arquitectura de</w:t>
      </w:r>
      <w:r>
        <w:rPr>
          <w:rFonts w:ascii="Open Sans" w:eastAsia="Open Sans" w:hAnsi="Open Sans" w:cs="Open Sans"/>
          <w:color w:val="695D46"/>
          <w:sz w:val="24"/>
          <w:szCs w:val="24"/>
        </w:rPr>
        <w:t xml:space="preserve"> la aplicación y su impacto en el desempeño, escalabilidad y disponibilidad de esta.</w:t>
      </w:r>
    </w:p>
    <w:p w:rsidR="00D00D49" w:rsidRDefault="00CF67B3">
      <w:pPr>
        <w:pStyle w:val="Ttulo1"/>
        <w:widowControl w:val="0"/>
        <w:spacing w:before="480" w:after="0" w:line="312" w:lineRule="auto"/>
        <w:contextualSpacing w:val="0"/>
        <w:rPr>
          <w:rFonts w:ascii="PT Sans Narrow" w:eastAsia="PT Sans Narrow" w:hAnsi="PT Sans Narrow" w:cs="PT Sans Narrow"/>
          <w:b/>
          <w:color w:val="FF5E0E"/>
          <w:sz w:val="36"/>
          <w:szCs w:val="36"/>
        </w:rPr>
      </w:pPr>
      <w:bookmarkStart w:id="3" w:name="_3at9u9s4e0vp" w:colFirst="0" w:colLast="0"/>
      <w:bookmarkEnd w:id="3"/>
      <w:r>
        <w:rPr>
          <w:rFonts w:ascii="PT Sans Narrow" w:eastAsia="PT Sans Narrow" w:hAnsi="PT Sans Narrow" w:cs="PT Sans Narrow"/>
          <w:b/>
          <w:color w:val="FF5E0E"/>
          <w:sz w:val="36"/>
          <w:szCs w:val="36"/>
        </w:rPr>
        <w:t>Objetivos</w:t>
      </w:r>
    </w:p>
    <w:p w:rsidR="00D00D49" w:rsidRDefault="00CF67B3">
      <w:pPr>
        <w:numPr>
          <w:ilvl w:val="0"/>
          <w:numId w:val="1"/>
        </w:numPr>
        <w:spacing w:before="120" w:line="288" w:lineRule="auto"/>
        <w:ind w:hanging="360"/>
        <w:contextualSpacing/>
        <w:rPr>
          <w:rFonts w:ascii="Open Sans" w:eastAsia="Open Sans" w:hAnsi="Open Sans" w:cs="Open Sans"/>
          <w:color w:val="695D46"/>
          <w:sz w:val="24"/>
          <w:szCs w:val="24"/>
        </w:rPr>
      </w:pPr>
      <w:r>
        <w:rPr>
          <w:rFonts w:ascii="Open Sans" w:eastAsia="Open Sans" w:hAnsi="Open Sans" w:cs="Open Sans"/>
          <w:color w:val="695D46"/>
          <w:sz w:val="24"/>
          <w:szCs w:val="24"/>
        </w:rPr>
        <w:t xml:space="preserve">Observar el impacto de añadir un balanceador de carga sobre la aplicación y los requerimientos de calidad anteriormente garantizados. </w:t>
      </w:r>
    </w:p>
    <w:p w:rsidR="00D00D49" w:rsidRDefault="00CF67B3">
      <w:pPr>
        <w:numPr>
          <w:ilvl w:val="0"/>
          <w:numId w:val="1"/>
        </w:numPr>
        <w:spacing w:before="120" w:line="288" w:lineRule="auto"/>
        <w:ind w:hanging="360"/>
        <w:contextualSpacing/>
        <w:rPr>
          <w:rFonts w:ascii="Open Sans" w:eastAsia="Open Sans" w:hAnsi="Open Sans" w:cs="Open Sans"/>
          <w:color w:val="695D46"/>
          <w:sz w:val="24"/>
          <w:szCs w:val="24"/>
        </w:rPr>
      </w:pPr>
      <w:r>
        <w:rPr>
          <w:rFonts w:ascii="Open Sans" w:eastAsia="Open Sans" w:hAnsi="Open Sans" w:cs="Open Sans"/>
          <w:color w:val="695D46"/>
          <w:sz w:val="24"/>
          <w:szCs w:val="24"/>
        </w:rPr>
        <w:t xml:space="preserve">Documentar los hechos más </w:t>
      </w:r>
      <w:r>
        <w:rPr>
          <w:rFonts w:ascii="Open Sans" w:eastAsia="Open Sans" w:hAnsi="Open Sans" w:cs="Open Sans"/>
          <w:color w:val="695D46"/>
          <w:sz w:val="24"/>
          <w:szCs w:val="24"/>
        </w:rPr>
        <w:t>importantes de la implementación de un balanceador de carga a partir de políticas de manejo de recursos bien definidas dentro de la aplicación.</w:t>
      </w:r>
    </w:p>
    <w:p w:rsidR="00D00D49" w:rsidRDefault="00D00D49"/>
    <w:p w:rsidR="00D00D49" w:rsidRDefault="00CF67B3">
      <w:pPr>
        <w:pStyle w:val="Ttulo1"/>
        <w:widowControl w:val="0"/>
        <w:spacing w:before="480" w:after="0" w:line="312" w:lineRule="auto"/>
        <w:contextualSpacing w:val="0"/>
        <w:rPr>
          <w:rFonts w:ascii="PT Sans Narrow" w:eastAsia="PT Sans Narrow" w:hAnsi="PT Sans Narrow" w:cs="PT Sans Narrow"/>
          <w:b/>
          <w:color w:val="FF5E0E"/>
          <w:sz w:val="36"/>
          <w:szCs w:val="36"/>
        </w:rPr>
      </w:pPr>
      <w:bookmarkStart w:id="4" w:name="_o79glw3u3o5d" w:colFirst="0" w:colLast="0"/>
      <w:bookmarkEnd w:id="4"/>
      <w:r>
        <w:rPr>
          <w:rFonts w:ascii="PT Sans Narrow" w:eastAsia="PT Sans Narrow" w:hAnsi="PT Sans Narrow" w:cs="PT Sans Narrow"/>
          <w:b/>
          <w:color w:val="FF5E0E"/>
          <w:sz w:val="36"/>
          <w:szCs w:val="36"/>
        </w:rPr>
        <w:t>Cambios realizados</w:t>
      </w:r>
    </w:p>
    <w:p w:rsidR="00D00D49" w:rsidRDefault="00D00D49"/>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 xml:space="preserve">Para esta entrega se implementa un balanceador de carga con la metodología </w:t>
      </w:r>
      <w:proofErr w:type="spellStart"/>
      <w:r>
        <w:rPr>
          <w:rFonts w:ascii="Open Sans" w:eastAsia="Open Sans" w:hAnsi="Open Sans" w:cs="Open Sans"/>
          <w:color w:val="695D46"/>
          <w:sz w:val="24"/>
          <w:szCs w:val="24"/>
        </w:rPr>
        <w:t>Least</w:t>
      </w:r>
      <w:proofErr w:type="spellEnd"/>
      <w:r>
        <w:rPr>
          <w:rFonts w:ascii="Open Sans" w:eastAsia="Open Sans" w:hAnsi="Open Sans" w:cs="Open Sans"/>
          <w:color w:val="695D46"/>
          <w:sz w:val="24"/>
          <w:szCs w:val="24"/>
        </w:rPr>
        <w:t xml:space="preserve">-Con para poder satisfacer el requerimiento de calidad de disponibilidad. Para realizar esto se utiliza la herramienta </w:t>
      </w:r>
      <w:proofErr w:type="spellStart"/>
      <w:r>
        <w:rPr>
          <w:rFonts w:ascii="Open Sans" w:eastAsia="Open Sans" w:hAnsi="Open Sans" w:cs="Open Sans"/>
          <w:color w:val="695D46"/>
          <w:sz w:val="24"/>
          <w:szCs w:val="24"/>
        </w:rPr>
        <w:t>Ngnix</w:t>
      </w:r>
      <w:proofErr w:type="spellEnd"/>
      <w:r>
        <w:rPr>
          <w:rFonts w:ascii="Open Sans" w:eastAsia="Open Sans" w:hAnsi="Open Sans" w:cs="Open Sans"/>
          <w:color w:val="695D46"/>
          <w:sz w:val="24"/>
          <w:szCs w:val="24"/>
        </w:rPr>
        <w:t xml:space="preserve"> que permite implementar un balanceador de carga HTT</w:t>
      </w:r>
      <w:r>
        <w:rPr>
          <w:rFonts w:ascii="Open Sans" w:eastAsia="Open Sans" w:hAnsi="Open Sans" w:cs="Open Sans"/>
          <w:color w:val="695D46"/>
          <w:sz w:val="24"/>
          <w:szCs w:val="24"/>
        </w:rPr>
        <w:t xml:space="preserve">P.  En la configuración de </w:t>
      </w:r>
      <w:proofErr w:type="spellStart"/>
      <w:r>
        <w:rPr>
          <w:rFonts w:ascii="Open Sans" w:eastAsia="Open Sans" w:hAnsi="Open Sans" w:cs="Open Sans"/>
          <w:color w:val="695D46"/>
          <w:sz w:val="24"/>
          <w:szCs w:val="24"/>
        </w:rPr>
        <w:t>Ngnix</w:t>
      </w:r>
      <w:proofErr w:type="spellEnd"/>
      <w:r>
        <w:rPr>
          <w:rFonts w:ascii="Open Sans" w:eastAsia="Open Sans" w:hAnsi="Open Sans" w:cs="Open Sans"/>
          <w:color w:val="695D46"/>
          <w:sz w:val="24"/>
          <w:szCs w:val="24"/>
        </w:rPr>
        <w:t xml:space="preserve"> se establece un servidor como </w:t>
      </w:r>
      <w:proofErr w:type="spellStart"/>
      <w:r>
        <w:rPr>
          <w:rFonts w:ascii="Open Sans" w:eastAsia="Open Sans" w:hAnsi="Open Sans" w:cs="Open Sans"/>
          <w:color w:val="695D46"/>
          <w:sz w:val="24"/>
          <w:szCs w:val="24"/>
        </w:rPr>
        <w:t>backup</w:t>
      </w:r>
      <w:proofErr w:type="spellEnd"/>
      <w:r>
        <w:rPr>
          <w:rFonts w:ascii="Open Sans" w:eastAsia="Open Sans" w:hAnsi="Open Sans" w:cs="Open Sans"/>
          <w:color w:val="695D46"/>
          <w:sz w:val="24"/>
          <w:szCs w:val="24"/>
        </w:rPr>
        <w:t>, para que se ejecute en caso de que ninguno de los otros dos servidores se encuentren disponibles. También, se incluyen elementos como la IP de cada máquina, el puerto por el cual se com</w:t>
      </w:r>
      <w:r>
        <w:rPr>
          <w:rFonts w:ascii="Open Sans" w:eastAsia="Open Sans" w:hAnsi="Open Sans" w:cs="Open Sans"/>
          <w:color w:val="695D46"/>
          <w:sz w:val="24"/>
          <w:szCs w:val="24"/>
        </w:rPr>
        <w:t xml:space="preserve">unican y la siguiente </w:t>
      </w:r>
      <w:proofErr w:type="spellStart"/>
      <w:r>
        <w:rPr>
          <w:rFonts w:ascii="Open Sans" w:eastAsia="Open Sans" w:hAnsi="Open Sans" w:cs="Open Sans"/>
          <w:color w:val="695D46"/>
          <w:sz w:val="24"/>
          <w:szCs w:val="24"/>
        </w:rPr>
        <w:t>linea</w:t>
      </w:r>
      <w:proofErr w:type="spellEnd"/>
      <w:r>
        <w:rPr>
          <w:rFonts w:ascii="Open Sans" w:eastAsia="Open Sans" w:hAnsi="Open Sans" w:cs="Open Sans"/>
          <w:color w:val="695D46"/>
          <w:sz w:val="24"/>
          <w:szCs w:val="24"/>
        </w:rPr>
        <w:t xml:space="preserve"> de </w:t>
      </w:r>
      <w:proofErr w:type="spellStart"/>
      <w:r>
        <w:rPr>
          <w:rFonts w:ascii="Open Sans" w:eastAsia="Open Sans" w:hAnsi="Open Sans" w:cs="Open Sans"/>
          <w:color w:val="695D46"/>
          <w:sz w:val="24"/>
          <w:szCs w:val="24"/>
        </w:rPr>
        <w:t>codigo</w:t>
      </w:r>
      <w:proofErr w:type="spellEnd"/>
      <w:r>
        <w:rPr>
          <w:rFonts w:ascii="Open Sans" w:eastAsia="Open Sans" w:hAnsi="Open Sans" w:cs="Open Sans"/>
          <w:color w:val="695D46"/>
          <w:sz w:val="24"/>
          <w:szCs w:val="24"/>
        </w:rPr>
        <w:t xml:space="preserve"> para que las peticiones se redireccionen a alguna de las </w:t>
      </w:r>
      <w:proofErr w:type="spellStart"/>
      <w:r>
        <w:rPr>
          <w:rFonts w:ascii="Open Sans" w:eastAsia="Open Sans" w:hAnsi="Open Sans" w:cs="Open Sans"/>
          <w:color w:val="695D46"/>
          <w:sz w:val="24"/>
          <w:szCs w:val="24"/>
        </w:rPr>
        <w:t>IPs</w:t>
      </w:r>
      <w:proofErr w:type="spellEnd"/>
      <w:r>
        <w:rPr>
          <w:rFonts w:ascii="Open Sans" w:eastAsia="Open Sans" w:hAnsi="Open Sans" w:cs="Open Sans"/>
          <w:color w:val="695D46"/>
          <w:sz w:val="24"/>
          <w:szCs w:val="24"/>
        </w:rPr>
        <w:t xml:space="preserve"> anteriormente establecida, “</w:t>
      </w:r>
      <w:proofErr w:type="spellStart"/>
      <w:r>
        <w:rPr>
          <w:rFonts w:ascii="Open Sans" w:eastAsia="Open Sans" w:hAnsi="Open Sans" w:cs="Open Sans"/>
          <w:color w:val="695D46"/>
          <w:sz w:val="24"/>
          <w:szCs w:val="24"/>
        </w:rPr>
        <w:t>proxy_pass</w:t>
      </w:r>
      <w:proofErr w:type="spellEnd"/>
      <w:r>
        <w:rPr>
          <w:rFonts w:ascii="Open Sans" w:eastAsia="Open Sans" w:hAnsi="Open Sans" w:cs="Open Sans"/>
          <w:color w:val="695D46"/>
          <w:sz w:val="24"/>
          <w:szCs w:val="24"/>
        </w:rPr>
        <w:t xml:space="preserve"> http://myapp1; ”.</w:t>
      </w:r>
    </w:p>
    <w:p w:rsidR="00D00D49" w:rsidRDefault="00D00D49">
      <w:pPr>
        <w:spacing w:before="120" w:line="288" w:lineRule="auto"/>
        <w:jc w:val="both"/>
        <w:rPr>
          <w:rFonts w:ascii="Open Sans" w:eastAsia="Open Sans" w:hAnsi="Open Sans" w:cs="Open Sans"/>
          <w:color w:val="695D46"/>
          <w:sz w:val="24"/>
          <w:szCs w:val="24"/>
        </w:rPr>
      </w:pPr>
    </w:p>
    <w:p w:rsidR="00D00D49" w:rsidRDefault="00CF67B3">
      <w:pPr>
        <w:pStyle w:val="Ttulo1"/>
        <w:widowControl w:val="0"/>
        <w:spacing w:before="480" w:after="0" w:line="312" w:lineRule="auto"/>
        <w:contextualSpacing w:val="0"/>
        <w:rPr>
          <w:rFonts w:ascii="PT Sans Narrow" w:eastAsia="PT Sans Narrow" w:hAnsi="PT Sans Narrow" w:cs="PT Sans Narrow"/>
          <w:b/>
          <w:color w:val="FF5E0E"/>
          <w:sz w:val="36"/>
          <w:szCs w:val="36"/>
        </w:rPr>
      </w:pPr>
      <w:bookmarkStart w:id="5" w:name="_ofqy1c7vbh6g" w:colFirst="0" w:colLast="0"/>
      <w:bookmarkEnd w:id="5"/>
      <w:r>
        <w:rPr>
          <w:rFonts w:ascii="PT Sans Narrow" w:eastAsia="PT Sans Narrow" w:hAnsi="PT Sans Narrow" w:cs="PT Sans Narrow"/>
          <w:b/>
          <w:color w:val="FF5E0E"/>
          <w:sz w:val="36"/>
          <w:szCs w:val="36"/>
        </w:rPr>
        <w:t>Resultados obtenidos</w:t>
      </w:r>
    </w:p>
    <w:p w:rsidR="00D00D49" w:rsidRDefault="00D00D49"/>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En la entrega parcial del experimento 1 se obtienen los siguientes resultados</w:t>
      </w:r>
      <w:r>
        <w:rPr>
          <w:rFonts w:ascii="Open Sans" w:eastAsia="Open Sans" w:hAnsi="Open Sans" w:cs="Open Sans"/>
          <w:color w:val="695D46"/>
          <w:sz w:val="24"/>
          <w:szCs w:val="24"/>
        </w:rPr>
        <w:t>:</w:t>
      </w:r>
    </w:p>
    <w:p w:rsidR="00D00D49" w:rsidRDefault="00CF67B3">
      <w:pPr>
        <w:spacing w:before="120" w:line="288" w:lineRule="auto"/>
        <w:jc w:val="center"/>
        <w:rPr>
          <w:rFonts w:ascii="Open Sans" w:eastAsia="Open Sans" w:hAnsi="Open Sans" w:cs="Open Sans"/>
          <w:color w:val="695D46"/>
          <w:sz w:val="24"/>
          <w:szCs w:val="24"/>
        </w:rPr>
      </w:pPr>
      <w:r>
        <w:rPr>
          <w:noProof/>
        </w:rPr>
        <w:lastRenderedPageBreak/>
        <w:drawing>
          <wp:inline distT="114300" distB="114300" distL="114300" distR="114300">
            <wp:extent cx="4752975" cy="28384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4752975" cy="2838450"/>
                    </a:xfrm>
                    <a:prstGeom prst="rect">
                      <a:avLst/>
                    </a:prstGeom>
                    <a:ln/>
                  </pic:spPr>
                </pic:pic>
              </a:graphicData>
            </a:graphic>
          </wp:inline>
        </w:drawing>
      </w:r>
    </w:p>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Después, en la entrega final del experimento 1 se obtienen los siguientes resultados:</w:t>
      </w:r>
    </w:p>
    <w:p w:rsidR="00D00D49" w:rsidRDefault="00D00D49">
      <w:pPr>
        <w:spacing w:before="120" w:line="288" w:lineRule="auto"/>
        <w:jc w:val="both"/>
        <w:rPr>
          <w:rFonts w:ascii="Open Sans" w:eastAsia="Open Sans" w:hAnsi="Open Sans" w:cs="Open Sans"/>
          <w:color w:val="695D46"/>
          <w:sz w:val="24"/>
          <w:szCs w:val="24"/>
        </w:rPr>
      </w:pPr>
    </w:p>
    <w:p w:rsidR="00D00D49" w:rsidRDefault="00CF67B3">
      <w:pPr>
        <w:spacing w:before="120" w:line="288" w:lineRule="auto"/>
        <w:jc w:val="center"/>
        <w:rPr>
          <w:rFonts w:ascii="Open Sans" w:eastAsia="Open Sans" w:hAnsi="Open Sans" w:cs="Open Sans"/>
          <w:color w:val="695D46"/>
          <w:sz w:val="24"/>
          <w:szCs w:val="24"/>
        </w:rPr>
      </w:pPr>
      <w:bookmarkStart w:id="6" w:name="_GoBack"/>
      <w:r>
        <w:rPr>
          <w:noProof/>
        </w:rPr>
        <w:drawing>
          <wp:inline distT="114300" distB="114300" distL="114300" distR="114300">
            <wp:extent cx="5543550" cy="2933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5543550" cy="2933700"/>
                    </a:xfrm>
                    <a:prstGeom prst="rect">
                      <a:avLst/>
                    </a:prstGeom>
                    <a:ln/>
                  </pic:spPr>
                </pic:pic>
              </a:graphicData>
            </a:graphic>
          </wp:inline>
        </w:drawing>
      </w:r>
      <w:bookmarkEnd w:id="6"/>
    </w:p>
    <w:p w:rsidR="00D00D49" w:rsidRDefault="00D00D49">
      <w:pPr>
        <w:spacing w:before="120" w:line="288" w:lineRule="auto"/>
        <w:jc w:val="both"/>
        <w:rPr>
          <w:rFonts w:ascii="Open Sans" w:eastAsia="Open Sans" w:hAnsi="Open Sans" w:cs="Open Sans"/>
          <w:color w:val="695D46"/>
          <w:sz w:val="24"/>
          <w:szCs w:val="24"/>
        </w:rPr>
      </w:pPr>
    </w:p>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Finalmente en esta entrega parcial del experimento 2 se obtienen los siguientes resultados:</w:t>
      </w:r>
    </w:p>
    <w:p w:rsidR="00D00D49" w:rsidRDefault="00CF67B3" w:rsidP="00CF67B3">
      <w:pPr>
        <w:spacing w:before="120" w:line="288" w:lineRule="auto"/>
        <w:jc w:val="center"/>
        <w:rPr>
          <w:rFonts w:ascii="Open Sans" w:eastAsia="Open Sans" w:hAnsi="Open Sans" w:cs="Open Sans"/>
          <w:color w:val="695D46"/>
          <w:sz w:val="24"/>
          <w:szCs w:val="24"/>
        </w:rPr>
      </w:pPr>
      <w:r>
        <w:rPr>
          <w:noProof/>
        </w:rPr>
        <w:lastRenderedPageBreak/>
        <w:drawing>
          <wp:inline distT="114300" distB="114300" distL="114300" distR="114300">
            <wp:extent cx="4572000" cy="27432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4572000" cy="2743200"/>
                    </a:xfrm>
                    <a:prstGeom prst="rect">
                      <a:avLst/>
                    </a:prstGeom>
                    <a:ln/>
                  </pic:spPr>
                </pic:pic>
              </a:graphicData>
            </a:graphic>
          </wp:inline>
        </w:drawing>
      </w:r>
    </w:p>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A partir de los resultados obtenidos se puede decir que, tras la imp</w:t>
      </w:r>
      <w:r>
        <w:rPr>
          <w:rFonts w:ascii="Open Sans" w:eastAsia="Open Sans" w:hAnsi="Open Sans" w:cs="Open Sans"/>
          <w:color w:val="695D46"/>
          <w:sz w:val="24"/>
          <w:szCs w:val="24"/>
        </w:rPr>
        <w:t xml:space="preserve">lementación correcta del modelo de actores en Play </w:t>
      </w:r>
      <w:proofErr w:type="spellStart"/>
      <w:r>
        <w:rPr>
          <w:rFonts w:ascii="Open Sans" w:eastAsia="Open Sans" w:hAnsi="Open Sans" w:cs="Open Sans"/>
          <w:color w:val="695D46"/>
          <w:sz w:val="24"/>
          <w:szCs w:val="24"/>
        </w:rPr>
        <w:t>framework</w:t>
      </w:r>
      <w:proofErr w:type="spellEnd"/>
      <w:r>
        <w:rPr>
          <w:rFonts w:ascii="Open Sans" w:eastAsia="Open Sans" w:hAnsi="Open Sans" w:cs="Open Sans"/>
          <w:color w:val="695D46"/>
          <w:sz w:val="24"/>
          <w:szCs w:val="24"/>
        </w:rPr>
        <w:t xml:space="preserve"> y el uso de un balanceador de carga junto con el algoritmo </w:t>
      </w:r>
      <w:proofErr w:type="spellStart"/>
      <w:r>
        <w:rPr>
          <w:rFonts w:ascii="Open Sans" w:eastAsia="Open Sans" w:hAnsi="Open Sans" w:cs="Open Sans"/>
          <w:color w:val="695D46"/>
          <w:sz w:val="24"/>
          <w:szCs w:val="24"/>
        </w:rPr>
        <w:t>least_conn</w:t>
      </w:r>
      <w:proofErr w:type="spellEnd"/>
      <w:r>
        <w:rPr>
          <w:rFonts w:ascii="Open Sans" w:eastAsia="Open Sans" w:hAnsi="Open Sans" w:cs="Open Sans"/>
          <w:color w:val="695D46"/>
          <w:sz w:val="24"/>
          <w:szCs w:val="24"/>
        </w:rPr>
        <w:t xml:space="preserve"> el atributo de calidad desempeño se ve fuertemente mejorado. Los tiempos de latencia ya no superan los mil milisegundos, y la</w:t>
      </w:r>
      <w:r>
        <w:rPr>
          <w:rFonts w:ascii="Open Sans" w:eastAsia="Open Sans" w:hAnsi="Open Sans" w:cs="Open Sans"/>
          <w:color w:val="695D46"/>
          <w:sz w:val="24"/>
          <w:szCs w:val="24"/>
        </w:rPr>
        <w:t>s pruebas realizadas no generan error en las transacciones en ninguno de sus intentos.</w:t>
      </w:r>
    </w:p>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La implementación del balanceador de carga no solo permite un mejor desempeño al hacer que haya varios servidores trabajando múltiples transacciones al mismo tiempo. Ade</w:t>
      </w:r>
      <w:r>
        <w:rPr>
          <w:rFonts w:ascii="Open Sans" w:eastAsia="Open Sans" w:hAnsi="Open Sans" w:cs="Open Sans"/>
          <w:color w:val="695D46"/>
          <w:sz w:val="24"/>
          <w:szCs w:val="24"/>
        </w:rPr>
        <w:t xml:space="preserve">más permite una disponibilidad mayor en la medida que si alguno de estos no responde estarán los otros nodos para soportarlo, y en última instancia se tiene un </w:t>
      </w:r>
      <w:proofErr w:type="spellStart"/>
      <w:r>
        <w:rPr>
          <w:rFonts w:ascii="Open Sans" w:eastAsia="Open Sans" w:hAnsi="Open Sans" w:cs="Open Sans"/>
          <w:color w:val="695D46"/>
          <w:sz w:val="24"/>
          <w:szCs w:val="24"/>
        </w:rPr>
        <w:t>backup</w:t>
      </w:r>
      <w:proofErr w:type="spellEnd"/>
      <w:r>
        <w:rPr>
          <w:rFonts w:ascii="Open Sans" w:eastAsia="Open Sans" w:hAnsi="Open Sans" w:cs="Open Sans"/>
          <w:color w:val="695D46"/>
          <w:sz w:val="24"/>
          <w:szCs w:val="24"/>
        </w:rPr>
        <w:t xml:space="preserve"> en el nodo central.</w:t>
      </w:r>
    </w:p>
    <w:p w:rsidR="00D00D49" w:rsidRDefault="00CF67B3">
      <w:pPr>
        <w:spacing w:before="120" w:line="288" w:lineRule="auto"/>
        <w:jc w:val="both"/>
        <w:rPr>
          <w:rFonts w:ascii="Open Sans" w:eastAsia="Open Sans" w:hAnsi="Open Sans" w:cs="Open Sans"/>
          <w:color w:val="695D46"/>
          <w:sz w:val="24"/>
          <w:szCs w:val="24"/>
        </w:rPr>
      </w:pPr>
      <w:r>
        <w:rPr>
          <w:rFonts w:ascii="Open Sans" w:eastAsia="Open Sans" w:hAnsi="Open Sans" w:cs="Open Sans"/>
          <w:color w:val="695D46"/>
          <w:sz w:val="24"/>
          <w:szCs w:val="24"/>
        </w:rPr>
        <w:t>Tras la realización de la primera parte del experimento 2  se concluy</w:t>
      </w:r>
      <w:r>
        <w:rPr>
          <w:rFonts w:ascii="Open Sans" w:eastAsia="Open Sans" w:hAnsi="Open Sans" w:cs="Open Sans"/>
          <w:color w:val="695D46"/>
          <w:sz w:val="24"/>
          <w:szCs w:val="24"/>
        </w:rPr>
        <w:t>e que la implementación de un balanceador de carga funciona como herramienta para garantizar desempeño y disponibilidad de la aplicación para la Clínica Santafé.</w:t>
      </w:r>
    </w:p>
    <w:p w:rsidR="00D00D49" w:rsidRDefault="00D00D49">
      <w:pPr>
        <w:spacing w:before="120" w:line="288" w:lineRule="auto"/>
        <w:jc w:val="both"/>
        <w:rPr>
          <w:rFonts w:ascii="Open Sans" w:eastAsia="Open Sans" w:hAnsi="Open Sans" w:cs="Open Sans"/>
          <w:color w:val="695D46"/>
          <w:sz w:val="24"/>
          <w:szCs w:val="24"/>
        </w:rPr>
      </w:pPr>
    </w:p>
    <w:sectPr w:rsidR="00D00D4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charset w:val="00"/>
    <w:family w:val="auto"/>
    <w:pitch w:val="default"/>
  </w:font>
  <w:font w:name="PT Sans Narrow">
    <w:charset w:val="00"/>
    <w:family w:val="auto"/>
    <w:pitch w:val="default"/>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D2CA6"/>
    <w:multiLevelType w:val="multilevel"/>
    <w:tmpl w:val="34BC7D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D00D49"/>
    <w:rsid w:val="00CF67B3"/>
    <w:rsid w:val="00D00D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B615EC-E82E-4BA4-A751-277951AE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2406</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Maria</cp:lastModifiedBy>
  <cp:revision>2</cp:revision>
  <dcterms:created xsi:type="dcterms:W3CDTF">2017-03-26T01:33:00Z</dcterms:created>
  <dcterms:modified xsi:type="dcterms:W3CDTF">2017-03-26T01:33:00Z</dcterms:modified>
</cp:coreProperties>
</file>