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Universidades Amigas - Requerimientos Funcionales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Juan Camilo Cruz Jimenez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                 Andres Mateo Esteban Suarez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Politécnico Grancolombiano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del Software II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Bogota D.C.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02/2021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requerimientos funcionales definen cualquier actividad que el software debe realizar, incluidas funciones y comportamientos siempre y cuando se cumpla con ciertas condiciones, también busca definir  factores de calidad para el uso de este por parte de un usuario.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Universidades amigas busca crear una relación entre la comunidad y el politécnico Grancolombiano a través de este proyecto en una página web que funcione como un cartel de anuncios donde se publiquen eventos donde se una la comunidad y el poli, se busca llegar a esta idea con buenos principios y todos los protocolos, como parte de esto se definen los requerimientos funcionales como parte de la planeación del proyecto.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Base de datos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Página o aplicación web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Usuario organizador (categoría de administrador de evento).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Los usuarios sin rol deben poder ver el cartel de anuncios.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Cartel de anuncios actualizable con eventos cercanos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Como usuario poder cambiar entre categorías de los distintos anuncios (Videojuegos, Estudio, por edades).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  <w:tab/>
        <w:t xml:space="preserve">Diferentes secciones.</w:t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  <w:tab/>
        <w:t xml:space="preserve">Módulo de cambio de categoría (filtro)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Módulo para el ingreso de avisos sobre eventos nuevos.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Módulo para eliminar eventos.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Módulo para Historial de eventos.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 Creador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Modulo de creacion de eventos (por distinta categoría)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relevante al evento, categoria, imagenes, detalles, etc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nuevo realizado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trHeight w:val="432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 Editar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para editar un evento y cambiar sus distintas características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Categorización y edición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Menú de eventos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trHeight w:val="53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 Eliminar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Selección del evento a eliminar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eliminado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 Visualizar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Visualizador de cartel de anuncios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de todo el cartel de anuncios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 Filtrar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evento a editar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nuevos datos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del menú de eventos filtrado según criterio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 Notificar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notificación a los usuarios (Solo funciona con los eventos destacados)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previamente se debió destacar un evento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realizar “destacar” .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del menú de eventos filtrado según criterio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 Destacar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Destaca un evento en particular al inicio de la pagina haciendolo mas grande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Selección de un evento para destacar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evento destacado aparece al inicio con mayor tamaño y resaltado para todos los usuarios, además de esto muestra una notificación.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Casos de uso: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41722" cy="5281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1722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