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825" w:rsidRPr="00243825" w:rsidRDefault="00243825" w:rsidP="00A66277">
      <w:pPr>
        <w:jc w:val="center"/>
        <w:rPr>
          <w:rFonts w:ascii="Arial" w:hAnsi="Arial" w:cs="Arial"/>
          <w:b/>
          <w:color w:val="4472C4" w:themeColor="accent5"/>
          <w:sz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243825">
        <w:rPr>
          <w:rFonts w:ascii="Arial" w:hAnsi="Arial" w:cs="Arial"/>
          <w:b/>
          <w:color w:val="4472C4" w:themeColor="accent5"/>
          <w:sz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LA FONCTION DE PRODUCTION</w:t>
      </w:r>
    </w:p>
    <w:p w:rsidR="002700D0" w:rsidRDefault="002700D0" w:rsidP="00A66277">
      <w:pPr>
        <w:autoSpaceDE w:val="0"/>
        <w:autoSpaceDN w:val="0"/>
        <w:adjustRightInd w:val="0"/>
        <w:spacing w:after="0" w:line="240" w:lineRule="auto"/>
        <w:jc w:val="both"/>
        <w:rPr>
          <w:rFonts w:ascii="ITCFranklinGothicStd-Demi" w:hAnsi="ITCFranklinGothicStd-Demi" w:cs="ITCFranklinGothicStd-Demi"/>
          <w:color w:val="090909"/>
        </w:rPr>
      </w:pPr>
    </w:p>
    <w:p w:rsidR="009A2F87" w:rsidRPr="00243825" w:rsidRDefault="009A2F87" w:rsidP="00A66277">
      <w:pPr>
        <w:spacing w:after="0"/>
        <w:jc w:val="both"/>
        <w:rPr>
          <w:rFonts w:ascii="Arial" w:hAnsi="Arial" w:cs="Arial"/>
          <w:b/>
          <w:sz w:val="28"/>
          <w:u w:val="single"/>
        </w:rPr>
      </w:pPr>
      <w:r w:rsidRPr="00243825">
        <w:rPr>
          <w:rFonts w:ascii="Arial" w:hAnsi="Arial" w:cs="Arial"/>
          <w:b/>
          <w:sz w:val="28"/>
          <w:u w:val="single"/>
        </w:rPr>
        <w:t>I – L’organisation de la production</w:t>
      </w:r>
    </w:p>
    <w:p w:rsidR="006F417B" w:rsidRDefault="006F417B" w:rsidP="006F417B">
      <w:pPr>
        <w:autoSpaceDE w:val="0"/>
        <w:autoSpaceDN w:val="0"/>
        <w:adjustRightInd w:val="0"/>
        <w:spacing w:after="0" w:line="240" w:lineRule="auto"/>
        <w:jc w:val="both"/>
        <w:rPr>
          <w:rFonts w:ascii="ITCFranklinGothicStd-Demi" w:hAnsi="ITCFranklinGothicStd-Demi" w:cs="ITCFranklinGothicStd-Demi"/>
          <w:color w:val="090909"/>
        </w:rPr>
      </w:pPr>
    </w:p>
    <w:p w:rsidR="006F417B" w:rsidRDefault="006F417B" w:rsidP="006F417B">
      <w:pPr>
        <w:autoSpaceDE w:val="0"/>
        <w:autoSpaceDN w:val="0"/>
        <w:adjustRightInd w:val="0"/>
        <w:spacing w:after="0" w:line="240" w:lineRule="auto"/>
        <w:jc w:val="both"/>
        <w:rPr>
          <w:rFonts w:ascii="ITCFranklinGothicStd-Book" w:hAnsi="ITCFranklinGothicStd-Book" w:cs="ITCFranklinGothicStd-Book"/>
          <w:color w:val="090909"/>
        </w:rPr>
      </w:pPr>
      <w:r>
        <w:rPr>
          <w:rFonts w:ascii="ITCFranklinGothicStd-Demi" w:hAnsi="ITCFranklinGothicStd-Demi" w:cs="ITCFranklinGothicStd-Demi"/>
          <w:color w:val="090909"/>
        </w:rPr>
        <w:t xml:space="preserve">La fonction de production </w:t>
      </w:r>
      <w:r>
        <w:rPr>
          <w:rFonts w:ascii="ITCFranklinGothicStd-Book" w:hAnsi="ITCFranklinGothicStd-Book" w:cs="ITCFranklinGothicStd-Book"/>
          <w:color w:val="090909"/>
        </w:rPr>
        <w:t>recouvre l’activité de transformation des matières premières en produits finis (ou services), grâce à la combinaison de facteurs de production (machines et hommes).</w:t>
      </w:r>
    </w:p>
    <w:p w:rsidR="00AD0440" w:rsidRDefault="00AD0440" w:rsidP="00A66277">
      <w:pPr>
        <w:autoSpaceDE w:val="0"/>
        <w:autoSpaceDN w:val="0"/>
        <w:adjustRightInd w:val="0"/>
        <w:spacing w:after="0" w:line="240" w:lineRule="auto"/>
        <w:jc w:val="both"/>
        <w:rPr>
          <w:rFonts w:ascii="ITCFranklinGothicStd-Demi" w:hAnsi="ITCFranklinGothicStd-Demi" w:cs="ITCFranklinGothicStd-Demi"/>
          <w:b/>
          <w:color w:val="090909"/>
        </w:rPr>
      </w:pPr>
    </w:p>
    <w:p w:rsidR="00AD0440" w:rsidRPr="00243825" w:rsidRDefault="00AD0440" w:rsidP="00A66277">
      <w:pPr>
        <w:spacing w:after="0"/>
        <w:jc w:val="both"/>
        <w:rPr>
          <w:rFonts w:ascii="Arial" w:hAnsi="Arial" w:cs="Arial"/>
          <w:b/>
          <w:sz w:val="24"/>
        </w:rPr>
      </w:pPr>
      <w:r w:rsidRPr="00243825">
        <w:rPr>
          <w:rFonts w:ascii="Arial" w:hAnsi="Arial" w:cs="Arial"/>
          <w:b/>
          <w:sz w:val="24"/>
        </w:rPr>
        <w:t>A – Les modes de production</w:t>
      </w:r>
    </w:p>
    <w:p w:rsidR="00AD0440" w:rsidRDefault="00AD0440" w:rsidP="00A66277">
      <w:pPr>
        <w:autoSpaceDE w:val="0"/>
        <w:autoSpaceDN w:val="0"/>
        <w:adjustRightInd w:val="0"/>
        <w:spacing w:after="0" w:line="240" w:lineRule="auto"/>
        <w:jc w:val="both"/>
        <w:rPr>
          <w:rFonts w:ascii="ITCFranklinGothicStd-Demi" w:hAnsi="ITCFranklinGothicStd-Demi" w:cs="ITCFranklinGothicStd-Demi"/>
          <w:b/>
          <w:color w:val="090909"/>
        </w:rPr>
      </w:pPr>
    </w:p>
    <w:p w:rsidR="00AD0440" w:rsidRPr="00AD0440" w:rsidRDefault="00AD0440" w:rsidP="00A66277">
      <w:pPr>
        <w:autoSpaceDE w:val="0"/>
        <w:autoSpaceDN w:val="0"/>
        <w:adjustRightInd w:val="0"/>
        <w:spacing w:after="0" w:line="240" w:lineRule="auto"/>
        <w:jc w:val="both"/>
        <w:rPr>
          <w:rFonts w:ascii="ITCFranklinGothicStd-Demi" w:hAnsi="ITCFranklinGothicStd-Demi" w:cs="ITCFranklinGothicStd-Demi"/>
          <w:color w:val="090909"/>
        </w:rPr>
      </w:pPr>
      <w:r w:rsidRPr="00AD0440">
        <w:rPr>
          <w:rFonts w:ascii="ITCFranklinGothicStd-Demi" w:hAnsi="ITCFranklinGothicStd-Demi" w:cs="ITCFranklinGothicStd-Demi"/>
          <w:color w:val="090909"/>
        </w:rPr>
        <w:t>Le critère du</w:t>
      </w:r>
      <w:r w:rsidRPr="00AD0440">
        <w:rPr>
          <w:rFonts w:ascii="ITCFranklinGothicStd-Demi" w:hAnsi="ITCFranklinGothicStd-Demi" w:cs="ITCFranklinGothicStd-Demi"/>
          <w:b/>
          <w:color w:val="090909"/>
        </w:rPr>
        <w:t xml:space="preserve"> processus de production</w:t>
      </w:r>
      <w:r w:rsidRPr="00AD0440">
        <w:rPr>
          <w:rFonts w:ascii="ITCFranklinGothicStd-Demi" w:hAnsi="ITCFranklinGothicStd-Demi" w:cs="ITCFranklinGothicStd-Demi"/>
          <w:color w:val="090909"/>
        </w:rPr>
        <w:t xml:space="preserve"> permet de distinguer :</w:t>
      </w:r>
    </w:p>
    <w:p w:rsidR="00AD0440" w:rsidRPr="00AD0440" w:rsidRDefault="00AD0440" w:rsidP="00A66277">
      <w:pPr>
        <w:numPr>
          <w:ilvl w:val="0"/>
          <w:numId w:val="8"/>
        </w:numPr>
        <w:autoSpaceDE w:val="0"/>
        <w:autoSpaceDN w:val="0"/>
        <w:adjustRightInd w:val="0"/>
        <w:spacing w:after="0" w:line="240" w:lineRule="auto"/>
        <w:ind w:left="643"/>
        <w:jc w:val="both"/>
        <w:rPr>
          <w:rFonts w:ascii="ITCFranklinGothicStd-Demi" w:hAnsi="ITCFranklinGothicStd-Demi" w:cs="ITCFranklinGothicStd-Demi"/>
          <w:color w:val="090909"/>
        </w:rPr>
      </w:pPr>
      <w:r w:rsidRPr="00AD0440">
        <w:rPr>
          <w:rFonts w:ascii="ITCFranklinGothicStd-Demi" w:hAnsi="ITCFranklinGothicStd-Demi" w:cs="ITCFranklinGothicStd-Demi"/>
          <w:color w:val="090909"/>
        </w:rPr>
        <w:t xml:space="preserve">La </w:t>
      </w:r>
      <w:r w:rsidRPr="00AD0440">
        <w:rPr>
          <w:rFonts w:ascii="ITCFranklinGothicStd-Demi" w:hAnsi="ITCFranklinGothicStd-Demi" w:cs="ITCFranklinGothicStd-Demi"/>
          <w:i/>
          <w:color w:val="090909"/>
        </w:rPr>
        <w:t>production en continu</w:t>
      </w:r>
      <w:r w:rsidRPr="00AD0440">
        <w:rPr>
          <w:rFonts w:ascii="ITCFranklinGothicStd-Demi" w:hAnsi="ITCFranklinGothicStd-Demi" w:cs="ITCFranklinGothicStd-Demi"/>
          <w:color w:val="090909"/>
        </w:rPr>
        <w:t> : repose sur un processus sans interruption et se caractérise par un flux con</w:t>
      </w:r>
      <w:r w:rsidR="002700D0">
        <w:rPr>
          <w:rFonts w:ascii="ITCFranklinGothicStd-Demi" w:hAnsi="ITCFranklinGothicStd-Demi" w:cs="ITCFranklinGothicStd-Demi"/>
          <w:color w:val="090909"/>
        </w:rPr>
        <w:t>tinu de matières et de produits (électricité, chimie, sidérurgie) ;</w:t>
      </w:r>
    </w:p>
    <w:p w:rsidR="00AD0440" w:rsidRPr="00AD0440" w:rsidRDefault="00AD0440" w:rsidP="00A66277">
      <w:pPr>
        <w:numPr>
          <w:ilvl w:val="0"/>
          <w:numId w:val="8"/>
        </w:numPr>
        <w:autoSpaceDE w:val="0"/>
        <w:autoSpaceDN w:val="0"/>
        <w:adjustRightInd w:val="0"/>
        <w:spacing w:after="0" w:line="240" w:lineRule="auto"/>
        <w:ind w:left="643"/>
        <w:jc w:val="both"/>
        <w:rPr>
          <w:rFonts w:ascii="ITCFranklinGothicStd-Demi" w:hAnsi="ITCFranklinGothicStd-Demi" w:cs="ITCFranklinGothicStd-Demi"/>
          <w:color w:val="090909"/>
        </w:rPr>
      </w:pPr>
      <w:r w:rsidRPr="00AD0440">
        <w:rPr>
          <w:rFonts w:ascii="ITCFranklinGothicStd-Demi" w:hAnsi="ITCFranklinGothicStd-Demi" w:cs="ITCFranklinGothicStd-Demi"/>
          <w:color w:val="090909"/>
        </w:rPr>
        <w:t xml:space="preserve">La </w:t>
      </w:r>
      <w:r w:rsidRPr="00AD0440">
        <w:rPr>
          <w:rFonts w:ascii="ITCFranklinGothicStd-Demi" w:hAnsi="ITCFranklinGothicStd-Demi" w:cs="ITCFranklinGothicStd-Demi"/>
          <w:i/>
          <w:color w:val="090909"/>
        </w:rPr>
        <w:t>production en discontinu</w:t>
      </w:r>
      <w:r w:rsidRPr="00AD0440">
        <w:rPr>
          <w:rFonts w:ascii="ITCFranklinGothicStd-Demi" w:hAnsi="ITCFranklinGothicStd-Demi" w:cs="ITCFranklinGothicStd-Demi"/>
          <w:color w:val="090909"/>
        </w:rPr>
        <w:t> : repose sur une demande fractionnée et sur des quantités relativement réduites de produits très variés qui nécessitent des processus de montage différents.</w:t>
      </w:r>
      <w:r w:rsidR="00C203AA">
        <w:rPr>
          <w:rFonts w:ascii="ITCFranklinGothicStd-Demi" w:hAnsi="ITCFranklinGothicStd-Demi" w:cs="ITCFranklinGothicStd-Demi"/>
          <w:color w:val="090909"/>
        </w:rPr>
        <w:t xml:space="preserve"> La très grande majorité des produits et services.</w:t>
      </w:r>
    </w:p>
    <w:p w:rsidR="00AD0440" w:rsidRPr="00AD0440" w:rsidRDefault="00AD0440" w:rsidP="00A66277">
      <w:pPr>
        <w:autoSpaceDE w:val="0"/>
        <w:autoSpaceDN w:val="0"/>
        <w:adjustRightInd w:val="0"/>
        <w:spacing w:after="0" w:line="240" w:lineRule="auto"/>
        <w:jc w:val="both"/>
        <w:rPr>
          <w:rFonts w:ascii="ITCFranklinGothicStd-Demi" w:hAnsi="ITCFranklinGothicStd-Demi" w:cs="ITCFranklinGothicStd-Demi"/>
          <w:b/>
          <w:color w:val="090909"/>
        </w:rPr>
      </w:pPr>
    </w:p>
    <w:p w:rsidR="00AD0440" w:rsidRPr="00AD0440" w:rsidRDefault="00AD0440" w:rsidP="00A66277">
      <w:pPr>
        <w:autoSpaceDE w:val="0"/>
        <w:autoSpaceDN w:val="0"/>
        <w:adjustRightInd w:val="0"/>
        <w:spacing w:after="0" w:line="240" w:lineRule="auto"/>
        <w:jc w:val="both"/>
        <w:rPr>
          <w:rFonts w:ascii="ITCFranklinGothicStd-Demi" w:hAnsi="ITCFranklinGothicStd-Demi" w:cs="ITCFranklinGothicStd-Demi"/>
          <w:color w:val="090909"/>
        </w:rPr>
      </w:pPr>
      <w:r w:rsidRPr="00AD0440">
        <w:rPr>
          <w:rFonts w:ascii="ITCFranklinGothicStd-Demi" w:hAnsi="ITCFranklinGothicStd-Demi" w:cs="ITCFranklinGothicStd-Demi"/>
          <w:color w:val="090909"/>
        </w:rPr>
        <w:t>Le critère de</w:t>
      </w:r>
      <w:r w:rsidRPr="00AD0440">
        <w:rPr>
          <w:rFonts w:ascii="ITCFranklinGothicStd-Demi" w:hAnsi="ITCFranklinGothicStd-Demi" w:cs="ITCFranklinGothicStd-Demi"/>
          <w:b/>
          <w:color w:val="090909"/>
        </w:rPr>
        <w:t xml:space="preserve"> la relation avec le client</w:t>
      </w:r>
      <w:r w:rsidRPr="00AD0440">
        <w:rPr>
          <w:rFonts w:ascii="ITCFranklinGothicStd-Demi" w:hAnsi="ITCFranklinGothicStd-Demi" w:cs="ITCFranklinGothicStd-Demi"/>
          <w:color w:val="090909"/>
        </w:rPr>
        <w:t>, permet de distinguer :</w:t>
      </w:r>
    </w:p>
    <w:p w:rsidR="00AD0440" w:rsidRPr="00AD0440" w:rsidRDefault="00AD0440" w:rsidP="00A66277">
      <w:pPr>
        <w:numPr>
          <w:ilvl w:val="0"/>
          <w:numId w:val="9"/>
        </w:numPr>
        <w:autoSpaceDE w:val="0"/>
        <w:autoSpaceDN w:val="0"/>
        <w:adjustRightInd w:val="0"/>
        <w:spacing w:after="0" w:line="240" w:lineRule="auto"/>
        <w:ind w:left="643"/>
        <w:jc w:val="both"/>
        <w:rPr>
          <w:rFonts w:ascii="ITCFranklinGothicStd-Demi" w:hAnsi="ITCFranklinGothicStd-Demi" w:cs="ITCFranklinGothicStd-Demi"/>
          <w:color w:val="090909"/>
        </w:rPr>
      </w:pPr>
      <w:r w:rsidRPr="00AD0440">
        <w:rPr>
          <w:rFonts w:ascii="ITCFranklinGothicStd-Demi" w:hAnsi="ITCFranklinGothicStd-Demi" w:cs="ITCFranklinGothicStd-Demi"/>
          <w:color w:val="090909"/>
        </w:rPr>
        <w:t xml:space="preserve">La </w:t>
      </w:r>
      <w:r w:rsidRPr="00AD0440">
        <w:rPr>
          <w:rFonts w:ascii="ITCFranklinGothicStd-Demi" w:hAnsi="ITCFranklinGothicStd-Demi" w:cs="ITCFranklinGothicStd-Demi"/>
          <w:i/>
          <w:color w:val="090909"/>
        </w:rPr>
        <w:t>production sur stock</w:t>
      </w:r>
      <w:r w:rsidRPr="00AD0440">
        <w:rPr>
          <w:rFonts w:ascii="ITCFranklinGothicStd-Demi" w:hAnsi="ITCFranklinGothicStd-Demi" w:cs="ITCFranklinGothicStd-Demi"/>
          <w:color w:val="090909"/>
        </w:rPr>
        <w:t xml:space="preserve"> : suppose la formation de stocks de produits finis résultant de l’anticipation des besoins des clients. </w:t>
      </w:r>
      <w:r w:rsidR="00021633">
        <w:rPr>
          <w:rFonts w:ascii="ITCFranklinGothicStd-Demi" w:hAnsi="ITCFranklinGothicStd-Demi" w:cs="ITCFranklinGothicStd-Demi"/>
          <w:color w:val="090909"/>
        </w:rPr>
        <w:t>Exemple : la production agricole.</w:t>
      </w:r>
    </w:p>
    <w:p w:rsidR="00AD0440" w:rsidRPr="00AD0440" w:rsidRDefault="00AD0440" w:rsidP="00A66277">
      <w:pPr>
        <w:numPr>
          <w:ilvl w:val="0"/>
          <w:numId w:val="9"/>
        </w:numPr>
        <w:autoSpaceDE w:val="0"/>
        <w:autoSpaceDN w:val="0"/>
        <w:adjustRightInd w:val="0"/>
        <w:spacing w:after="0" w:line="240" w:lineRule="auto"/>
        <w:ind w:left="643"/>
        <w:jc w:val="both"/>
        <w:rPr>
          <w:rFonts w:ascii="ITCFranklinGothicStd-Demi" w:hAnsi="ITCFranklinGothicStd-Demi" w:cs="ITCFranklinGothicStd-Demi"/>
          <w:color w:val="090909"/>
        </w:rPr>
      </w:pPr>
      <w:r w:rsidRPr="00AD0440">
        <w:rPr>
          <w:rFonts w:ascii="ITCFranklinGothicStd-Demi" w:hAnsi="ITCFranklinGothicStd-Demi" w:cs="ITCFranklinGothicStd-Demi"/>
          <w:color w:val="090909"/>
        </w:rPr>
        <w:t xml:space="preserve">La </w:t>
      </w:r>
      <w:r w:rsidRPr="00AD0440">
        <w:rPr>
          <w:rFonts w:ascii="ITCFranklinGothicStd-Demi" w:hAnsi="ITCFranklinGothicStd-Demi" w:cs="ITCFranklinGothicStd-Demi"/>
          <w:i/>
          <w:color w:val="090909"/>
        </w:rPr>
        <w:t>production sur commande</w:t>
      </w:r>
      <w:r w:rsidRPr="00AD0440">
        <w:rPr>
          <w:rFonts w:ascii="ITCFranklinGothicStd-Demi" w:hAnsi="ITCFranklinGothicStd-Demi" w:cs="ITCFranklinGothicStd-Demi"/>
          <w:color w:val="090909"/>
        </w:rPr>
        <w:t> : résulte de la commande passée par le client. Dans ce cas, les stocks de produits finis sont minimisés.</w:t>
      </w:r>
      <w:r w:rsidR="00021633">
        <w:rPr>
          <w:rFonts w:ascii="ITCFranklinGothicStd-Demi" w:hAnsi="ITCFranklinGothicStd-Demi" w:cs="ITCFranklinGothicStd-Demi"/>
          <w:color w:val="090909"/>
        </w:rPr>
        <w:t xml:space="preserve"> Exemple : les voitures.</w:t>
      </w:r>
    </w:p>
    <w:p w:rsidR="00AD0440" w:rsidRPr="00AD0440" w:rsidRDefault="00AD0440" w:rsidP="00A66277">
      <w:pPr>
        <w:autoSpaceDE w:val="0"/>
        <w:autoSpaceDN w:val="0"/>
        <w:adjustRightInd w:val="0"/>
        <w:spacing w:after="0" w:line="240" w:lineRule="auto"/>
        <w:jc w:val="both"/>
        <w:rPr>
          <w:rFonts w:ascii="ITCFranklinGothicStd-Demi" w:hAnsi="ITCFranklinGothicStd-Demi" w:cs="ITCFranklinGothicStd-Demi"/>
          <w:b/>
          <w:color w:val="090909"/>
        </w:rPr>
      </w:pPr>
    </w:p>
    <w:p w:rsidR="00AD0440" w:rsidRPr="00AD0440" w:rsidRDefault="00AD0440" w:rsidP="00A66277">
      <w:pPr>
        <w:autoSpaceDE w:val="0"/>
        <w:autoSpaceDN w:val="0"/>
        <w:adjustRightInd w:val="0"/>
        <w:spacing w:after="0" w:line="240" w:lineRule="auto"/>
        <w:jc w:val="both"/>
        <w:rPr>
          <w:rFonts w:ascii="ITCFranklinGothicStd-Demi" w:hAnsi="ITCFranklinGothicStd-Demi" w:cs="ITCFranklinGothicStd-Demi"/>
          <w:color w:val="090909"/>
        </w:rPr>
      </w:pPr>
      <w:r w:rsidRPr="00AD0440">
        <w:rPr>
          <w:rFonts w:ascii="ITCFranklinGothicStd-Demi" w:hAnsi="ITCFranklinGothicStd-Demi" w:cs="ITCFranklinGothicStd-Demi"/>
          <w:color w:val="090909"/>
        </w:rPr>
        <w:t>Le critère</w:t>
      </w:r>
      <w:r w:rsidRPr="00AD0440">
        <w:rPr>
          <w:rFonts w:ascii="ITCFranklinGothicStd-Demi" w:hAnsi="ITCFranklinGothicStd-Demi" w:cs="ITCFranklinGothicStd-Demi"/>
          <w:b/>
          <w:color w:val="090909"/>
        </w:rPr>
        <w:t xml:space="preserve"> des quantités produites</w:t>
      </w:r>
      <w:r w:rsidRPr="00AD0440">
        <w:rPr>
          <w:rFonts w:ascii="ITCFranklinGothicStd-Demi" w:hAnsi="ITCFranklinGothicStd-Demi" w:cs="ITCFranklinGothicStd-Demi"/>
          <w:color w:val="090909"/>
        </w:rPr>
        <w:t>, permet de distinguer :</w:t>
      </w:r>
    </w:p>
    <w:p w:rsidR="00AD0440" w:rsidRPr="00AD0440" w:rsidRDefault="00AD0440" w:rsidP="00A66277">
      <w:pPr>
        <w:numPr>
          <w:ilvl w:val="1"/>
          <w:numId w:val="10"/>
        </w:numPr>
        <w:autoSpaceDE w:val="0"/>
        <w:autoSpaceDN w:val="0"/>
        <w:adjustRightInd w:val="0"/>
        <w:spacing w:after="0" w:line="240" w:lineRule="auto"/>
        <w:ind w:left="643"/>
        <w:jc w:val="both"/>
        <w:rPr>
          <w:rFonts w:ascii="ITCFranklinGothicStd-Demi" w:hAnsi="ITCFranklinGothicStd-Demi" w:cs="ITCFranklinGothicStd-Demi"/>
          <w:color w:val="090909"/>
        </w:rPr>
      </w:pPr>
      <w:proofErr w:type="gramStart"/>
      <w:r w:rsidRPr="00AD0440">
        <w:rPr>
          <w:rFonts w:ascii="ITCFranklinGothicStd-Demi" w:hAnsi="ITCFranklinGothicStd-Demi" w:cs="ITCFranklinGothicStd-Demi"/>
          <w:color w:val="090909"/>
        </w:rPr>
        <w:t>la</w:t>
      </w:r>
      <w:proofErr w:type="gramEnd"/>
      <w:r w:rsidRPr="00AD0440">
        <w:rPr>
          <w:rFonts w:ascii="ITCFranklinGothicStd-Demi" w:hAnsi="ITCFranklinGothicStd-Demi" w:cs="ITCFranklinGothicStd-Demi"/>
          <w:color w:val="090909"/>
        </w:rPr>
        <w:t xml:space="preserve"> </w:t>
      </w:r>
      <w:r w:rsidRPr="00AD0440">
        <w:rPr>
          <w:rFonts w:ascii="ITCFranklinGothicStd-Demi" w:hAnsi="ITCFranklinGothicStd-Demi" w:cs="ITCFranklinGothicStd-Demi"/>
          <w:i/>
          <w:color w:val="090909"/>
        </w:rPr>
        <w:t>production en série</w:t>
      </w:r>
      <w:r w:rsidRPr="00AD0440">
        <w:rPr>
          <w:rFonts w:ascii="ITCFranklinGothicStd-Demi" w:hAnsi="ITCFranklinGothicStd-Demi" w:cs="ITCFranklinGothicStd-Demi"/>
          <w:color w:val="090909"/>
        </w:rPr>
        <w:t> : permet la fabrication de produits en plusieurs exemplaires. La personnalisation du produit diminue à mesure que la série augmente. La standardisation du produit est une caractéristique de la grande série.</w:t>
      </w:r>
    </w:p>
    <w:p w:rsidR="00AD0440" w:rsidRPr="00AD0440" w:rsidRDefault="00AD0440" w:rsidP="00A66277">
      <w:pPr>
        <w:numPr>
          <w:ilvl w:val="1"/>
          <w:numId w:val="10"/>
        </w:numPr>
        <w:autoSpaceDE w:val="0"/>
        <w:autoSpaceDN w:val="0"/>
        <w:adjustRightInd w:val="0"/>
        <w:spacing w:after="0" w:line="240" w:lineRule="auto"/>
        <w:ind w:left="643"/>
        <w:jc w:val="both"/>
        <w:rPr>
          <w:rFonts w:ascii="ITCFranklinGothicStd-Demi" w:hAnsi="ITCFranklinGothicStd-Demi" w:cs="ITCFranklinGothicStd-Demi"/>
          <w:color w:val="090909"/>
        </w:rPr>
      </w:pPr>
      <w:proofErr w:type="gramStart"/>
      <w:r w:rsidRPr="00AD0440">
        <w:rPr>
          <w:rFonts w:ascii="ITCFranklinGothicStd-Demi" w:hAnsi="ITCFranklinGothicStd-Demi" w:cs="ITCFranklinGothicStd-Demi"/>
          <w:color w:val="090909"/>
        </w:rPr>
        <w:t>la</w:t>
      </w:r>
      <w:proofErr w:type="gramEnd"/>
      <w:r w:rsidRPr="00AD0440">
        <w:rPr>
          <w:rFonts w:ascii="ITCFranklinGothicStd-Demi" w:hAnsi="ITCFranklinGothicStd-Demi" w:cs="ITCFranklinGothicStd-Demi"/>
          <w:color w:val="090909"/>
        </w:rPr>
        <w:t xml:space="preserve"> </w:t>
      </w:r>
      <w:r w:rsidRPr="00AD0440">
        <w:rPr>
          <w:rFonts w:ascii="ITCFranklinGothicStd-Demi" w:hAnsi="ITCFranklinGothicStd-Demi" w:cs="ITCFranklinGothicStd-Demi"/>
          <w:i/>
          <w:color w:val="090909"/>
        </w:rPr>
        <w:t xml:space="preserve">production </w:t>
      </w:r>
      <w:r w:rsidR="00021633">
        <w:rPr>
          <w:rFonts w:ascii="ITCFranklinGothicStd-Demi" w:hAnsi="ITCFranklinGothicStd-Demi" w:cs="ITCFranklinGothicStd-Demi"/>
          <w:i/>
          <w:color w:val="090909"/>
        </w:rPr>
        <w:t xml:space="preserve">à l’unité ou </w:t>
      </w:r>
      <w:r w:rsidRPr="00AD0440">
        <w:rPr>
          <w:rFonts w:ascii="ITCFranklinGothicStd-Demi" w:hAnsi="ITCFranklinGothicStd-Demi" w:cs="ITCFranklinGothicStd-Demi"/>
          <w:i/>
          <w:color w:val="090909"/>
        </w:rPr>
        <w:t>par projet </w:t>
      </w:r>
      <w:r w:rsidRPr="00AD0440">
        <w:rPr>
          <w:rFonts w:ascii="ITCFranklinGothicStd-Demi" w:hAnsi="ITCFranklinGothicStd-Demi" w:cs="ITCFranklinGothicStd-Demi"/>
          <w:color w:val="090909"/>
        </w:rPr>
        <w:t>:</w:t>
      </w:r>
      <w:r w:rsidRPr="00AD0440">
        <w:rPr>
          <w:rFonts w:ascii="ITCFranklinGothicStd-Demi" w:hAnsi="ITCFranklinGothicStd-Demi" w:cs="ITCFranklinGothicStd-Demi"/>
          <w:i/>
          <w:color w:val="090909"/>
        </w:rPr>
        <w:t xml:space="preserve"> </w:t>
      </w:r>
      <w:r w:rsidRPr="00AD0440">
        <w:rPr>
          <w:rFonts w:ascii="ITCFranklinGothicStd-Demi" w:hAnsi="ITCFranklinGothicStd-Demi" w:cs="ITCFranklinGothicStd-Demi"/>
          <w:color w:val="090909"/>
        </w:rPr>
        <w:t xml:space="preserve">permet la fabrication d’un produit unique </w:t>
      </w:r>
      <w:r w:rsidR="00021633">
        <w:rPr>
          <w:rFonts w:ascii="ITCFranklinGothicStd-Demi" w:hAnsi="ITCFranklinGothicStd-Demi" w:cs="ITCFranklinGothicStd-Demi"/>
          <w:color w:val="090909"/>
        </w:rPr>
        <w:t xml:space="preserve">(ça peut aussi être le cas pour son processus de fabrication- Exemple le viaduc de </w:t>
      </w:r>
      <w:proofErr w:type="spellStart"/>
      <w:r w:rsidR="00021633">
        <w:rPr>
          <w:rFonts w:ascii="ITCFranklinGothicStd-Demi" w:hAnsi="ITCFranklinGothicStd-Demi" w:cs="ITCFranklinGothicStd-Demi"/>
          <w:color w:val="090909"/>
        </w:rPr>
        <w:t>Milhau</w:t>
      </w:r>
      <w:proofErr w:type="spellEnd"/>
      <w:r w:rsidR="00021633">
        <w:rPr>
          <w:rFonts w:ascii="ITCFranklinGothicStd-Demi" w:hAnsi="ITCFranklinGothicStd-Demi" w:cs="ITCFranklinGothicStd-Demi"/>
          <w:color w:val="090909"/>
        </w:rPr>
        <w:t>)</w:t>
      </w:r>
    </w:p>
    <w:p w:rsidR="009A2F87" w:rsidRDefault="009A2F87" w:rsidP="00A66277">
      <w:pPr>
        <w:autoSpaceDE w:val="0"/>
        <w:autoSpaceDN w:val="0"/>
        <w:adjustRightInd w:val="0"/>
        <w:spacing w:after="0" w:line="240" w:lineRule="auto"/>
        <w:jc w:val="both"/>
        <w:rPr>
          <w:rFonts w:ascii="ITCFranklinGothicStd-Demi" w:hAnsi="ITCFranklinGothicStd-Demi" w:cs="ITCFranklinGothicStd-Demi"/>
          <w:color w:val="090909"/>
        </w:rPr>
      </w:pPr>
    </w:p>
    <w:p w:rsidR="00664D83" w:rsidRPr="00243825" w:rsidRDefault="00AD0440" w:rsidP="00A66277">
      <w:pPr>
        <w:spacing w:after="0"/>
        <w:jc w:val="both"/>
        <w:rPr>
          <w:rFonts w:ascii="Arial" w:hAnsi="Arial" w:cs="Arial"/>
          <w:b/>
          <w:sz w:val="24"/>
        </w:rPr>
      </w:pPr>
      <w:r w:rsidRPr="00243825">
        <w:rPr>
          <w:rFonts w:ascii="Arial" w:hAnsi="Arial" w:cs="Arial"/>
          <w:b/>
          <w:sz w:val="24"/>
        </w:rPr>
        <w:t>B</w:t>
      </w:r>
      <w:r w:rsidR="009A2F87" w:rsidRPr="00243825">
        <w:rPr>
          <w:rFonts w:ascii="Arial" w:hAnsi="Arial" w:cs="Arial"/>
          <w:b/>
          <w:sz w:val="24"/>
        </w:rPr>
        <w:t xml:space="preserve"> - </w:t>
      </w:r>
      <w:r w:rsidR="00664D83" w:rsidRPr="00243825">
        <w:rPr>
          <w:rFonts w:ascii="Arial" w:hAnsi="Arial" w:cs="Arial"/>
          <w:b/>
          <w:sz w:val="24"/>
        </w:rPr>
        <w:t>Une logique industrielle et traditionnelle de la production : le modèle Taylorien-Fordien.</w:t>
      </w:r>
    </w:p>
    <w:p w:rsidR="009A2F87" w:rsidRDefault="009A2F87" w:rsidP="00A66277">
      <w:pPr>
        <w:autoSpaceDE w:val="0"/>
        <w:autoSpaceDN w:val="0"/>
        <w:adjustRightInd w:val="0"/>
        <w:spacing w:after="0" w:line="240" w:lineRule="auto"/>
        <w:jc w:val="both"/>
        <w:rPr>
          <w:rFonts w:ascii="ITCFranklinGothicStd-Demi" w:hAnsi="ITCFranklinGothicStd-Demi" w:cs="ITCFranklinGothicStd-Demi"/>
          <w:color w:val="090909"/>
        </w:rPr>
      </w:pPr>
    </w:p>
    <w:p w:rsidR="00664D83" w:rsidRDefault="00E21BBD" w:rsidP="00A66277">
      <w:pPr>
        <w:autoSpaceDE w:val="0"/>
        <w:autoSpaceDN w:val="0"/>
        <w:adjustRightInd w:val="0"/>
        <w:spacing w:after="0" w:line="240" w:lineRule="auto"/>
        <w:jc w:val="both"/>
        <w:rPr>
          <w:rFonts w:ascii="ITCFranklinGothicStd-Book" w:hAnsi="ITCFranklinGothicStd-Book" w:cs="ITCFranklinGothicStd-Book"/>
          <w:color w:val="090909"/>
        </w:rPr>
      </w:pPr>
      <w:r>
        <w:rPr>
          <w:rFonts w:ascii="ITCFranklinGothicStd-Book" w:hAnsi="ITCFranklinGothicStd-Book" w:cs="ITCFranklinGothicStd-Book"/>
          <w:color w:val="090909"/>
        </w:rPr>
        <w:t>L</w:t>
      </w:r>
      <w:r w:rsidR="00664D83">
        <w:rPr>
          <w:rFonts w:ascii="ITCFranklinGothicStd-Book" w:hAnsi="ITCFranklinGothicStd-Book" w:cs="ITCFranklinGothicStd-Book"/>
          <w:color w:val="090909"/>
        </w:rPr>
        <w:t>e système Taylorien-Fordien a été le système dominant jusqu’à la</w:t>
      </w:r>
      <w:r w:rsidR="009A2F87">
        <w:rPr>
          <w:rFonts w:ascii="ITCFranklinGothicStd-Book" w:hAnsi="ITCFranklinGothicStd-Book" w:cs="ITCFranklinGothicStd-Book"/>
          <w:color w:val="090909"/>
        </w:rPr>
        <w:t xml:space="preserve"> fin des années 1970</w:t>
      </w:r>
      <w:r>
        <w:rPr>
          <w:rFonts w:ascii="ITCFranklinGothicStd-Book" w:hAnsi="ITCFranklinGothicStd-Book" w:cs="ITCFranklinGothicStd-Book"/>
          <w:color w:val="090909"/>
        </w:rPr>
        <w:t>. I</w:t>
      </w:r>
      <w:r w:rsidR="00664D83">
        <w:rPr>
          <w:rFonts w:ascii="ITCFranklinGothicStd-Book" w:hAnsi="ITCFranklinGothicStd-Book" w:cs="ITCFranklinGothicStd-Book"/>
          <w:color w:val="090909"/>
        </w:rPr>
        <w:t>l permet une production de masse, standardisée, et une maîtrise des coûts</w:t>
      </w:r>
      <w:r w:rsidR="009A2F87">
        <w:rPr>
          <w:rFonts w:ascii="ITCFranklinGothicStd-Book" w:hAnsi="ITCFranklinGothicStd-Book" w:cs="ITCFranklinGothicStd-Book"/>
          <w:color w:val="090909"/>
        </w:rPr>
        <w:t xml:space="preserve"> de production d</w:t>
      </w:r>
      <w:r w:rsidR="00664D83">
        <w:rPr>
          <w:rFonts w:ascii="ITCFranklinGothicStd-Book" w:hAnsi="ITCFranklinGothicStd-Book" w:cs="ITCFranklinGothicStd-Book"/>
          <w:color w:val="090909"/>
        </w:rPr>
        <w:t xml:space="preserve">ans un contexte de forte demande, </w:t>
      </w:r>
      <w:r w:rsidR="009A2F87">
        <w:rPr>
          <w:rFonts w:ascii="ITCFranklinGothicStd-Book" w:hAnsi="ITCFranklinGothicStd-Book" w:cs="ITCFranklinGothicStd-Book"/>
          <w:color w:val="090909"/>
        </w:rPr>
        <w:t>e</w:t>
      </w:r>
      <w:r w:rsidR="00664D83">
        <w:rPr>
          <w:rFonts w:ascii="ITCFranklinGothicStd-Book" w:hAnsi="ITCFranklinGothicStd-Book" w:cs="ITCFranklinGothicStd-Book"/>
          <w:color w:val="090909"/>
        </w:rPr>
        <w:t>ssentiellement influencée par le</w:t>
      </w:r>
      <w:r w:rsidR="009A2F87">
        <w:rPr>
          <w:rFonts w:ascii="ITCFranklinGothicStd-Book" w:hAnsi="ITCFranklinGothicStd-Book" w:cs="ITCFranklinGothicStd-Book"/>
          <w:color w:val="090909"/>
        </w:rPr>
        <w:t xml:space="preserve"> prix.</w:t>
      </w:r>
    </w:p>
    <w:p w:rsidR="009A2F87" w:rsidRDefault="009A2F87" w:rsidP="00A66277">
      <w:pPr>
        <w:autoSpaceDE w:val="0"/>
        <w:autoSpaceDN w:val="0"/>
        <w:adjustRightInd w:val="0"/>
        <w:spacing w:after="0" w:line="240" w:lineRule="auto"/>
        <w:jc w:val="both"/>
        <w:rPr>
          <w:rFonts w:ascii="ITCFranklinGothicStd-Book" w:hAnsi="ITCFranklinGothicStd-Book" w:cs="ITCFranklinGothicStd-Book"/>
          <w:color w:val="090909"/>
        </w:rPr>
      </w:pPr>
    </w:p>
    <w:p w:rsidR="00664D83" w:rsidRDefault="009A2F87" w:rsidP="00A66277">
      <w:pPr>
        <w:autoSpaceDE w:val="0"/>
        <w:autoSpaceDN w:val="0"/>
        <w:adjustRightInd w:val="0"/>
        <w:spacing w:after="0" w:line="240" w:lineRule="auto"/>
        <w:jc w:val="both"/>
        <w:rPr>
          <w:rFonts w:ascii="ITCFranklinGothicStd-Book" w:hAnsi="ITCFranklinGothicStd-Book" w:cs="ITCFranklinGothicStd-Book"/>
          <w:color w:val="090909"/>
        </w:rPr>
      </w:pPr>
      <w:r>
        <w:rPr>
          <w:rFonts w:ascii="ITCFranklinGothicStd-Book" w:hAnsi="ITCFranklinGothicStd-Book" w:cs="ITCFranklinGothicStd-Book"/>
          <w:color w:val="090909"/>
        </w:rPr>
        <w:t>La structure de la fonction production</w:t>
      </w:r>
    </w:p>
    <w:p w:rsidR="009A2F87" w:rsidRDefault="009A2F87" w:rsidP="00A66277">
      <w:pPr>
        <w:autoSpaceDE w:val="0"/>
        <w:autoSpaceDN w:val="0"/>
        <w:adjustRightInd w:val="0"/>
        <w:spacing w:after="0" w:line="240" w:lineRule="auto"/>
        <w:jc w:val="both"/>
        <w:rPr>
          <w:rFonts w:ascii="ITCFranklinGothicStd-Book" w:hAnsi="ITCFranklinGothicStd-Book" w:cs="ITCFranklinGothicStd-Book"/>
          <w:color w:val="090909"/>
        </w:rPr>
      </w:pPr>
    </w:p>
    <w:p w:rsidR="00664D83" w:rsidRPr="00343042" w:rsidRDefault="00AB78C8" w:rsidP="00A66277">
      <w:pPr>
        <w:spacing w:after="0"/>
        <w:jc w:val="both"/>
        <w:rPr>
          <w:rFonts w:ascii="Arial" w:hAnsi="Arial" w:cs="Arial"/>
          <w:u w:val="single"/>
        </w:rPr>
      </w:pPr>
      <w:r w:rsidRPr="00343042">
        <w:rPr>
          <w:rFonts w:ascii="Arial" w:hAnsi="Arial" w:cs="Arial"/>
          <w:u w:val="single"/>
        </w:rPr>
        <w:t xml:space="preserve">1 - </w:t>
      </w:r>
      <w:r w:rsidR="00664D83" w:rsidRPr="00343042">
        <w:rPr>
          <w:rFonts w:ascii="Arial" w:hAnsi="Arial" w:cs="Arial"/>
          <w:u w:val="single"/>
        </w:rPr>
        <w:t>Le service recherche et développement</w:t>
      </w:r>
    </w:p>
    <w:p w:rsidR="009A2F87" w:rsidRDefault="009A2F87" w:rsidP="00A66277">
      <w:pPr>
        <w:autoSpaceDE w:val="0"/>
        <w:autoSpaceDN w:val="0"/>
        <w:adjustRightInd w:val="0"/>
        <w:spacing w:after="0" w:line="240" w:lineRule="auto"/>
        <w:jc w:val="both"/>
        <w:rPr>
          <w:rFonts w:ascii="ITCFranklinGothicStd-Book" w:hAnsi="ITCFranklinGothicStd-Book" w:cs="ITCFranklinGothicStd-Book"/>
          <w:color w:val="090909"/>
        </w:rPr>
      </w:pPr>
    </w:p>
    <w:p w:rsidR="00664D83" w:rsidRDefault="00664D83" w:rsidP="00A66277">
      <w:pPr>
        <w:autoSpaceDE w:val="0"/>
        <w:autoSpaceDN w:val="0"/>
        <w:adjustRightInd w:val="0"/>
        <w:spacing w:after="0" w:line="240" w:lineRule="auto"/>
        <w:jc w:val="both"/>
        <w:rPr>
          <w:rFonts w:ascii="ITCFranklinGothicStd-Book" w:hAnsi="ITCFranklinGothicStd-Book" w:cs="ITCFranklinGothicStd-Book"/>
          <w:color w:val="090909"/>
        </w:rPr>
      </w:pPr>
      <w:r>
        <w:rPr>
          <w:rFonts w:ascii="ITCFranklinGothicStd-Book" w:hAnsi="ITCFranklinGothicStd-Book" w:cs="ITCFranklinGothicStd-Book"/>
          <w:color w:val="090909"/>
        </w:rPr>
        <w:t>Ce service a une fonction de création et de conception qui permet à l’entreprise</w:t>
      </w:r>
      <w:r w:rsidR="009A2F87">
        <w:rPr>
          <w:rFonts w:ascii="ITCFranklinGothicStd-Book" w:hAnsi="ITCFranklinGothicStd-Book" w:cs="ITCFranklinGothicStd-Book"/>
          <w:color w:val="090909"/>
        </w:rPr>
        <w:t xml:space="preserve"> </w:t>
      </w:r>
      <w:r>
        <w:rPr>
          <w:rFonts w:ascii="ITCFranklinGothicStd-Book" w:hAnsi="ITCFranklinGothicStd-Book" w:cs="ITCFranklinGothicStd-Book"/>
          <w:color w:val="090909"/>
        </w:rPr>
        <w:t>d’innover en matière de produit et/ou de procédés.</w:t>
      </w:r>
    </w:p>
    <w:p w:rsidR="009A2F87" w:rsidRDefault="009A2F87" w:rsidP="00A66277">
      <w:pPr>
        <w:autoSpaceDE w:val="0"/>
        <w:autoSpaceDN w:val="0"/>
        <w:adjustRightInd w:val="0"/>
        <w:spacing w:after="0" w:line="240" w:lineRule="auto"/>
        <w:jc w:val="both"/>
        <w:rPr>
          <w:rFonts w:ascii="ITCFranklinGothicStd-Book" w:hAnsi="ITCFranklinGothicStd-Book" w:cs="ITCFranklinGothicStd-Book"/>
          <w:color w:val="090909"/>
        </w:rPr>
      </w:pPr>
    </w:p>
    <w:p w:rsidR="009A2F87" w:rsidRDefault="00664D83" w:rsidP="00A66277">
      <w:pPr>
        <w:autoSpaceDE w:val="0"/>
        <w:autoSpaceDN w:val="0"/>
        <w:adjustRightInd w:val="0"/>
        <w:spacing w:after="0" w:line="240" w:lineRule="auto"/>
        <w:jc w:val="both"/>
        <w:rPr>
          <w:rFonts w:ascii="ITCFranklinGothicStd-Book" w:hAnsi="ITCFranklinGothicStd-Book" w:cs="ITCFranklinGothicStd-Book"/>
          <w:color w:val="090909"/>
        </w:rPr>
      </w:pPr>
      <w:r>
        <w:rPr>
          <w:rFonts w:ascii="ITCFranklinGothicStd-Book" w:hAnsi="ITCFranklinGothicStd-Book" w:cs="ITCFranklinGothicStd-Book"/>
          <w:color w:val="090909"/>
        </w:rPr>
        <w:t>Les nouveaux besoins sont déterminés à partir d’études de marché réalisées par le</w:t>
      </w:r>
      <w:r w:rsidR="009A2F87">
        <w:rPr>
          <w:rFonts w:ascii="ITCFranklinGothicStd-Book" w:hAnsi="ITCFranklinGothicStd-Book" w:cs="ITCFranklinGothicStd-Book"/>
          <w:color w:val="090909"/>
        </w:rPr>
        <w:t xml:space="preserve"> </w:t>
      </w:r>
      <w:r>
        <w:rPr>
          <w:rFonts w:ascii="ITCFranklinGothicStd-Book" w:hAnsi="ITCFranklinGothicStd-Book" w:cs="ITCFranklinGothicStd-Book"/>
          <w:color w:val="090909"/>
        </w:rPr>
        <w:t xml:space="preserve">service marketing. </w:t>
      </w:r>
    </w:p>
    <w:p w:rsidR="00664D83" w:rsidRDefault="00664D83" w:rsidP="00A66277">
      <w:pPr>
        <w:autoSpaceDE w:val="0"/>
        <w:autoSpaceDN w:val="0"/>
        <w:adjustRightInd w:val="0"/>
        <w:spacing w:after="0" w:line="240" w:lineRule="auto"/>
        <w:jc w:val="both"/>
        <w:rPr>
          <w:rFonts w:ascii="ITCFranklinGothicStd-Book" w:hAnsi="ITCFranklinGothicStd-Book" w:cs="ITCFranklinGothicStd-Book"/>
          <w:color w:val="090909"/>
        </w:rPr>
      </w:pPr>
      <w:r>
        <w:rPr>
          <w:rFonts w:ascii="ITCFranklinGothicStd-Book" w:hAnsi="ITCFranklinGothicStd-Book" w:cs="ITCFranklinGothicStd-Book"/>
          <w:color w:val="090909"/>
        </w:rPr>
        <w:t>Après la réalisation d’un éventuel prototype, le service R&amp;D</w:t>
      </w:r>
      <w:r w:rsidR="009A2F87">
        <w:rPr>
          <w:rFonts w:ascii="ITCFranklinGothicStd-Book" w:hAnsi="ITCFranklinGothicStd-Book" w:cs="ITCFranklinGothicStd-Book"/>
          <w:color w:val="090909"/>
        </w:rPr>
        <w:t xml:space="preserve"> fournit les pièces suivantes au bureau des méthodes</w:t>
      </w:r>
      <w:r>
        <w:rPr>
          <w:rFonts w:ascii="ITCFranklinGothicStd-Book" w:hAnsi="ITCFranklinGothicStd-Book" w:cs="ITCFranklinGothicStd-Book"/>
          <w:color w:val="090909"/>
        </w:rPr>
        <w:t xml:space="preserve"> :</w:t>
      </w:r>
    </w:p>
    <w:p w:rsidR="00664D83" w:rsidRPr="00AB78C8" w:rsidRDefault="00664D83" w:rsidP="00A66277">
      <w:pPr>
        <w:pStyle w:val="Paragraphedeliste"/>
        <w:numPr>
          <w:ilvl w:val="0"/>
          <w:numId w:val="4"/>
        </w:numPr>
        <w:autoSpaceDE w:val="0"/>
        <w:autoSpaceDN w:val="0"/>
        <w:adjustRightInd w:val="0"/>
        <w:spacing w:after="0" w:line="240" w:lineRule="auto"/>
        <w:jc w:val="both"/>
        <w:rPr>
          <w:rFonts w:ascii="ITCFranklinGothicStd-Book" w:hAnsi="ITCFranklinGothicStd-Book" w:cs="ITCFranklinGothicStd-Book"/>
          <w:color w:val="090909"/>
        </w:rPr>
      </w:pPr>
      <w:proofErr w:type="gramStart"/>
      <w:r w:rsidRPr="00AB78C8">
        <w:rPr>
          <w:rFonts w:ascii="ITCFranklinGothicStd-Book" w:hAnsi="ITCFranklinGothicStd-Book" w:cs="ITCFranklinGothicStd-Book"/>
          <w:color w:val="090909"/>
        </w:rPr>
        <w:t>réalise</w:t>
      </w:r>
      <w:proofErr w:type="gramEnd"/>
      <w:r w:rsidRPr="00AB78C8">
        <w:rPr>
          <w:rFonts w:ascii="ITCFranklinGothicStd-Book" w:hAnsi="ITCFranklinGothicStd-Book" w:cs="ITCFranklinGothicStd-Book"/>
          <w:color w:val="090909"/>
        </w:rPr>
        <w:t xml:space="preserve"> les plans définitifs ;</w:t>
      </w:r>
    </w:p>
    <w:p w:rsidR="00664D83" w:rsidRPr="00AB78C8" w:rsidRDefault="00664D83" w:rsidP="00A66277">
      <w:pPr>
        <w:pStyle w:val="Paragraphedeliste"/>
        <w:numPr>
          <w:ilvl w:val="0"/>
          <w:numId w:val="4"/>
        </w:numPr>
        <w:autoSpaceDE w:val="0"/>
        <w:autoSpaceDN w:val="0"/>
        <w:adjustRightInd w:val="0"/>
        <w:spacing w:after="0" w:line="240" w:lineRule="auto"/>
        <w:jc w:val="both"/>
        <w:rPr>
          <w:rFonts w:ascii="ITCFranklinGothicStd-Book" w:hAnsi="ITCFranklinGothicStd-Book" w:cs="ITCFranklinGothicStd-Book"/>
          <w:color w:val="090909"/>
        </w:rPr>
      </w:pPr>
      <w:proofErr w:type="gramStart"/>
      <w:r w:rsidRPr="00AB78C8">
        <w:rPr>
          <w:rFonts w:ascii="ITCFranklinGothicStd-Book" w:hAnsi="ITCFranklinGothicStd-Book" w:cs="ITCFranklinGothicStd-Book"/>
          <w:color w:val="090909"/>
        </w:rPr>
        <w:t>établit</w:t>
      </w:r>
      <w:proofErr w:type="gramEnd"/>
      <w:r w:rsidRPr="00AB78C8">
        <w:rPr>
          <w:rFonts w:ascii="ITCFranklinGothicStd-Book" w:hAnsi="ITCFranklinGothicStd-Book" w:cs="ITCFranklinGothicStd-Book"/>
          <w:color w:val="090909"/>
        </w:rPr>
        <w:t xml:space="preserve"> la nomenclature des pièces ;</w:t>
      </w:r>
    </w:p>
    <w:p w:rsidR="00664D83" w:rsidRPr="00AB78C8" w:rsidRDefault="00664D83" w:rsidP="00A66277">
      <w:pPr>
        <w:pStyle w:val="Paragraphedeliste"/>
        <w:numPr>
          <w:ilvl w:val="0"/>
          <w:numId w:val="4"/>
        </w:numPr>
        <w:autoSpaceDE w:val="0"/>
        <w:autoSpaceDN w:val="0"/>
        <w:adjustRightInd w:val="0"/>
        <w:spacing w:after="0" w:line="240" w:lineRule="auto"/>
        <w:jc w:val="both"/>
        <w:rPr>
          <w:rFonts w:ascii="ITCFranklinGothicStd-Book" w:hAnsi="ITCFranklinGothicStd-Book" w:cs="ITCFranklinGothicStd-Book"/>
          <w:color w:val="090909"/>
        </w:rPr>
      </w:pPr>
      <w:proofErr w:type="gramStart"/>
      <w:r w:rsidRPr="00AB78C8">
        <w:rPr>
          <w:rFonts w:ascii="ITCFranklinGothicStd-Book" w:hAnsi="ITCFranklinGothicStd-Book" w:cs="ITCFranklinGothicStd-Book"/>
          <w:color w:val="090909"/>
        </w:rPr>
        <w:t>rédige</w:t>
      </w:r>
      <w:proofErr w:type="gramEnd"/>
      <w:r w:rsidRPr="00AB78C8">
        <w:rPr>
          <w:rFonts w:ascii="ITCFranklinGothicStd-Book" w:hAnsi="ITCFranklinGothicStd-Book" w:cs="ITCFranklinGothicStd-Book"/>
          <w:color w:val="090909"/>
        </w:rPr>
        <w:t xml:space="preserve"> le cahier des charges.</w:t>
      </w:r>
    </w:p>
    <w:p w:rsidR="009A2F87" w:rsidRDefault="00CD39F1" w:rsidP="00CD39F1">
      <w:pPr>
        <w:tabs>
          <w:tab w:val="left" w:pos="6120"/>
        </w:tabs>
        <w:autoSpaceDE w:val="0"/>
        <w:autoSpaceDN w:val="0"/>
        <w:adjustRightInd w:val="0"/>
        <w:spacing w:after="0" w:line="240" w:lineRule="auto"/>
        <w:jc w:val="both"/>
        <w:rPr>
          <w:rFonts w:ascii="ITCFranklinGothicStd-Book" w:hAnsi="ITCFranklinGothicStd-Book" w:cs="ITCFranklinGothicStd-Book"/>
          <w:color w:val="090909"/>
        </w:rPr>
      </w:pPr>
      <w:r>
        <w:rPr>
          <w:rFonts w:ascii="ITCFranklinGothicStd-Book" w:hAnsi="ITCFranklinGothicStd-Book" w:cs="ITCFranklinGothicStd-Book"/>
          <w:color w:val="090909"/>
        </w:rPr>
        <w:tab/>
      </w:r>
    </w:p>
    <w:p w:rsidR="00664D83" w:rsidRPr="00343042" w:rsidRDefault="00AB78C8" w:rsidP="00A66277">
      <w:pPr>
        <w:spacing w:after="0"/>
        <w:jc w:val="both"/>
        <w:rPr>
          <w:rFonts w:ascii="Arial" w:hAnsi="Arial" w:cs="Arial"/>
          <w:u w:val="single"/>
        </w:rPr>
      </w:pPr>
      <w:r w:rsidRPr="00343042">
        <w:rPr>
          <w:rFonts w:ascii="Arial" w:hAnsi="Arial" w:cs="Arial"/>
          <w:u w:val="single"/>
        </w:rPr>
        <w:t>2 -</w:t>
      </w:r>
      <w:r w:rsidR="00664D83" w:rsidRPr="00343042">
        <w:rPr>
          <w:rFonts w:ascii="Arial" w:hAnsi="Arial" w:cs="Arial"/>
          <w:u w:val="single"/>
        </w:rPr>
        <w:t xml:space="preserve"> Le bureau des méthodes</w:t>
      </w:r>
    </w:p>
    <w:p w:rsidR="009A2F87" w:rsidRDefault="009A2F87" w:rsidP="00A66277">
      <w:pPr>
        <w:autoSpaceDE w:val="0"/>
        <w:autoSpaceDN w:val="0"/>
        <w:adjustRightInd w:val="0"/>
        <w:spacing w:after="0" w:line="240" w:lineRule="auto"/>
        <w:jc w:val="both"/>
        <w:rPr>
          <w:rFonts w:ascii="ITCFranklinGothicStd-Book" w:hAnsi="ITCFranklinGothicStd-Book" w:cs="ITCFranklinGothicStd-Book"/>
          <w:color w:val="090909"/>
        </w:rPr>
      </w:pPr>
    </w:p>
    <w:p w:rsidR="00664D83" w:rsidRDefault="00664D83" w:rsidP="00A66277">
      <w:pPr>
        <w:autoSpaceDE w:val="0"/>
        <w:autoSpaceDN w:val="0"/>
        <w:adjustRightInd w:val="0"/>
        <w:spacing w:after="0" w:line="240" w:lineRule="auto"/>
        <w:jc w:val="both"/>
        <w:rPr>
          <w:rFonts w:ascii="ITCFranklinGothicStd-Book" w:hAnsi="ITCFranklinGothicStd-Book" w:cs="ITCFranklinGothicStd-Book"/>
          <w:color w:val="090909"/>
        </w:rPr>
      </w:pPr>
      <w:r>
        <w:rPr>
          <w:rFonts w:ascii="ITCFranklinGothicStd-Book" w:hAnsi="ITCFranklinGothicStd-Book" w:cs="ITCFranklinGothicStd-Book"/>
          <w:color w:val="090909"/>
        </w:rPr>
        <w:t>Le bureau des méthodes décompose le trav</w:t>
      </w:r>
      <w:r w:rsidR="004E19FD">
        <w:rPr>
          <w:rFonts w:ascii="ITCFranklinGothicStd-Book" w:hAnsi="ITCFranklinGothicStd-Book" w:cs="ITCFranklinGothicStd-Book"/>
          <w:color w:val="090909"/>
        </w:rPr>
        <w:t xml:space="preserve">ail en opérations élémentaires </w:t>
      </w:r>
      <w:r>
        <w:rPr>
          <w:rFonts w:ascii="ITCFranklinGothicStd-Book" w:hAnsi="ITCFranklinGothicStd-Book" w:cs="ITCFranklinGothicStd-Book"/>
          <w:color w:val="090909"/>
        </w:rPr>
        <w:t>analysées sous l’angle des mouvements optimisés à</w:t>
      </w:r>
      <w:r w:rsidR="004E19FD">
        <w:rPr>
          <w:rFonts w:ascii="ITCFranklinGothicStd-Book" w:hAnsi="ITCFranklinGothicStd-Book" w:cs="ITCFranklinGothicStd-Book"/>
          <w:color w:val="090909"/>
        </w:rPr>
        <w:t xml:space="preserve"> </w:t>
      </w:r>
      <w:r>
        <w:rPr>
          <w:rFonts w:ascii="ITCFranklinGothicStd-Book" w:hAnsi="ITCFranklinGothicStd-Book" w:cs="ITCFranklinGothicStd-Book"/>
          <w:color w:val="090909"/>
        </w:rPr>
        <w:t xml:space="preserve">réaliser et de leur temps d’exécution. </w:t>
      </w:r>
    </w:p>
    <w:p w:rsidR="004E19FD" w:rsidRDefault="004E19FD" w:rsidP="00A66277">
      <w:pPr>
        <w:autoSpaceDE w:val="0"/>
        <w:autoSpaceDN w:val="0"/>
        <w:adjustRightInd w:val="0"/>
        <w:spacing w:after="0" w:line="240" w:lineRule="auto"/>
        <w:jc w:val="both"/>
        <w:rPr>
          <w:rFonts w:ascii="ITCFranklinGothicStd-Book" w:hAnsi="ITCFranklinGothicStd-Book" w:cs="ITCFranklinGothicStd-Book"/>
          <w:color w:val="090909"/>
        </w:rPr>
      </w:pPr>
    </w:p>
    <w:p w:rsidR="004E19FD" w:rsidRPr="000F7202" w:rsidRDefault="004E19FD" w:rsidP="00A66277">
      <w:pPr>
        <w:autoSpaceDE w:val="0"/>
        <w:autoSpaceDN w:val="0"/>
        <w:adjustRightInd w:val="0"/>
        <w:spacing w:after="0" w:line="240" w:lineRule="auto"/>
        <w:jc w:val="both"/>
        <w:rPr>
          <w:rFonts w:ascii="ITCFranklinGothicStd-Book" w:hAnsi="ITCFranklinGothicStd-Book" w:cs="ITCFranklinGothicStd-Book"/>
          <w:color w:val="090909"/>
        </w:rPr>
      </w:pPr>
      <w:r>
        <w:rPr>
          <w:rFonts w:ascii="ITCFranklinGothicStd-Book" w:hAnsi="ITCFranklinGothicStd-Book" w:cs="ITCFranklinGothicStd-Book"/>
          <w:color w:val="090909"/>
        </w:rPr>
        <w:t>Il rationalise le travail selon les principes de l’OST (</w:t>
      </w:r>
      <w:r w:rsidR="00664D83" w:rsidRPr="000F7202">
        <w:rPr>
          <w:rFonts w:ascii="ITCFranklinGothicStd-Book" w:hAnsi="ITCFranklinGothicStd-Book" w:cs="ITCFranklinGothicStd-Book"/>
          <w:color w:val="090909"/>
        </w:rPr>
        <w:t xml:space="preserve">spécialisation </w:t>
      </w:r>
      <w:r w:rsidRPr="000F7202">
        <w:rPr>
          <w:rFonts w:ascii="ITCFranklinGothicStd-Book" w:hAnsi="ITCFranklinGothicStd-Book" w:cs="ITCFranklinGothicStd-Book"/>
          <w:color w:val="090909"/>
        </w:rPr>
        <w:t xml:space="preserve">/ </w:t>
      </w:r>
      <w:r w:rsidR="00664D83" w:rsidRPr="000F7202">
        <w:rPr>
          <w:rFonts w:ascii="ITCFranklinGothicStd-Book" w:hAnsi="ITCFranklinGothicStd-Book" w:cs="ITCFranklinGothicStd-Book"/>
          <w:color w:val="090909"/>
        </w:rPr>
        <w:t>parcellisation</w:t>
      </w:r>
      <w:r w:rsidR="00C203AA">
        <w:rPr>
          <w:rFonts w:ascii="ITCFranklinGothicStd-Book" w:hAnsi="ITCFranklinGothicStd-Book" w:cs="ITCFranklinGothicStd-Book"/>
          <w:color w:val="090909"/>
        </w:rPr>
        <w:t xml:space="preserve"> / </w:t>
      </w:r>
      <w:r w:rsidRPr="000F7202">
        <w:rPr>
          <w:rFonts w:ascii="ITCFranklinGothicStd-Book" w:hAnsi="ITCFranklinGothicStd-Book" w:cs="ITCFranklinGothicStd-Book"/>
          <w:color w:val="090909"/>
        </w:rPr>
        <w:t>temps d’exécution contrôlé, rémunération / aux quantités produites)).</w:t>
      </w:r>
    </w:p>
    <w:p w:rsidR="00664D83" w:rsidRPr="000F7202" w:rsidRDefault="004E19FD" w:rsidP="00A66277">
      <w:pPr>
        <w:autoSpaceDE w:val="0"/>
        <w:autoSpaceDN w:val="0"/>
        <w:adjustRightInd w:val="0"/>
        <w:spacing w:after="0" w:line="240" w:lineRule="auto"/>
        <w:jc w:val="both"/>
        <w:rPr>
          <w:rFonts w:ascii="ITCFranklinGothicStd-Book" w:hAnsi="ITCFranklinGothicStd-Book" w:cs="ITCFranklinGothicStd-Book"/>
          <w:color w:val="090909"/>
        </w:rPr>
      </w:pPr>
      <w:r w:rsidRPr="000F7202">
        <w:rPr>
          <w:rFonts w:ascii="ITCFranklinGothicStd-Book" w:hAnsi="ITCFranklinGothicStd-Book" w:cs="ITCFranklinGothicStd-Book"/>
          <w:color w:val="090909"/>
        </w:rPr>
        <w:t xml:space="preserve"> </w:t>
      </w:r>
    </w:p>
    <w:p w:rsidR="00664D83" w:rsidRDefault="00664D83" w:rsidP="00A66277">
      <w:pPr>
        <w:autoSpaceDE w:val="0"/>
        <w:autoSpaceDN w:val="0"/>
        <w:adjustRightInd w:val="0"/>
        <w:spacing w:after="0" w:line="240" w:lineRule="auto"/>
        <w:jc w:val="both"/>
        <w:rPr>
          <w:rFonts w:ascii="ITCFranklinGothicStd-Book" w:hAnsi="ITCFranklinGothicStd-Book" w:cs="ITCFranklinGothicStd-Book"/>
          <w:color w:val="090909"/>
        </w:rPr>
      </w:pPr>
      <w:r>
        <w:rPr>
          <w:rFonts w:ascii="ITCFranklinGothicStd-Book" w:hAnsi="ITCFranklinGothicStd-Book" w:cs="ITCFranklinGothicStd-Book"/>
          <w:color w:val="090909"/>
        </w:rPr>
        <w:t>Ces principes déterminent le nombre de postes de travail nécessaire, la cadence de</w:t>
      </w:r>
      <w:r w:rsidR="004E19FD">
        <w:rPr>
          <w:rFonts w:ascii="ITCFranklinGothicStd-Book" w:hAnsi="ITCFranklinGothicStd-Book" w:cs="ITCFranklinGothicStd-Book"/>
          <w:color w:val="090909"/>
        </w:rPr>
        <w:t xml:space="preserve"> </w:t>
      </w:r>
      <w:r>
        <w:rPr>
          <w:rFonts w:ascii="ITCFranklinGothicStd-Book" w:hAnsi="ITCFranklinGothicStd-Book" w:cs="ITCFranklinGothicStd-Book"/>
          <w:color w:val="090909"/>
        </w:rPr>
        <w:t>production, le programme d’activité de chaque poste de travail, la rémunération de</w:t>
      </w:r>
      <w:r w:rsidR="004E19FD">
        <w:rPr>
          <w:rFonts w:ascii="ITCFranklinGothicStd-Book" w:hAnsi="ITCFranklinGothicStd-Book" w:cs="ITCFranklinGothicStd-Book"/>
          <w:color w:val="090909"/>
        </w:rPr>
        <w:t xml:space="preserve"> </w:t>
      </w:r>
      <w:r>
        <w:rPr>
          <w:rFonts w:ascii="ITCFranklinGothicStd-Book" w:hAnsi="ITCFranklinGothicStd-Book" w:cs="ITCFranklinGothicStd-Book"/>
          <w:color w:val="090909"/>
        </w:rPr>
        <w:t>chacun.</w:t>
      </w:r>
    </w:p>
    <w:p w:rsidR="00664D83" w:rsidRDefault="00664D83" w:rsidP="00A66277">
      <w:pPr>
        <w:autoSpaceDE w:val="0"/>
        <w:autoSpaceDN w:val="0"/>
        <w:adjustRightInd w:val="0"/>
        <w:spacing w:after="0" w:line="240" w:lineRule="auto"/>
        <w:jc w:val="both"/>
        <w:rPr>
          <w:rFonts w:ascii="ITCFranklinGothicStd-Book" w:hAnsi="ITCFranklinGothicStd-Book" w:cs="ITCFranklinGothicStd-Book"/>
          <w:color w:val="090909"/>
        </w:rPr>
      </w:pPr>
      <w:r>
        <w:rPr>
          <w:rFonts w:ascii="ITCFranklinGothicStd-Book" w:hAnsi="ITCFranklinGothicStd-Book" w:cs="ITCFranklinGothicStd-Book"/>
          <w:color w:val="090909"/>
        </w:rPr>
        <w:t>Le bureau des méthodes fournit au service d’ordonnancement les détails de</w:t>
      </w:r>
      <w:r w:rsidR="004E19FD">
        <w:rPr>
          <w:rFonts w:ascii="ITCFranklinGothicStd-Book" w:hAnsi="ITCFranklinGothicStd-Book" w:cs="ITCFranklinGothicStd-Book"/>
          <w:color w:val="090909"/>
        </w:rPr>
        <w:t xml:space="preserve"> </w:t>
      </w:r>
      <w:r>
        <w:rPr>
          <w:rFonts w:ascii="ITCFranklinGothicStd-Book" w:hAnsi="ITCFranklinGothicStd-Book" w:cs="ITCFranklinGothicStd-Book"/>
          <w:color w:val="090909"/>
        </w:rPr>
        <w:t>fabrication des pièces et de réalisation du travail.</w:t>
      </w:r>
    </w:p>
    <w:p w:rsidR="004E19FD" w:rsidRDefault="004E19FD" w:rsidP="00A66277">
      <w:pPr>
        <w:autoSpaceDE w:val="0"/>
        <w:autoSpaceDN w:val="0"/>
        <w:adjustRightInd w:val="0"/>
        <w:spacing w:after="0" w:line="240" w:lineRule="auto"/>
        <w:jc w:val="both"/>
        <w:rPr>
          <w:rFonts w:ascii="ITCFranklinGothicStd-Book" w:hAnsi="ITCFranklinGothicStd-Book" w:cs="ITCFranklinGothicStd-Book"/>
          <w:color w:val="090909"/>
        </w:rPr>
      </w:pPr>
    </w:p>
    <w:p w:rsidR="00664D83" w:rsidRPr="00343042" w:rsidRDefault="00AB78C8" w:rsidP="00A66277">
      <w:pPr>
        <w:spacing w:after="0"/>
        <w:jc w:val="both"/>
        <w:rPr>
          <w:rFonts w:ascii="Arial" w:hAnsi="Arial" w:cs="Arial"/>
          <w:u w:val="single"/>
        </w:rPr>
      </w:pPr>
      <w:r w:rsidRPr="00343042">
        <w:rPr>
          <w:rFonts w:ascii="Arial" w:hAnsi="Arial" w:cs="Arial"/>
          <w:u w:val="single"/>
        </w:rPr>
        <w:t xml:space="preserve">3 - </w:t>
      </w:r>
      <w:r w:rsidR="00664D83" w:rsidRPr="00343042">
        <w:rPr>
          <w:rFonts w:ascii="Arial" w:hAnsi="Arial" w:cs="Arial"/>
          <w:u w:val="single"/>
        </w:rPr>
        <w:t>L’ordonnancement</w:t>
      </w:r>
    </w:p>
    <w:p w:rsidR="004E19FD" w:rsidRPr="004E19FD" w:rsidRDefault="004E19FD" w:rsidP="00A66277">
      <w:pPr>
        <w:autoSpaceDE w:val="0"/>
        <w:autoSpaceDN w:val="0"/>
        <w:adjustRightInd w:val="0"/>
        <w:spacing w:after="0" w:line="240" w:lineRule="auto"/>
        <w:jc w:val="both"/>
        <w:rPr>
          <w:rFonts w:ascii="ITCFranklinGothicStd-Book" w:hAnsi="ITCFranklinGothicStd-Book" w:cs="ITCFranklinGothicStd-Book"/>
          <w:color w:val="090909"/>
        </w:rPr>
      </w:pPr>
      <w:r>
        <w:rPr>
          <w:rFonts w:ascii="ITCFranklinGothicStd-Book" w:hAnsi="ITCFranklinGothicStd-Book" w:cs="ITCFranklinGothicStd-Book"/>
          <w:color w:val="090909"/>
        </w:rPr>
        <w:t>L</w:t>
      </w:r>
      <w:r w:rsidRPr="004E19FD">
        <w:rPr>
          <w:rFonts w:ascii="ITCFranklinGothicStd-Book" w:hAnsi="ITCFranklinGothicStd-Book" w:cs="ITCFranklinGothicStd-Book"/>
          <w:color w:val="090909"/>
        </w:rPr>
        <w:t>’ordonnancement consiste à organiser dans le temps la réalisation d’une suite de tâches, en prenant en compte les contraintes de production :</w:t>
      </w:r>
    </w:p>
    <w:p w:rsidR="004E19FD" w:rsidRPr="004E19FD" w:rsidRDefault="004E19FD" w:rsidP="00A66277">
      <w:pPr>
        <w:pStyle w:val="Paragraphedeliste"/>
        <w:numPr>
          <w:ilvl w:val="0"/>
          <w:numId w:val="1"/>
        </w:numPr>
        <w:autoSpaceDE w:val="0"/>
        <w:autoSpaceDN w:val="0"/>
        <w:adjustRightInd w:val="0"/>
        <w:spacing w:after="0" w:line="240" w:lineRule="auto"/>
        <w:jc w:val="both"/>
        <w:rPr>
          <w:rFonts w:ascii="ITCFranklinGothicStd-Book" w:hAnsi="ITCFranklinGothicStd-Book" w:cs="ITCFranklinGothicStd-Book"/>
          <w:color w:val="090909"/>
        </w:rPr>
      </w:pPr>
      <w:r w:rsidRPr="004E19FD">
        <w:rPr>
          <w:rFonts w:ascii="ITCFranklinGothicStd-Book" w:hAnsi="ITCFranklinGothicStd-Book" w:cs="ITCFranklinGothicStd-Book"/>
          <w:color w:val="090909"/>
        </w:rPr>
        <w:t>Temporelles, délais requis, retards, priorités</w:t>
      </w:r>
    </w:p>
    <w:p w:rsidR="004E19FD" w:rsidRPr="004E19FD" w:rsidRDefault="004E19FD" w:rsidP="00A66277">
      <w:pPr>
        <w:pStyle w:val="Paragraphedeliste"/>
        <w:numPr>
          <w:ilvl w:val="0"/>
          <w:numId w:val="1"/>
        </w:numPr>
        <w:autoSpaceDE w:val="0"/>
        <w:autoSpaceDN w:val="0"/>
        <w:adjustRightInd w:val="0"/>
        <w:spacing w:after="0" w:line="240" w:lineRule="auto"/>
        <w:jc w:val="both"/>
        <w:rPr>
          <w:rFonts w:ascii="ITCFranklinGothicStd-Book" w:hAnsi="ITCFranklinGothicStd-Book" w:cs="ITCFranklinGothicStd-Book"/>
          <w:color w:val="090909"/>
        </w:rPr>
      </w:pPr>
      <w:r w:rsidRPr="004E19FD">
        <w:rPr>
          <w:rFonts w:ascii="ITCFranklinGothicStd-Book" w:hAnsi="ITCFranklinGothicStd-Book" w:cs="ITCFranklinGothicStd-Book"/>
          <w:color w:val="090909"/>
        </w:rPr>
        <w:t>Techniques, contraintes d’enchaînement, technologie machines</w:t>
      </w:r>
    </w:p>
    <w:p w:rsidR="004E19FD" w:rsidRPr="004E19FD" w:rsidRDefault="004E19FD" w:rsidP="00A66277">
      <w:pPr>
        <w:pStyle w:val="Paragraphedeliste"/>
        <w:numPr>
          <w:ilvl w:val="0"/>
          <w:numId w:val="1"/>
        </w:numPr>
        <w:autoSpaceDE w:val="0"/>
        <w:autoSpaceDN w:val="0"/>
        <w:adjustRightInd w:val="0"/>
        <w:spacing w:after="0" w:line="240" w:lineRule="auto"/>
        <w:jc w:val="both"/>
        <w:rPr>
          <w:rFonts w:ascii="ITCFranklinGothicStd-Book" w:hAnsi="ITCFranklinGothicStd-Book" w:cs="ITCFranklinGothicStd-Book"/>
          <w:color w:val="090909"/>
        </w:rPr>
      </w:pPr>
      <w:r w:rsidRPr="004E19FD">
        <w:rPr>
          <w:rFonts w:ascii="ITCFranklinGothicStd-Book" w:hAnsi="ITCFranklinGothicStd-Book" w:cs="ITCFranklinGothicStd-Book"/>
          <w:color w:val="090909"/>
        </w:rPr>
        <w:t>Capacitaires, disponibilité des ressources</w:t>
      </w:r>
    </w:p>
    <w:p w:rsidR="004E19FD" w:rsidRDefault="004E19FD" w:rsidP="00A66277">
      <w:pPr>
        <w:autoSpaceDE w:val="0"/>
        <w:autoSpaceDN w:val="0"/>
        <w:adjustRightInd w:val="0"/>
        <w:spacing w:after="0" w:line="240" w:lineRule="auto"/>
        <w:jc w:val="both"/>
        <w:rPr>
          <w:rFonts w:ascii="ITCFranklinGothicStd-Book" w:hAnsi="ITCFranklinGothicStd-Book" w:cs="ITCFranklinGothicStd-Book"/>
          <w:color w:val="090909"/>
        </w:rPr>
      </w:pPr>
    </w:p>
    <w:p w:rsidR="00664D83" w:rsidRDefault="00664D83" w:rsidP="00A66277">
      <w:pPr>
        <w:autoSpaceDE w:val="0"/>
        <w:autoSpaceDN w:val="0"/>
        <w:adjustRightInd w:val="0"/>
        <w:spacing w:after="0" w:line="240" w:lineRule="auto"/>
        <w:jc w:val="both"/>
        <w:rPr>
          <w:rFonts w:ascii="ITCFranklinGothicStd-Book" w:hAnsi="ITCFranklinGothicStd-Book" w:cs="ITCFranklinGothicStd-Book"/>
          <w:color w:val="090909"/>
        </w:rPr>
      </w:pPr>
      <w:r>
        <w:rPr>
          <w:rFonts w:ascii="ITCFranklinGothicStd-Book" w:hAnsi="ITCFranklinGothicStd-Book" w:cs="ITCFranklinGothicStd-Book"/>
          <w:color w:val="090909"/>
        </w:rPr>
        <w:t>La plupart des entreprises utilisent des méthodes MRP (Management des ressources</w:t>
      </w:r>
    </w:p>
    <w:p w:rsidR="00664D83" w:rsidRDefault="00664D83" w:rsidP="00A66277">
      <w:pPr>
        <w:autoSpaceDE w:val="0"/>
        <w:autoSpaceDN w:val="0"/>
        <w:adjustRightInd w:val="0"/>
        <w:spacing w:after="0" w:line="240" w:lineRule="auto"/>
        <w:jc w:val="both"/>
        <w:rPr>
          <w:rFonts w:ascii="ITCFranklinGothicStd-Book" w:hAnsi="ITCFranklinGothicStd-Book" w:cs="ITCFranklinGothicStd-Book"/>
          <w:color w:val="090909"/>
        </w:rPr>
      </w:pPr>
      <w:proofErr w:type="gramStart"/>
      <w:r>
        <w:rPr>
          <w:rFonts w:ascii="ITCFranklinGothicStd-Book" w:hAnsi="ITCFranklinGothicStd-Book" w:cs="ITCFranklinGothicStd-Book"/>
          <w:color w:val="090909"/>
        </w:rPr>
        <w:t>de</w:t>
      </w:r>
      <w:proofErr w:type="gramEnd"/>
      <w:r>
        <w:rPr>
          <w:rFonts w:ascii="ITCFranklinGothicStd-Book" w:hAnsi="ITCFranklinGothicStd-Book" w:cs="ITCFranklinGothicStd-Book"/>
          <w:color w:val="090909"/>
        </w:rPr>
        <w:t xml:space="preserve"> production) et des outils tels que le diagramme de Gantt, les réseaux PERT, </w:t>
      </w:r>
      <w:r>
        <w:rPr>
          <w:rFonts w:ascii="ITCFranklinGothicStd-BookIt" w:hAnsi="ITCFranklinGothicStd-BookIt" w:cs="ITCFranklinGothicStd-BookIt"/>
          <w:i/>
          <w:iCs/>
          <w:color w:val="090909"/>
        </w:rPr>
        <w:t>etc</w:t>
      </w:r>
      <w:r>
        <w:rPr>
          <w:rFonts w:ascii="ITCFranklinGothicStd-Book" w:hAnsi="ITCFranklinGothicStd-Book" w:cs="ITCFranklinGothicStd-Book"/>
          <w:color w:val="090909"/>
        </w:rPr>
        <w:t>.</w:t>
      </w:r>
    </w:p>
    <w:p w:rsidR="004E19FD" w:rsidRDefault="004E19FD" w:rsidP="00A66277">
      <w:pPr>
        <w:autoSpaceDE w:val="0"/>
        <w:autoSpaceDN w:val="0"/>
        <w:adjustRightInd w:val="0"/>
        <w:spacing w:after="0" w:line="240" w:lineRule="auto"/>
        <w:jc w:val="both"/>
        <w:rPr>
          <w:rFonts w:ascii="ITCFranklinGothicStd-Book" w:hAnsi="ITCFranklinGothicStd-Book" w:cs="ITCFranklinGothicStd-Book"/>
          <w:color w:val="090909"/>
        </w:rPr>
      </w:pPr>
    </w:p>
    <w:p w:rsidR="00664D83" w:rsidRPr="00343042" w:rsidRDefault="00AB78C8" w:rsidP="00A66277">
      <w:pPr>
        <w:spacing w:after="0"/>
        <w:jc w:val="both"/>
        <w:rPr>
          <w:rFonts w:ascii="Arial" w:hAnsi="Arial" w:cs="Arial"/>
          <w:u w:val="single"/>
        </w:rPr>
      </w:pPr>
      <w:r w:rsidRPr="00343042">
        <w:rPr>
          <w:rFonts w:ascii="Arial" w:hAnsi="Arial" w:cs="Arial"/>
          <w:u w:val="single"/>
        </w:rPr>
        <w:t xml:space="preserve">4 - </w:t>
      </w:r>
      <w:r w:rsidR="00664D83" w:rsidRPr="00343042">
        <w:rPr>
          <w:rFonts w:ascii="Arial" w:hAnsi="Arial" w:cs="Arial"/>
          <w:u w:val="single"/>
        </w:rPr>
        <w:t>Le contrôle</w:t>
      </w:r>
    </w:p>
    <w:p w:rsidR="00664D83" w:rsidRDefault="00664D83" w:rsidP="00A66277">
      <w:pPr>
        <w:autoSpaceDE w:val="0"/>
        <w:autoSpaceDN w:val="0"/>
        <w:adjustRightInd w:val="0"/>
        <w:spacing w:after="0" w:line="240" w:lineRule="auto"/>
        <w:jc w:val="both"/>
        <w:rPr>
          <w:rFonts w:ascii="ITCFranklinGothicStd-Book" w:hAnsi="ITCFranklinGothicStd-Book" w:cs="ITCFranklinGothicStd-Book"/>
          <w:color w:val="090909"/>
        </w:rPr>
      </w:pPr>
      <w:r>
        <w:rPr>
          <w:rFonts w:ascii="ITCFranklinGothicStd-Book" w:hAnsi="ITCFranklinGothicStd-Book" w:cs="ITCFranklinGothicStd-Book"/>
          <w:color w:val="090909"/>
        </w:rPr>
        <w:t>Le contrôle est omniprésent. Ceci se traduit par de nombreux échelons hiérarchiques</w:t>
      </w:r>
      <w:r w:rsidR="004E19FD">
        <w:rPr>
          <w:rFonts w:ascii="ITCFranklinGothicStd-Book" w:hAnsi="ITCFranklinGothicStd-Book" w:cs="ITCFranklinGothicStd-Book"/>
          <w:color w:val="090909"/>
        </w:rPr>
        <w:t xml:space="preserve"> </w:t>
      </w:r>
      <w:r>
        <w:rPr>
          <w:rFonts w:ascii="ITCFranklinGothicStd-Book" w:hAnsi="ITCFranklinGothicStd-Book" w:cs="ITCFranklinGothicStd-Book"/>
          <w:color w:val="090909"/>
        </w:rPr>
        <w:t>intermédiaires et une masse salariale importante.</w:t>
      </w:r>
    </w:p>
    <w:p w:rsidR="00664D83" w:rsidRDefault="00664D83" w:rsidP="00A66277">
      <w:pPr>
        <w:autoSpaceDE w:val="0"/>
        <w:autoSpaceDN w:val="0"/>
        <w:adjustRightInd w:val="0"/>
        <w:spacing w:after="0" w:line="240" w:lineRule="auto"/>
        <w:jc w:val="both"/>
        <w:rPr>
          <w:rFonts w:ascii="ITCFranklinGothicStd-Book" w:hAnsi="ITCFranklinGothicStd-Book" w:cs="ITCFranklinGothicStd-Book"/>
          <w:color w:val="090909"/>
        </w:rPr>
      </w:pPr>
      <w:r>
        <w:rPr>
          <w:rFonts w:ascii="ITCFranklinGothicStd-Book" w:hAnsi="ITCFranklinGothicStd-Book" w:cs="ITCFranklinGothicStd-Book"/>
          <w:color w:val="090909"/>
        </w:rPr>
        <w:t>Le contrôle s’appuie lui aussi sur une démarche rigoureuse fondée sur les concepts</w:t>
      </w:r>
      <w:r w:rsidR="004E19FD">
        <w:rPr>
          <w:rFonts w:ascii="ITCFranklinGothicStd-Book" w:hAnsi="ITCFranklinGothicStd-Book" w:cs="ITCFranklinGothicStd-Book"/>
          <w:color w:val="090909"/>
        </w:rPr>
        <w:t xml:space="preserve"> </w:t>
      </w:r>
      <w:r>
        <w:rPr>
          <w:rFonts w:ascii="ITCFranklinGothicStd-Book" w:hAnsi="ITCFranklinGothicStd-Book" w:cs="ITCFranklinGothicStd-Book"/>
          <w:color w:val="090909"/>
        </w:rPr>
        <w:t xml:space="preserve">de </w:t>
      </w:r>
      <w:r>
        <w:rPr>
          <w:rFonts w:ascii="ITCFranklinGothicStd-Demi" w:hAnsi="ITCFranklinGothicStd-Demi" w:cs="ITCFranklinGothicStd-Demi"/>
          <w:color w:val="090909"/>
        </w:rPr>
        <w:t xml:space="preserve">l’O.S.T. </w:t>
      </w:r>
      <w:r>
        <w:rPr>
          <w:rFonts w:ascii="ITCFranklinGothicStd-Book" w:hAnsi="ITCFranklinGothicStd-Book" w:cs="ITCFranklinGothicStd-Book"/>
          <w:color w:val="090909"/>
        </w:rPr>
        <w:t>Il s’agit de s’assurer du respect des principes de production édictés pour</w:t>
      </w:r>
      <w:r w:rsidR="004E19FD">
        <w:rPr>
          <w:rFonts w:ascii="ITCFranklinGothicStd-Book" w:hAnsi="ITCFranklinGothicStd-Book" w:cs="ITCFranklinGothicStd-Book"/>
          <w:color w:val="090909"/>
        </w:rPr>
        <w:t xml:space="preserve"> </w:t>
      </w:r>
      <w:r>
        <w:rPr>
          <w:rFonts w:ascii="ITCFranklinGothicStd-Book" w:hAnsi="ITCFranklinGothicStd-Book" w:cs="ITCFranklinGothicStd-Book"/>
          <w:color w:val="090909"/>
        </w:rPr>
        <w:t xml:space="preserve">chaque individu </w:t>
      </w:r>
    </w:p>
    <w:p w:rsidR="0020170A" w:rsidRDefault="0020170A" w:rsidP="00A66277">
      <w:pPr>
        <w:autoSpaceDE w:val="0"/>
        <w:autoSpaceDN w:val="0"/>
        <w:adjustRightInd w:val="0"/>
        <w:spacing w:after="0" w:line="240" w:lineRule="auto"/>
        <w:jc w:val="both"/>
        <w:rPr>
          <w:rFonts w:ascii="ITCFranklinGothicStd-Book" w:hAnsi="ITCFranklinGothicStd-Book" w:cs="ITCFranklinGothicStd-Book"/>
          <w:color w:val="090909"/>
        </w:rPr>
      </w:pPr>
    </w:p>
    <w:p w:rsidR="00664D83" w:rsidRPr="00243825" w:rsidRDefault="00AD0440" w:rsidP="00A66277">
      <w:pPr>
        <w:spacing w:after="0"/>
        <w:jc w:val="both"/>
        <w:rPr>
          <w:rFonts w:ascii="Arial" w:hAnsi="Arial" w:cs="Arial"/>
          <w:b/>
          <w:sz w:val="24"/>
        </w:rPr>
      </w:pPr>
      <w:r w:rsidRPr="00243825">
        <w:rPr>
          <w:rFonts w:ascii="Arial" w:hAnsi="Arial" w:cs="Arial"/>
          <w:b/>
          <w:sz w:val="24"/>
        </w:rPr>
        <w:t>C</w:t>
      </w:r>
      <w:r w:rsidR="0020170A" w:rsidRPr="00243825">
        <w:rPr>
          <w:rFonts w:ascii="Arial" w:hAnsi="Arial" w:cs="Arial"/>
          <w:b/>
          <w:sz w:val="24"/>
        </w:rPr>
        <w:t xml:space="preserve"> - </w:t>
      </w:r>
      <w:r w:rsidR="00664D83" w:rsidRPr="00243825">
        <w:rPr>
          <w:rFonts w:ascii="Arial" w:hAnsi="Arial" w:cs="Arial"/>
          <w:b/>
          <w:sz w:val="24"/>
        </w:rPr>
        <w:t xml:space="preserve"> Une évolution des systèmes de production vers plus de « souplesse »</w:t>
      </w:r>
      <w:r w:rsidR="00AB78C8" w:rsidRPr="00243825">
        <w:rPr>
          <w:rFonts w:ascii="Arial" w:hAnsi="Arial" w:cs="Arial"/>
          <w:b/>
          <w:sz w:val="24"/>
        </w:rPr>
        <w:t> : l</w:t>
      </w:r>
      <w:r w:rsidR="00664D83" w:rsidRPr="00243825">
        <w:rPr>
          <w:rFonts w:ascii="Arial" w:hAnsi="Arial" w:cs="Arial"/>
          <w:b/>
          <w:sz w:val="24"/>
        </w:rPr>
        <w:t>e toyotisme</w:t>
      </w:r>
    </w:p>
    <w:p w:rsidR="002E3075" w:rsidRPr="00AB78C8" w:rsidRDefault="002E3075" w:rsidP="00A66277">
      <w:pPr>
        <w:autoSpaceDE w:val="0"/>
        <w:autoSpaceDN w:val="0"/>
        <w:adjustRightInd w:val="0"/>
        <w:spacing w:after="0" w:line="240" w:lineRule="auto"/>
        <w:jc w:val="both"/>
        <w:rPr>
          <w:rFonts w:ascii="ITCFranklinGothicStd-Demi" w:hAnsi="ITCFranklinGothicStd-Demi" w:cs="ITCFranklinGothicStd-Demi"/>
          <w:color w:val="090909"/>
        </w:rPr>
      </w:pPr>
    </w:p>
    <w:p w:rsidR="00664D83" w:rsidRDefault="00664D83" w:rsidP="00A66277">
      <w:pPr>
        <w:autoSpaceDE w:val="0"/>
        <w:autoSpaceDN w:val="0"/>
        <w:adjustRightInd w:val="0"/>
        <w:spacing w:after="0" w:line="240" w:lineRule="auto"/>
        <w:jc w:val="both"/>
        <w:rPr>
          <w:rFonts w:ascii="ITCFranklinGothicStd-Book" w:hAnsi="ITCFranklinGothicStd-Book" w:cs="ITCFranklinGothicStd-Book"/>
          <w:color w:val="090909"/>
        </w:rPr>
      </w:pPr>
      <w:r>
        <w:rPr>
          <w:rFonts w:ascii="ITCFranklinGothicStd-Book" w:hAnsi="ITCFranklinGothicStd-Book" w:cs="ITCFranklinGothicStd-Book"/>
          <w:color w:val="090909"/>
        </w:rPr>
        <w:t>À partir des années 1980, la saturation des marchés, le développement du marketing</w:t>
      </w:r>
      <w:r w:rsidR="002E3075">
        <w:rPr>
          <w:rFonts w:ascii="ITCFranklinGothicStd-Book" w:hAnsi="ITCFranklinGothicStd-Book" w:cs="ITCFranklinGothicStd-Book"/>
          <w:color w:val="090909"/>
        </w:rPr>
        <w:t xml:space="preserve"> </w:t>
      </w:r>
      <w:r>
        <w:rPr>
          <w:rFonts w:ascii="ITCFranklinGothicStd-Book" w:hAnsi="ITCFranklinGothicStd-Book" w:cs="ITCFranklinGothicStd-Book"/>
          <w:color w:val="090909"/>
        </w:rPr>
        <w:t>et l’augmentation des exigences des clients conduisent les entreprises à chercher à</w:t>
      </w:r>
      <w:r w:rsidR="002E3075">
        <w:rPr>
          <w:rFonts w:ascii="ITCFranklinGothicStd-Book" w:hAnsi="ITCFranklinGothicStd-Book" w:cs="ITCFranklinGothicStd-Book"/>
          <w:color w:val="090909"/>
        </w:rPr>
        <w:t xml:space="preserve"> </w:t>
      </w:r>
      <w:r>
        <w:rPr>
          <w:rFonts w:ascii="ITCFranklinGothicStd-Book" w:hAnsi="ITCFranklinGothicStd-Book" w:cs="ITCFranklinGothicStd-Book"/>
          <w:color w:val="090909"/>
        </w:rPr>
        <w:t xml:space="preserve">améliorer la qualité de leurs produits. </w:t>
      </w:r>
    </w:p>
    <w:p w:rsidR="002E3075" w:rsidRDefault="002E3075" w:rsidP="00A66277">
      <w:pPr>
        <w:autoSpaceDE w:val="0"/>
        <w:autoSpaceDN w:val="0"/>
        <w:adjustRightInd w:val="0"/>
        <w:spacing w:after="0" w:line="240" w:lineRule="auto"/>
        <w:jc w:val="both"/>
        <w:rPr>
          <w:rFonts w:ascii="ITCFranklinGothicStd-Book" w:hAnsi="ITCFranklinGothicStd-Book" w:cs="ITCFranklinGothicStd-Book"/>
          <w:color w:val="090909"/>
        </w:rPr>
      </w:pPr>
    </w:p>
    <w:p w:rsidR="00664D83" w:rsidRPr="00343042" w:rsidRDefault="00AB78C8" w:rsidP="00A66277">
      <w:pPr>
        <w:spacing w:after="0"/>
        <w:jc w:val="both"/>
        <w:rPr>
          <w:rFonts w:ascii="Arial" w:hAnsi="Arial" w:cs="Arial"/>
          <w:u w:val="single"/>
        </w:rPr>
      </w:pPr>
      <w:r w:rsidRPr="00343042">
        <w:rPr>
          <w:rFonts w:ascii="Arial" w:hAnsi="Arial" w:cs="Arial"/>
          <w:u w:val="single"/>
        </w:rPr>
        <w:t xml:space="preserve">1 - </w:t>
      </w:r>
      <w:r w:rsidR="002E3075" w:rsidRPr="00343042">
        <w:rPr>
          <w:rFonts w:ascii="Arial" w:hAnsi="Arial" w:cs="Arial"/>
          <w:u w:val="single"/>
        </w:rPr>
        <w:t>L</w:t>
      </w:r>
      <w:r w:rsidR="00664D83" w:rsidRPr="00343042">
        <w:rPr>
          <w:rFonts w:ascii="Arial" w:hAnsi="Arial" w:cs="Arial"/>
          <w:u w:val="single"/>
        </w:rPr>
        <w:t>e système Toyota</w:t>
      </w:r>
      <w:r w:rsidRPr="00343042">
        <w:rPr>
          <w:rFonts w:ascii="Arial" w:hAnsi="Arial" w:cs="Arial"/>
          <w:u w:val="single"/>
        </w:rPr>
        <w:t>,</w:t>
      </w:r>
      <w:r w:rsidR="002E3075" w:rsidRPr="00343042">
        <w:rPr>
          <w:rFonts w:ascii="Arial" w:hAnsi="Arial" w:cs="Arial"/>
          <w:u w:val="single"/>
        </w:rPr>
        <w:t xml:space="preserve"> un modèle de réponse à ces évolutions</w:t>
      </w:r>
      <w:r w:rsidR="00664D83" w:rsidRPr="00343042">
        <w:rPr>
          <w:rFonts w:ascii="Arial" w:hAnsi="Arial" w:cs="Arial"/>
          <w:u w:val="single"/>
        </w:rPr>
        <w:t xml:space="preserve"> </w:t>
      </w:r>
    </w:p>
    <w:p w:rsidR="00AB78C8" w:rsidRDefault="00AB78C8" w:rsidP="00A66277">
      <w:pPr>
        <w:autoSpaceDE w:val="0"/>
        <w:autoSpaceDN w:val="0"/>
        <w:adjustRightInd w:val="0"/>
        <w:spacing w:after="0" w:line="240" w:lineRule="auto"/>
        <w:jc w:val="both"/>
        <w:rPr>
          <w:rFonts w:ascii="ITCFranklinGothicStd-Book" w:hAnsi="ITCFranklinGothicStd-Book" w:cs="ITCFranklinGothicStd-Book"/>
          <w:color w:val="090909"/>
        </w:rPr>
      </w:pPr>
    </w:p>
    <w:p w:rsidR="00664D83" w:rsidRPr="00AB78C8" w:rsidRDefault="00664D83" w:rsidP="00A66277">
      <w:pPr>
        <w:pStyle w:val="Paragraphedeliste"/>
        <w:numPr>
          <w:ilvl w:val="0"/>
          <w:numId w:val="5"/>
        </w:numPr>
        <w:autoSpaceDE w:val="0"/>
        <w:autoSpaceDN w:val="0"/>
        <w:adjustRightInd w:val="0"/>
        <w:spacing w:after="0" w:line="240" w:lineRule="auto"/>
        <w:jc w:val="both"/>
        <w:rPr>
          <w:rFonts w:ascii="ITCFranklinGothicStd-Book" w:hAnsi="ITCFranklinGothicStd-Book" w:cs="ITCFranklinGothicStd-Book"/>
          <w:color w:val="090909"/>
        </w:rPr>
      </w:pPr>
      <w:r w:rsidRPr="00AB78C8">
        <w:rPr>
          <w:rFonts w:ascii="ITCFranklinGothicStd-Demi" w:hAnsi="ITCFranklinGothicStd-Demi" w:cs="ITCFranklinGothicStd-Demi"/>
          <w:color w:val="090909"/>
        </w:rPr>
        <w:t xml:space="preserve">Un esprit </w:t>
      </w:r>
      <w:r w:rsidRPr="00AB78C8">
        <w:rPr>
          <w:rFonts w:ascii="ITCFranklinGothicStd-MedIt" w:hAnsi="ITCFranklinGothicStd-MedIt" w:cs="ITCFranklinGothicStd-MedIt"/>
          <w:i/>
          <w:iCs/>
          <w:color w:val="090909"/>
        </w:rPr>
        <w:t xml:space="preserve">Kaizen </w:t>
      </w:r>
      <w:r w:rsidRPr="00AB78C8">
        <w:rPr>
          <w:rFonts w:ascii="ITCFranklinGothicStd-Book" w:hAnsi="ITCFranklinGothicStd-Book" w:cs="ITCFranklinGothicStd-Book"/>
          <w:color w:val="090909"/>
        </w:rPr>
        <w:t xml:space="preserve">: </w:t>
      </w:r>
      <w:r w:rsidRPr="00AB78C8">
        <w:rPr>
          <w:rFonts w:ascii="ITCFranklinGothicStd-BookIt" w:hAnsi="ITCFranklinGothicStd-BookIt" w:cs="ITCFranklinGothicStd-BookIt"/>
          <w:i/>
          <w:iCs/>
          <w:color w:val="090909"/>
        </w:rPr>
        <w:t xml:space="preserve">KAI </w:t>
      </w:r>
      <w:r w:rsidRPr="00AB78C8">
        <w:rPr>
          <w:rFonts w:ascii="ITCFranklinGothicStd-Book" w:hAnsi="ITCFranklinGothicStd-Book" w:cs="ITCFranklinGothicStd-Book"/>
          <w:color w:val="090909"/>
        </w:rPr>
        <w:t xml:space="preserve">(changement) ; </w:t>
      </w:r>
      <w:r w:rsidRPr="00AB78C8">
        <w:rPr>
          <w:rFonts w:ascii="ITCFranklinGothicStd-BookIt" w:hAnsi="ITCFranklinGothicStd-BookIt" w:cs="ITCFranklinGothicStd-BookIt"/>
          <w:i/>
          <w:iCs/>
          <w:color w:val="090909"/>
        </w:rPr>
        <w:t xml:space="preserve">ZEN </w:t>
      </w:r>
      <w:r w:rsidRPr="00AB78C8">
        <w:rPr>
          <w:rFonts w:ascii="ITCFranklinGothicStd-Book" w:hAnsi="ITCFranklinGothicStd-Book" w:cs="ITCFranklinGothicStd-Book"/>
          <w:color w:val="090909"/>
        </w:rPr>
        <w:t>(meilleur). Ce n’est ni une méthode ni un</w:t>
      </w:r>
      <w:r w:rsidR="00AB78C8" w:rsidRPr="00AB78C8">
        <w:rPr>
          <w:rFonts w:ascii="ITCFranklinGothicStd-Book" w:hAnsi="ITCFranklinGothicStd-Book" w:cs="ITCFranklinGothicStd-Book"/>
          <w:color w:val="090909"/>
        </w:rPr>
        <w:t xml:space="preserve"> </w:t>
      </w:r>
      <w:r w:rsidRPr="00AB78C8">
        <w:rPr>
          <w:rFonts w:ascii="ITCFranklinGothicStd-Book" w:hAnsi="ITCFranklinGothicStd-Book" w:cs="ITCFranklinGothicStd-Book"/>
          <w:color w:val="090909"/>
        </w:rPr>
        <w:t>outil, c’est un mode de pensée dont le but est d’améliorer une situation ou de la</w:t>
      </w:r>
      <w:r w:rsidR="00AB78C8" w:rsidRPr="00AB78C8">
        <w:rPr>
          <w:rFonts w:ascii="ITCFranklinGothicStd-Book" w:hAnsi="ITCFranklinGothicStd-Book" w:cs="ITCFranklinGothicStd-Book"/>
          <w:color w:val="090909"/>
        </w:rPr>
        <w:t xml:space="preserve"> </w:t>
      </w:r>
      <w:r w:rsidRPr="00AB78C8">
        <w:rPr>
          <w:rFonts w:ascii="ITCFranklinGothicStd-Book" w:hAnsi="ITCFranklinGothicStd-Book" w:cs="ITCFranklinGothicStd-Book"/>
          <w:color w:val="090909"/>
        </w:rPr>
        <w:t>remettre en cause pour une situation meilleure ;</w:t>
      </w:r>
    </w:p>
    <w:p w:rsidR="00664D83" w:rsidRPr="00AB78C8" w:rsidRDefault="00664D83" w:rsidP="00A66277">
      <w:pPr>
        <w:pStyle w:val="Paragraphedeliste"/>
        <w:numPr>
          <w:ilvl w:val="0"/>
          <w:numId w:val="5"/>
        </w:numPr>
        <w:autoSpaceDE w:val="0"/>
        <w:autoSpaceDN w:val="0"/>
        <w:adjustRightInd w:val="0"/>
        <w:spacing w:after="0" w:line="240" w:lineRule="auto"/>
        <w:jc w:val="both"/>
        <w:rPr>
          <w:rFonts w:ascii="ITCFranklinGothicStd-Book" w:hAnsi="ITCFranklinGothicStd-Book" w:cs="ITCFranklinGothicStd-Book"/>
          <w:color w:val="090909"/>
        </w:rPr>
      </w:pPr>
      <w:r w:rsidRPr="00AB78C8">
        <w:rPr>
          <w:rFonts w:ascii="ITCFranklinGothicStd-Demi" w:hAnsi="ITCFranklinGothicStd-Demi" w:cs="ITCFranklinGothicStd-Demi"/>
          <w:color w:val="090909"/>
        </w:rPr>
        <w:t xml:space="preserve">Une organisation </w:t>
      </w:r>
      <w:proofErr w:type="spellStart"/>
      <w:r w:rsidRPr="00AB78C8">
        <w:rPr>
          <w:rFonts w:ascii="ITCFranklinGothicStd-MedIt" w:hAnsi="ITCFranklinGothicStd-MedIt" w:cs="ITCFranklinGothicStd-MedIt"/>
          <w:i/>
          <w:iCs/>
          <w:color w:val="090909"/>
        </w:rPr>
        <w:t>lean</w:t>
      </w:r>
      <w:proofErr w:type="spellEnd"/>
      <w:r w:rsidRPr="00AB78C8">
        <w:rPr>
          <w:rFonts w:ascii="ITCFranklinGothicStd-MedIt" w:hAnsi="ITCFranklinGothicStd-MedIt" w:cs="ITCFranklinGothicStd-MedIt"/>
          <w:i/>
          <w:iCs/>
          <w:color w:val="090909"/>
        </w:rPr>
        <w:t xml:space="preserve"> </w:t>
      </w:r>
      <w:r w:rsidRPr="00AB78C8">
        <w:rPr>
          <w:rFonts w:ascii="ITCFranklinGothicStd-Demi" w:hAnsi="ITCFranklinGothicStd-Demi" w:cs="ITCFranklinGothicStd-Demi"/>
          <w:color w:val="090909"/>
        </w:rPr>
        <w:t xml:space="preserve">ou agile </w:t>
      </w:r>
      <w:r w:rsidRPr="00AB78C8">
        <w:rPr>
          <w:rFonts w:ascii="ITCFranklinGothicStd-Book" w:hAnsi="ITCFranklinGothicStd-Book" w:cs="ITCFranklinGothicStd-Book"/>
          <w:color w:val="090909"/>
        </w:rPr>
        <w:t>qui se caractérise par une production « tirée par la</w:t>
      </w:r>
      <w:r w:rsidR="00AB78C8" w:rsidRPr="00AB78C8">
        <w:rPr>
          <w:rFonts w:ascii="ITCFranklinGothicStd-Book" w:hAnsi="ITCFranklinGothicStd-Book" w:cs="ITCFranklinGothicStd-Book"/>
          <w:color w:val="090909"/>
        </w:rPr>
        <w:t xml:space="preserve"> </w:t>
      </w:r>
      <w:r w:rsidRPr="00AB78C8">
        <w:rPr>
          <w:rFonts w:ascii="ITCFranklinGothicStd-Book" w:hAnsi="ITCFranklinGothicStd-Book" w:cs="ITCFranklinGothicStd-Book"/>
          <w:color w:val="090909"/>
        </w:rPr>
        <w:t>d</w:t>
      </w:r>
      <w:bookmarkStart w:id="0" w:name="_GoBack"/>
      <w:bookmarkEnd w:id="0"/>
      <w:r w:rsidRPr="00AB78C8">
        <w:rPr>
          <w:rFonts w:ascii="ITCFranklinGothicStd-Book" w:hAnsi="ITCFranklinGothicStd-Book" w:cs="ITCFranklinGothicStd-Book"/>
          <w:color w:val="090909"/>
        </w:rPr>
        <w:t xml:space="preserve">emande » avec la méthode </w:t>
      </w:r>
      <w:r w:rsidRPr="00AB78C8">
        <w:rPr>
          <w:rFonts w:ascii="ITCFranklinGothicStd-BookIt" w:hAnsi="ITCFranklinGothicStd-BookIt" w:cs="ITCFranklinGothicStd-BookIt"/>
          <w:i/>
          <w:iCs/>
          <w:color w:val="090909"/>
        </w:rPr>
        <w:t xml:space="preserve">Kanban </w:t>
      </w:r>
      <w:r w:rsidRPr="00AB78C8">
        <w:rPr>
          <w:rFonts w:ascii="ITCFranklinGothicStd-Book" w:hAnsi="ITCFranklinGothicStd-Book" w:cs="ITCFranklinGothicStd-Book"/>
          <w:color w:val="090909"/>
        </w:rPr>
        <w:t>et le « juste à temps » (JAT) qui consiste à</w:t>
      </w:r>
      <w:r w:rsidR="00AB78C8" w:rsidRPr="00AB78C8">
        <w:rPr>
          <w:rFonts w:ascii="ITCFranklinGothicStd-Book" w:hAnsi="ITCFranklinGothicStd-Book" w:cs="ITCFranklinGothicStd-Book"/>
          <w:color w:val="090909"/>
        </w:rPr>
        <w:t xml:space="preserve"> </w:t>
      </w:r>
      <w:r w:rsidRPr="00AB78C8">
        <w:rPr>
          <w:rFonts w:ascii="ITCFranklinGothicStd-Book" w:hAnsi="ITCFranklinGothicStd-Book" w:cs="ITCFranklinGothicStd-Book"/>
          <w:color w:val="090909"/>
        </w:rPr>
        <w:t>produire ce qu’il faut,</w:t>
      </w:r>
      <w:r w:rsidR="00AB78C8" w:rsidRPr="00AB78C8">
        <w:rPr>
          <w:rFonts w:ascii="ITCFranklinGothicStd-Book" w:hAnsi="ITCFranklinGothicStd-Book" w:cs="ITCFranklinGothicStd-Book"/>
          <w:color w:val="090909"/>
        </w:rPr>
        <w:t xml:space="preserve"> </w:t>
      </w:r>
      <w:r w:rsidRPr="00AB78C8">
        <w:rPr>
          <w:rFonts w:ascii="ITCFranklinGothicStd-Book" w:hAnsi="ITCFranklinGothicStd-Book" w:cs="ITCFranklinGothicStd-Book"/>
          <w:color w:val="090909"/>
        </w:rPr>
        <w:t>quand il faut, comme il faut ;</w:t>
      </w:r>
    </w:p>
    <w:p w:rsidR="00664D83" w:rsidRPr="00AB78C8" w:rsidRDefault="00664D83" w:rsidP="00A66277">
      <w:pPr>
        <w:pStyle w:val="Paragraphedeliste"/>
        <w:numPr>
          <w:ilvl w:val="0"/>
          <w:numId w:val="5"/>
        </w:numPr>
        <w:autoSpaceDE w:val="0"/>
        <w:autoSpaceDN w:val="0"/>
        <w:adjustRightInd w:val="0"/>
        <w:spacing w:after="0" w:line="240" w:lineRule="auto"/>
        <w:jc w:val="both"/>
        <w:rPr>
          <w:rFonts w:ascii="ITCFranklinGothicStd-Book" w:hAnsi="ITCFranklinGothicStd-Book" w:cs="ITCFranklinGothicStd-Book"/>
          <w:color w:val="090909"/>
        </w:rPr>
      </w:pPr>
      <w:r w:rsidRPr="00AB78C8">
        <w:rPr>
          <w:rFonts w:ascii="ITCFranklinGothicStd-Demi" w:hAnsi="ITCFranklinGothicStd-Demi" w:cs="ITCFranklinGothicStd-Demi"/>
          <w:color w:val="090909"/>
        </w:rPr>
        <w:t xml:space="preserve">Une technologie flexible </w:t>
      </w:r>
      <w:r w:rsidRPr="00AB78C8">
        <w:rPr>
          <w:rFonts w:ascii="ITCFranklinGothicStd-Book" w:hAnsi="ITCFranklinGothicStd-Book" w:cs="ITCFranklinGothicStd-Book"/>
          <w:color w:val="090909"/>
        </w:rPr>
        <w:t>qui se traduit par 2 points clés : l’</w:t>
      </w:r>
      <w:proofErr w:type="spellStart"/>
      <w:r w:rsidRPr="00AB78C8">
        <w:rPr>
          <w:rFonts w:ascii="ITCFranklinGothicStd-Book" w:hAnsi="ITCFranklinGothicStd-Book" w:cs="ITCFranklinGothicStd-Book"/>
          <w:color w:val="090909"/>
        </w:rPr>
        <w:t>autonomation</w:t>
      </w:r>
      <w:proofErr w:type="spellEnd"/>
      <w:r w:rsidRPr="00AB78C8">
        <w:rPr>
          <w:rFonts w:ascii="ITCFranklinGothicStd-Book" w:hAnsi="ITCFranklinGothicStd-Book" w:cs="ITCFranklinGothicStd-Book"/>
          <w:color w:val="090909"/>
        </w:rPr>
        <w:t xml:space="preserve"> (arrêt</w:t>
      </w:r>
      <w:r w:rsidR="00AB78C8" w:rsidRPr="00AB78C8">
        <w:rPr>
          <w:rFonts w:ascii="ITCFranklinGothicStd-Book" w:hAnsi="ITCFranklinGothicStd-Book" w:cs="ITCFranklinGothicStd-Book"/>
          <w:color w:val="090909"/>
        </w:rPr>
        <w:t xml:space="preserve"> </w:t>
      </w:r>
      <w:r w:rsidRPr="00AB78C8">
        <w:rPr>
          <w:rFonts w:ascii="ITCFranklinGothicStd-Book" w:hAnsi="ITCFranklinGothicStd-Book" w:cs="ITCFranklinGothicStd-Book"/>
          <w:color w:val="090909"/>
        </w:rPr>
        <w:t>automatique de la machine au moindre problème) ; la polyvalence des lignes de</w:t>
      </w:r>
      <w:r w:rsidR="00AB78C8" w:rsidRPr="00AB78C8">
        <w:rPr>
          <w:rFonts w:ascii="ITCFranklinGothicStd-Book" w:hAnsi="ITCFranklinGothicStd-Book" w:cs="ITCFranklinGothicStd-Book"/>
          <w:color w:val="090909"/>
        </w:rPr>
        <w:t xml:space="preserve"> </w:t>
      </w:r>
      <w:r w:rsidRPr="00AB78C8">
        <w:rPr>
          <w:rFonts w:ascii="ITCFranklinGothicStd-Book" w:hAnsi="ITCFranklinGothicStd-Book" w:cs="ITCFranklinGothicStd-Book"/>
          <w:color w:val="090909"/>
        </w:rPr>
        <w:t>montage : on monte plusieurs modèles sur une même ligne. (NB : cette polyvalence</w:t>
      </w:r>
      <w:r w:rsidR="00AB78C8" w:rsidRPr="00AB78C8">
        <w:rPr>
          <w:rFonts w:ascii="ITCFranklinGothicStd-Book" w:hAnsi="ITCFranklinGothicStd-Book" w:cs="ITCFranklinGothicStd-Book"/>
          <w:color w:val="090909"/>
        </w:rPr>
        <w:t xml:space="preserve"> </w:t>
      </w:r>
      <w:r w:rsidRPr="00AB78C8">
        <w:rPr>
          <w:rFonts w:ascii="ITCFranklinGothicStd-Book" w:hAnsi="ITCFranklinGothicStd-Book" w:cs="ITCFranklinGothicStd-Book"/>
          <w:color w:val="090909"/>
        </w:rPr>
        <w:t>s’observe également chez les salariés).</w:t>
      </w:r>
    </w:p>
    <w:p w:rsidR="00664D83" w:rsidRPr="00AB78C8" w:rsidRDefault="00664D83" w:rsidP="00A66277">
      <w:pPr>
        <w:pStyle w:val="Paragraphedeliste"/>
        <w:numPr>
          <w:ilvl w:val="0"/>
          <w:numId w:val="5"/>
        </w:numPr>
        <w:autoSpaceDE w:val="0"/>
        <w:autoSpaceDN w:val="0"/>
        <w:adjustRightInd w:val="0"/>
        <w:spacing w:after="0" w:line="240" w:lineRule="auto"/>
        <w:jc w:val="both"/>
        <w:rPr>
          <w:rFonts w:ascii="ITCFranklinGothicStd-Demi" w:hAnsi="ITCFranklinGothicStd-Demi" w:cs="ITCFranklinGothicStd-Demi"/>
          <w:color w:val="090909"/>
        </w:rPr>
      </w:pPr>
      <w:r w:rsidRPr="00AB78C8">
        <w:rPr>
          <w:rFonts w:ascii="ITCFranklinGothicStd-Demi" w:hAnsi="ITCFranklinGothicStd-Demi" w:cs="ITCFranklinGothicStd-Demi"/>
          <w:color w:val="090909"/>
        </w:rPr>
        <w:t>Chasser le moindre gaspillage et standardiser les flux de conception</w:t>
      </w:r>
    </w:p>
    <w:p w:rsidR="00664D83" w:rsidRPr="00AB78C8" w:rsidRDefault="00664D83" w:rsidP="00A66277">
      <w:pPr>
        <w:pStyle w:val="Paragraphedeliste"/>
        <w:numPr>
          <w:ilvl w:val="0"/>
          <w:numId w:val="5"/>
        </w:numPr>
        <w:autoSpaceDE w:val="0"/>
        <w:autoSpaceDN w:val="0"/>
        <w:adjustRightInd w:val="0"/>
        <w:spacing w:after="0" w:line="240" w:lineRule="auto"/>
        <w:jc w:val="both"/>
        <w:rPr>
          <w:rFonts w:ascii="ITCFranklinGothicStd-Book" w:hAnsi="ITCFranklinGothicStd-Book" w:cs="ITCFranklinGothicStd-Book"/>
          <w:color w:val="090909"/>
        </w:rPr>
      </w:pPr>
      <w:r w:rsidRPr="00AB78C8">
        <w:rPr>
          <w:rFonts w:ascii="ITCFranklinGothicStd-Demi" w:hAnsi="ITCFranklinGothicStd-Demi" w:cs="ITCFranklinGothicStd-Demi"/>
          <w:color w:val="090909"/>
        </w:rPr>
        <w:t xml:space="preserve">Trouver et éliminer les causes profondes des problèmes </w:t>
      </w:r>
      <w:r w:rsidRPr="00AB78C8">
        <w:rPr>
          <w:rFonts w:ascii="ITCFranklinGothicStd-Book" w:hAnsi="ITCFranklinGothicStd-Book" w:cs="ITCFranklinGothicStd-Book"/>
          <w:color w:val="090909"/>
        </w:rPr>
        <w:t>dès qu’ils surviennent.</w:t>
      </w:r>
      <w:r w:rsidR="00AB78C8" w:rsidRPr="00AB78C8">
        <w:rPr>
          <w:rFonts w:ascii="ITCFranklinGothicStd-Book" w:hAnsi="ITCFranklinGothicStd-Book" w:cs="ITCFranklinGothicStd-Book"/>
          <w:color w:val="090909"/>
        </w:rPr>
        <w:t xml:space="preserve"> </w:t>
      </w:r>
      <w:r w:rsidRPr="00AB78C8">
        <w:rPr>
          <w:rFonts w:ascii="ITCFranklinGothicStd-Book" w:hAnsi="ITCFranklinGothicStd-Book" w:cs="ITCFranklinGothicStd-Book"/>
          <w:color w:val="090909"/>
        </w:rPr>
        <w:t>Chaque employé est incité à réfléchir et à proposer des améliorations du système</w:t>
      </w:r>
      <w:r w:rsidR="00AB78C8" w:rsidRPr="00AB78C8">
        <w:rPr>
          <w:rFonts w:ascii="ITCFranklinGothicStd-Book" w:hAnsi="ITCFranklinGothicStd-Book" w:cs="ITCFranklinGothicStd-Book"/>
          <w:color w:val="090909"/>
        </w:rPr>
        <w:t xml:space="preserve"> </w:t>
      </w:r>
      <w:r w:rsidRPr="00AB78C8">
        <w:rPr>
          <w:rFonts w:ascii="ITCFranklinGothicStd-Book" w:hAnsi="ITCFranklinGothicStd-Book" w:cs="ITCFranklinGothicStd-Book"/>
          <w:color w:val="090909"/>
        </w:rPr>
        <w:t>productif (ex : cercles de qualité</w:t>
      </w:r>
      <w:r w:rsidR="007805E7">
        <w:rPr>
          <w:rFonts w:ascii="ITCFranklinGothicStd-Book" w:hAnsi="ITCFranklinGothicStd-Book" w:cs="ITCFranklinGothicStd-Book"/>
          <w:color w:val="090909"/>
        </w:rPr>
        <w:t> ; le zéro défaut</w:t>
      </w:r>
      <w:r w:rsidRPr="00AB78C8">
        <w:rPr>
          <w:rFonts w:ascii="ITCFranklinGothicStd-Book" w:hAnsi="ITCFranklinGothicStd-Book" w:cs="ITCFranklinGothicStd-Book"/>
          <w:color w:val="090909"/>
        </w:rPr>
        <w:t>). L’analyse et la résolution s’effectuent au niveau</w:t>
      </w:r>
      <w:r w:rsidR="00AB78C8" w:rsidRPr="00AB78C8">
        <w:rPr>
          <w:rFonts w:ascii="ITCFranklinGothicStd-Book" w:hAnsi="ITCFranklinGothicStd-Book" w:cs="ITCFranklinGothicStd-Book"/>
          <w:color w:val="090909"/>
        </w:rPr>
        <w:t xml:space="preserve"> </w:t>
      </w:r>
      <w:r w:rsidRPr="00AB78C8">
        <w:rPr>
          <w:rFonts w:ascii="ITCFranklinGothicStd-Book" w:hAnsi="ITCFranklinGothicStd-Book" w:cs="ITCFranklinGothicStd-Book"/>
          <w:color w:val="090909"/>
        </w:rPr>
        <w:t>le plus bas possible dans l’organisation, c’est-à-dire avec la personne et sur le lieu</w:t>
      </w:r>
      <w:r w:rsidR="00AB78C8" w:rsidRPr="00AB78C8">
        <w:rPr>
          <w:rFonts w:ascii="ITCFranklinGothicStd-Book" w:hAnsi="ITCFranklinGothicStd-Book" w:cs="ITCFranklinGothicStd-Book"/>
          <w:color w:val="090909"/>
        </w:rPr>
        <w:t xml:space="preserve"> </w:t>
      </w:r>
      <w:r w:rsidRPr="00AB78C8">
        <w:rPr>
          <w:rFonts w:ascii="ITCFranklinGothicStd-Book" w:hAnsi="ITCFranklinGothicStd-Book" w:cs="ITCFranklinGothicStd-Book"/>
          <w:color w:val="090909"/>
        </w:rPr>
        <w:t xml:space="preserve">de travail. Les décisions sont </w:t>
      </w:r>
      <w:r w:rsidR="00AB78C8" w:rsidRPr="00AB78C8">
        <w:rPr>
          <w:rFonts w:ascii="ITCFranklinGothicStd-Book" w:hAnsi="ITCFranklinGothicStd-Book" w:cs="ITCFranklinGothicStd-Book"/>
          <w:color w:val="090909"/>
        </w:rPr>
        <w:t>n</w:t>
      </w:r>
      <w:r w:rsidRPr="00AB78C8">
        <w:rPr>
          <w:rFonts w:ascii="ITCFranklinGothicStd-Book" w:hAnsi="ITCFranklinGothicStd-Book" w:cs="ITCFranklinGothicStd-Book"/>
          <w:color w:val="090909"/>
        </w:rPr>
        <w:t>écessairement adoptées par consensus.</w:t>
      </w:r>
    </w:p>
    <w:p w:rsidR="00AB78C8" w:rsidRDefault="00AB78C8" w:rsidP="00A66277">
      <w:pPr>
        <w:autoSpaceDE w:val="0"/>
        <w:autoSpaceDN w:val="0"/>
        <w:adjustRightInd w:val="0"/>
        <w:spacing w:after="0" w:line="240" w:lineRule="auto"/>
        <w:jc w:val="both"/>
        <w:rPr>
          <w:rFonts w:ascii="ITCFranklinGothicStd-Book" w:hAnsi="ITCFranklinGothicStd-Book" w:cs="ITCFranklinGothicStd-Book"/>
          <w:color w:val="090909"/>
        </w:rPr>
      </w:pPr>
    </w:p>
    <w:p w:rsidR="00664D83" w:rsidRPr="00343042" w:rsidRDefault="00664D83" w:rsidP="00A66277">
      <w:pPr>
        <w:spacing w:after="0"/>
        <w:jc w:val="both"/>
        <w:rPr>
          <w:rFonts w:ascii="Arial" w:hAnsi="Arial" w:cs="Arial"/>
          <w:u w:val="single"/>
        </w:rPr>
      </w:pPr>
      <w:r w:rsidRPr="00343042">
        <w:rPr>
          <w:rFonts w:ascii="Arial" w:hAnsi="Arial" w:cs="Arial"/>
          <w:u w:val="single"/>
        </w:rPr>
        <w:t>2. Les avantages du toyotisme</w:t>
      </w:r>
    </w:p>
    <w:p w:rsidR="000F7202" w:rsidRDefault="000F7202" w:rsidP="00A66277">
      <w:pPr>
        <w:autoSpaceDE w:val="0"/>
        <w:autoSpaceDN w:val="0"/>
        <w:adjustRightInd w:val="0"/>
        <w:spacing w:after="0" w:line="240" w:lineRule="auto"/>
        <w:jc w:val="both"/>
        <w:rPr>
          <w:rFonts w:ascii="SymbolMT" w:eastAsia="SymbolMT" w:hAnsi="ITCFranklinGothicStd-Book" w:cs="SymbolMT"/>
          <w:color w:val="090909"/>
        </w:rPr>
      </w:pPr>
    </w:p>
    <w:p w:rsidR="00664D83" w:rsidRPr="000F7202" w:rsidRDefault="00664D83" w:rsidP="00A66277">
      <w:pPr>
        <w:pStyle w:val="Paragraphedeliste"/>
        <w:numPr>
          <w:ilvl w:val="0"/>
          <w:numId w:val="6"/>
        </w:numPr>
        <w:autoSpaceDE w:val="0"/>
        <w:autoSpaceDN w:val="0"/>
        <w:adjustRightInd w:val="0"/>
        <w:spacing w:after="0" w:line="240" w:lineRule="auto"/>
        <w:jc w:val="both"/>
        <w:rPr>
          <w:rFonts w:ascii="ITCFranklinGothicStd-Book" w:hAnsi="ITCFranklinGothicStd-Book" w:cs="ITCFranklinGothicStd-Book"/>
          <w:color w:val="090909"/>
        </w:rPr>
      </w:pPr>
      <w:r w:rsidRPr="000F7202">
        <w:rPr>
          <w:rFonts w:ascii="ITCFranklinGothicStd-Demi" w:hAnsi="ITCFranklinGothicStd-Demi" w:cs="ITCFranklinGothicStd-Demi"/>
          <w:color w:val="090909"/>
        </w:rPr>
        <w:t xml:space="preserve">La qualité </w:t>
      </w:r>
      <w:r w:rsidRPr="000F7202">
        <w:rPr>
          <w:rFonts w:ascii="ITCFranklinGothicStd-Book" w:hAnsi="ITCFranklinGothicStd-Book" w:cs="ITCFranklinGothicStd-Book"/>
          <w:color w:val="090909"/>
        </w:rPr>
        <w:t xml:space="preserve">: une baisse du nombre d’erreurs, de retouches et de rejets </w:t>
      </w:r>
      <w:r w:rsidR="000F7202" w:rsidRPr="000F7202">
        <w:rPr>
          <w:rFonts w:ascii="ITCFranklinGothicStd-Book" w:hAnsi="ITCFranklinGothicStd-Book" w:cs="ITCFranklinGothicStd-Book" w:hint="eastAsia"/>
          <w:color w:val="090909"/>
        </w:rPr>
        <w:t>donc</w:t>
      </w:r>
      <w:r w:rsidRPr="000F7202">
        <w:rPr>
          <w:rFonts w:ascii="Wingdings-Regular" w:eastAsia="Wingdings-Regular" w:hAnsi="ITCFranklinGothicStd-Book" w:cs="Wingdings-Regular"/>
          <w:color w:val="090909"/>
        </w:rPr>
        <w:t xml:space="preserve"> </w:t>
      </w:r>
      <w:r w:rsidRPr="000F7202">
        <w:rPr>
          <w:rFonts w:ascii="ITCFranklinGothicStd-Book" w:hAnsi="ITCFranklinGothicStd-Book" w:cs="ITCFranklinGothicStd-Book"/>
          <w:color w:val="090909"/>
        </w:rPr>
        <w:t>une</w:t>
      </w:r>
      <w:r w:rsidR="000F7202" w:rsidRPr="000F7202">
        <w:rPr>
          <w:rFonts w:ascii="ITCFranklinGothicStd-Book" w:hAnsi="ITCFranklinGothicStd-Book" w:cs="ITCFranklinGothicStd-Book"/>
          <w:color w:val="090909"/>
        </w:rPr>
        <w:t xml:space="preserve"> </w:t>
      </w:r>
      <w:r w:rsidRPr="000F7202">
        <w:rPr>
          <w:rFonts w:ascii="ITCFranklinGothicStd-Book" w:hAnsi="ITCFranklinGothicStd-Book" w:cs="ITCFranklinGothicStd-Book"/>
          <w:color w:val="090909"/>
        </w:rPr>
        <w:t xml:space="preserve">moindre utilisation des ressources de l’entreprise </w:t>
      </w:r>
      <w:r w:rsidR="000F7202" w:rsidRPr="000F7202">
        <w:rPr>
          <w:rFonts w:ascii="ITCFranklinGothicStd-Book" w:hAnsi="ITCFranklinGothicStd-Book" w:cs="ITCFranklinGothicStd-Book"/>
          <w:color w:val="090909"/>
        </w:rPr>
        <w:t>qui entraîne</w:t>
      </w:r>
      <w:r w:rsidRPr="000F7202">
        <w:rPr>
          <w:rFonts w:ascii="Wingdings-Regular" w:eastAsia="Wingdings-Regular" w:hAnsi="ITCFranklinGothicStd-Book" w:cs="Wingdings-Regular"/>
          <w:color w:val="090909"/>
        </w:rPr>
        <w:t xml:space="preserve"> </w:t>
      </w:r>
      <w:r w:rsidRPr="000F7202">
        <w:rPr>
          <w:rFonts w:ascii="ITCFranklinGothicStd-Book" w:hAnsi="ITCFranklinGothicStd-Book" w:cs="ITCFranklinGothicStd-Book"/>
          <w:color w:val="090909"/>
        </w:rPr>
        <w:t>une réduction du coût total</w:t>
      </w:r>
      <w:r w:rsidR="000F7202" w:rsidRPr="000F7202">
        <w:rPr>
          <w:rFonts w:ascii="ITCFranklinGothicStd-Book" w:hAnsi="ITCFranklinGothicStd-Book" w:cs="ITCFranklinGothicStd-Book"/>
          <w:color w:val="090909"/>
        </w:rPr>
        <w:t xml:space="preserve"> </w:t>
      </w:r>
      <w:r w:rsidRPr="000F7202">
        <w:rPr>
          <w:rFonts w:ascii="ITCFranklinGothicStd-Book" w:hAnsi="ITCFranklinGothicStd-Book" w:cs="ITCFranklinGothicStd-Book"/>
          <w:color w:val="090909"/>
        </w:rPr>
        <w:t>des opérations.</w:t>
      </w:r>
    </w:p>
    <w:p w:rsidR="00664D83" w:rsidRPr="000F7202" w:rsidRDefault="00664D83" w:rsidP="00A66277">
      <w:pPr>
        <w:pStyle w:val="Paragraphedeliste"/>
        <w:numPr>
          <w:ilvl w:val="0"/>
          <w:numId w:val="6"/>
        </w:numPr>
        <w:autoSpaceDE w:val="0"/>
        <w:autoSpaceDN w:val="0"/>
        <w:adjustRightInd w:val="0"/>
        <w:spacing w:after="0" w:line="240" w:lineRule="auto"/>
        <w:jc w:val="both"/>
        <w:rPr>
          <w:rFonts w:ascii="ITCFranklinGothicStd-Book" w:hAnsi="ITCFranklinGothicStd-Book" w:cs="ITCFranklinGothicStd-Book"/>
          <w:color w:val="090909"/>
        </w:rPr>
      </w:pPr>
      <w:r w:rsidRPr="000F7202">
        <w:rPr>
          <w:rFonts w:ascii="ITCFranklinGothicStd-Demi" w:hAnsi="ITCFranklinGothicStd-Demi" w:cs="ITCFranklinGothicStd-Demi"/>
          <w:color w:val="090909"/>
        </w:rPr>
        <w:lastRenderedPageBreak/>
        <w:t xml:space="preserve">Le délai, la réactivité et la flexibilité </w:t>
      </w:r>
      <w:r w:rsidRPr="000F7202">
        <w:rPr>
          <w:rFonts w:ascii="ITCFranklinGothicStd-Book" w:hAnsi="ITCFranklinGothicStd-Book" w:cs="ITCFranklinGothicStd-Book"/>
          <w:color w:val="090909"/>
        </w:rPr>
        <w:t>: une diminution du temps entre la réception des matières premières et la réception</w:t>
      </w:r>
      <w:r w:rsidR="000F7202" w:rsidRPr="000F7202">
        <w:rPr>
          <w:rFonts w:ascii="ITCFranklinGothicStd-Book" w:hAnsi="ITCFranklinGothicStd-Book" w:cs="ITCFranklinGothicStd-Book"/>
          <w:color w:val="090909"/>
        </w:rPr>
        <w:t xml:space="preserve"> </w:t>
      </w:r>
      <w:r w:rsidRPr="000F7202">
        <w:rPr>
          <w:rFonts w:ascii="ITCFranklinGothicStd-Book" w:hAnsi="ITCFranklinGothicStd-Book" w:cs="ITCFranklinGothicStd-Book"/>
          <w:color w:val="090909"/>
        </w:rPr>
        <w:t>par l’entreprise du paiement des produits vendus (</w:t>
      </w:r>
      <w:r w:rsidRPr="000F7202">
        <w:rPr>
          <w:rFonts w:ascii="ITCFranklinGothicStd-BookIt" w:hAnsi="ITCFranklinGothicStd-BookIt" w:cs="ITCFranklinGothicStd-BookIt"/>
          <w:i/>
          <w:iCs/>
          <w:color w:val="090909"/>
        </w:rPr>
        <w:t xml:space="preserve">cf. </w:t>
      </w:r>
      <w:r w:rsidR="000F7202" w:rsidRPr="000F7202">
        <w:rPr>
          <w:rFonts w:ascii="ITCFranklinGothicStd-Book" w:hAnsi="ITCFranklinGothicStd-Book" w:cs="ITCFranklinGothicStd-Book"/>
          <w:color w:val="090909"/>
        </w:rPr>
        <w:t xml:space="preserve">BFR) / </w:t>
      </w:r>
      <w:r w:rsidRPr="000F7202">
        <w:rPr>
          <w:rFonts w:ascii="ITCFranklinGothicStd-Book" w:hAnsi="ITCFranklinGothicStd-Book" w:cs="ITCFranklinGothicStd-Book"/>
          <w:color w:val="090909"/>
        </w:rPr>
        <w:t>beaucoup de produit</w:t>
      </w:r>
      <w:r w:rsidR="000F7202" w:rsidRPr="000F7202">
        <w:rPr>
          <w:rFonts w:ascii="ITCFranklinGothicStd-Book" w:hAnsi="ITCFranklinGothicStd-Book" w:cs="ITCFranklinGothicStd-Book"/>
          <w:color w:val="090909"/>
        </w:rPr>
        <w:t>s fabriqués dans le même temps /</w:t>
      </w:r>
      <w:r w:rsidRPr="000F7202">
        <w:rPr>
          <w:rFonts w:ascii="ITCFranklinGothicStd-Book" w:hAnsi="ITCFranklinGothicStd-Book" w:cs="ITCFranklinGothicStd-Book"/>
          <w:color w:val="090909"/>
        </w:rPr>
        <w:t xml:space="preserve"> une meilleure rationalisation des ressources, y compris RH, qui peuvent être</w:t>
      </w:r>
      <w:r w:rsidR="000F7202" w:rsidRPr="000F7202">
        <w:rPr>
          <w:rFonts w:ascii="ITCFranklinGothicStd-Book" w:hAnsi="ITCFranklinGothicStd-Book" w:cs="ITCFranklinGothicStd-Book"/>
          <w:color w:val="090909"/>
        </w:rPr>
        <w:t xml:space="preserve"> </w:t>
      </w:r>
      <w:r w:rsidRPr="000F7202">
        <w:rPr>
          <w:rFonts w:ascii="ITCFranklinGothicStd-Book" w:hAnsi="ITCFranklinGothicStd-Book" w:cs="ITCFranklinGothicStd-Book"/>
          <w:color w:val="090909"/>
        </w:rPr>
        <w:t>déployées plus facilement sur diverses activi</w:t>
      </w:r>
      <w:r w:rsidR="000F7202" w:rsidRPr="000F7202">
        <w:rPr>
          <w:rFonts w:ascii="ITCFranklinGothicStd-Book" w:hAnsi="ITCFranklinGothicStd-Book" w:cs="ITCFranklinGothicStd-Book"/>
          <w:color w:val="090909"/>
        </w:rPr>
        <w:t xml:space="preserve">tés, en fonction de la demande / </w:t>
      </w:r>
      <w:r w:rsidRPr="000F7202">
        <w:rPr>
          <w:rFonts w:ascii="ITCFranklinGothicStd-Book" w:hAnsi="ITCFranklinGothicStd-Book" w:cs="ITCFranklinGothicStd-Book"/>
          <w:color w:val="090909"/>
        </w:rPr>
        <w:t>une plus grande réactivité et flexibilité à la satisfaction du besoin des clients.</w:t>
      </w:r>
    </w:p>
    <w:p w:rsidR="00664D83" w:rsidRPr="000F7202" w:rsidRDefault="00664D83" w:rsidP="00A66277">
      <w:pPr>
        <w:pStyle w:val="Paragraphedeliste"/>
        <w:numPr>
          <w:ilvl w:val="0"/>
          <w:numId w:val="6"/>
        </w:numPr>
        <w:autoSpaceDE w:val="0"/>
        <w:autoSpaceDN w:val="0"/>
        <w:adjustRightInd w:val="0"/>
        <w:spacing w:after="0" w:line="240" w:lineRule="auto"/>
        <w:jc w:val="both"/>
        <w:rPr>
          <w:rFonts w:ascii="ITCFranklinGothicStd-Book" w:hAnsi="ITCFranklinGothicStd-Book" w:cs="ITCFranklinGothicStd-Book"/>
          <w:color w:val="090909"/>
        </w:rPr>
      </w:pPr>
      <w:r w:rsidRPr="000F7202">
        <w:rPr>
          <w:rFonts w:ascii="ITCFranklinGothicStd-Demi" w:hAnsi="ITCFranklinGothicStd-Demi" w:cs="ITCFranklinGothicStd-Demi"/>
          <w:color w:val="090909"/>
        </w:rPr>
        <w:t xml:space="preserve">Le coût </w:t>
      </w:r>
      <w:r w:rsidRPr="000F7202">
        <w:rPr>
          <w:rFonts w:ascii="ITCFranklinGothicStd-Book" w:hAnsi="ITCFranklinGothicStd-Book" w:cs="ITCFranklinGothicStd-Book"/>
          <w:color w:val="090909"/>
        </w:rPr>
        <w:t>: la réduction du coût s’explique par la réduction des stocks, du gaspillage</w:t>
      </w:r>
      <w:r w:rsidR="000F7202" w:rsidRPr="000F7202">
        <w:rPr>
          <w:rFonts w:ascii="ITCFranklinGothicStd-Book" w:hAnsi="ITCFranklinGothicStd-Book" w:cs="ITCFranklinGothicStd-Book"/>
          <w:color w:val="090909"/>
        </w:rPr>
        <w:t xml:space="preserve"> </w:t>
      </w:r>
      <w:r w:rsidRPr="000F7202">
        <w:rPr>
          <w:rFonts w:ascii="ITCFranklinGothicStd-Book" w:hAnsi="ITCFranklinGothicStd-Book" w:cs="ITCFranklinGothicStd-Book"/>
          <w:color w:val="090909"/>
        </w:rPr>
        <w:t>et l’augmentation de la productivité.</w:t>
      </w:r>
    </w:p>
    <w:p w:rsidR="000F7202" w:rsidRDefault="000F7202" w:rsidP="00A66277">
      <w:pPr>
        <w:autoSpaceDE w:val="0"/>
        <w:autoSpaceDN w:val="0"/>
        <w:adjustRightInd w:val="0"/>
        <w:spacing w:after="0" w:line="240" w:lineRule="auto"/>
        <w:jc w:val="both"/>
        <w:rPr>
          <w:rFonts w:ascii="ITCFranklinGothicStd-Book" w:hAnsi="ITCFranklinGothicStd-Book" w:cs="ITCFranklinGothicStd-Book"/>
          <w:color w:val="090909"/>
        </w:rPr>
      </w:pPr>
    </w:p>
    <w:p w:rsidR="00664D83" w:rsidRDefault="000F7202" w:rsidP="00A66277">
      <w:pPr>
        <w:autoSpaceDE w:val="0"/>
        <w:autoSpaceDN w:val="0"/>
        <w:adjustRightInd w:val="0"/>
        <w:spacing w:after="0" w:line="240" w:lineRule="auto"/>
        <w:jc w:val="both"/>
        <w:rPr>
          <w:rFonts w:ascii="ITCFranklinGothicStd-Book" w:hAnsi="ITCFranklinGothicStd-Book" w:cs="ITCFranklinGothicStd-Book"/>
          <w:color w:val="090909"/>
        </w:rPr>
      </w:pPr>
      <w:r>
        <w:rPr>
          <w:rFonts w:ascii="ITCFranklinGothicStd-Book" w:hAnsi="ITCFranklinGothicStd-Book" w:cs="ITCFranklinGothicStd-Book"/>
          <w:color w:val="090909"/>
        </w:rPr>
        <w:t>Beaucoup d’entreprises</w:t>
      </w:r>
      <w:r w:rsidR="00664D83">
        <w:rPr>
          <w:rFonts w:ascii="ITCFranklinGothicStd-Book" w:hAnsi="ITCFranklinGothicStd-Book" w:cs="ITCFranklinGothicStd-Book"/>
          <w:color w:val="090909"/>
        </w:rPr>
        <w:t xml:space="preserve"> ont injecté/aménagé/adapté dans leur propre système de</w:t>
      </w:r>
      <w:r>
        <w:rPr>
          <w:rFonts w:ascii="ITCFranklinGothicStd-Book" w:hAnsi="ITCFranklinGothicStd-Book" w:cs="ITCFranklinGothicStd-Book"/>
          <w:color w:val="090909"/>
        </w:rPr>
        <w:t xml:space="preserve"> </w:t>
      </w:r>
      <w:r w:rsidR="00664D83">
        <w:rPr>
          <w:rFonts w:ascii="ITCFranklinGothicStd-Book" w:hAnsi="ITCFranklinGothicStd-Book" w:cs="ITCFranklinGothicStd-Book"/>
          <w:color w:val="090909"/>
        </w:rPr>
        <w:t>production des dispositifs inspirés du toyotisme et permettant d’assouplir le cadre</w:t>
      </w:r>
      <w:r>
        <w:rPr>
          <w:rFonts w:ascii="ITCFranklinGothicStd-Book" w:hAnsi="ITCFranklinGothicStd-Book" w:cs="ITCFranklinGothicStd-Book"/>
          <w:color w:val="090909"/>
        </w:rPr>
        <w:t xml:space="preserve"> </w:t>
      </w:r>
      <w:r w:rsidR="00664D83">
        <w:rPr>
          <w:rFonts w:ascii="ITCFranklinGothicStd-Book" w:hAnsi="ITCFranklinGothicStd-Book" w:cs="ITCFranklinGothicStd-Book"/>
          <w:color w:val="090909"/>
        </w:rPr>
        <w:t xml:space="preserve">trop rigide du modèle Taylorien-Fordien. On parle de </w:t>
      </w:r>
      <w:r w:rsidR="00664D83" w:rsidRPr="00AD0440">
        <w:rPr>
          <w:rFonts w:ascii="ITCFranklinGothicStd-Book" w:hAnsi="ITCFranklinGothicStd-Book" w:cs="ITCFranklinGothicStd-Book"/>
          <w:b/>
          <w:color w:val="090909"/>
          <w:u w:val="single"/>
        </w:rPr>
        <w:t>systèmes de production</w:t>
      </w:r>
      <w:r w:rsidRPr="00AD0440">
        <w:rPr>
          <w:rFonts w:ascii="ITCFranklinGothicStd-Book" w:hAnsi="ITCFranklinGothicStd-Book" w:cs="ITCFranklinGothicStd-Book"/>
          <w:b/>
          <w:color w:val="090909"/>
          <w:u w:val="single"/>
        </w:rPr>
        <w:t xml:space="preserve"> </w:t>
      </w:r>
      <w:r w:rsidR="00664D83" w:rsidRPr="00AD0440">
        <w:rPr>
          <w:rFonts w:ascii="ITCFranklinGothicStd-Book" w:hAnsi="ITCFranklinGothicStd-Book" w:cs="ITCFranklinGothicStd-Book"/>
          <w:b/>
          <w:color w:val="090909"/>
          <w:u w:val="single"/>
        </w:rPr>
        <w:t>hybrides</w:t>
      </w:r>
      <w:r w:rsidR="00664D83">
        <w:rPr>
          <w:rFonts w:ascii="ITCFranklinGothicStd-Book" w:hAnsi="ITCFranklinGothicStd-Book" w:cs="ITCFranklinGothicStd-Book"/>
          <w:color w:val="090909"/>
        </w:rPr>
        <w:t xml:space="preserve"> qui, caractérisés par une plus grande flexibilité et réactivité, s’observent</w:t>
      </w:r>
      <w:r>
        <w:rPr>
          <w:rFonts w:ascii="ITCFranklinGothicStd-Book" w:hAnsi="ITCFranklinGothicStd-Book" w:cs="ITCFranklinGothicStd-Book"/>
          <w:color w:val="090909"/>
        </w:rPr>
        <w:t xml:space="preserve"> </w:t>
      </w:r>
      <w:r w:rsidR="00664D83">
        <w:rPr>
          <w:rFonts w:ascii="ITCFranklinGothicStd-Book" w:hAnsi="ITCFranklinGothicStd-Book" w:cs="ITCFranklinGothicStd-Book"/>
          <w:color w:val="090909"/>
        </w:rPr>
        <w:t>désormais plus généralement.</w:t>
      </w:r>
    </w:p>
    <w:p w:rsidR="000F7202" w:rsidRDefault="000F7202" w:rsidP="00A66277">
      <w:pPr>
        <w:autoSpaceDE w:val="0"/>
        <w:autoSpaceDN w:val="0"/>
        <w:adjustRightInd w:val="0"/>
        <w:spacing w:after="0" w:line="240" w:lineRule="auto"/>
        <w:jc w:val="both"/>
        <w:rPr>
          <w:rFonts w:ascii="ITCFranklinGothicStd-Book" w:hAnsi="ITCFranklinGothicStd-Book" w:cs="ITCFranklinGothicStd-Book"/>
          <w:color w:val="090909"/>
        </w:rPr>
      </w:pPr>
    </w:p>
    <w:p w:rsidR="00664D83" w:rsidRPr="00243825" w:rsidRDefault="00AD0440" w:rsidP="00A66277">
      <w:pPr>
        <w:spacing w:after="0"/>
        <w:jc w:val="both"/>
        <w:rPr>
          <w:rFonts w:ascii="Arial" w:hAnsi="Arial" w:cs="Arial"/>
          <w:b/>
          <w:sz w:val="24"/>
        </w:rPr>
      </w:pPr>
      <w:r w:rsidRPr="00243825">
        <w:rPr>
          <w:rFonts w:ascii="Arial" w:hAnsi="Arial" w:cs="Arial"/>
          <w:b/>
          <w:sz w:val="24"/>
        </w:rPr>
        <w:t>D</w:t>
      </w:r>
      <w:r w:rsidR="000F7202" w:rsidRPr="00243825">
        <w:rPr>
          <w:rFonts w:ascii="Arial" w:hAnsi="Arial" w:cs="Arial"/>
          <w:b/>
          <w:sz w:val="24"/>
        </w:rPr>
        <w:t xml:space="preserve"> -</w:t>
      </w:r>
      <w:r w:rsidR="00664D83" w:rsidRPr="00243825">
        <w:rPr>
          <w:rFonts w:ascii="Arial" w:hAnsi="Arial" w:cs="Arial"/>
          <w:b/>
          <w:sz w:val="24"/>
        </w:rPr>
        <w:t xml:space="preserve"> Une organisation de la production « hors sol » et plus écologique</w:t>
      </w:r>
    </w:p>
    <w:p w:rsidR="000F7202" w:rsidRDefault="000F7202" w:rsidP="00A66277">
      <w:pPr>
        <w:autoSpaceDE w:val="0"/>
        <w:autoSpaceDN w:val="0"/>
        <w:adjustRightInd w:val="0"/>
        <w:spacing w:after="0" w:line="240" w:lineRule="auto"/>
        <w:jc w:val="both"/>
        <w:rPr>
          <w:rFonts w:ascii="ITCFranklinGothicStd-Demi" w:hAnsi="ITCFranklinGothicStd-Demi" w:cs="ITCFranklinGothicStd-Demi"/>
          <w:color w:val="090909"/>
        </w:rPr>
      </w:pPr>
    </w:p>
    <w:p w:rsidR="00664D83" w:rsidRPr="00343042" w:rsidRDefault="000F7202" w:rsidP="00A66277">
      <w:pPr>
        <w:autoSpaceDE w:val="0"/>
        <w:autoSpaceDN w:val="0"/>
        <w:adjustRightInd w:val="0"/>
        <w:spacing w:after="0" w:line="240" w:lineRule="auto"/>
        <w:jc w:val="both"/>
        <w:rPr>
          <w:rFonts w:ascii="Arial" w:hAnsi="Arial" w:cs="Arial"/>
          <w:u w:val="single"/>
        </w:rPr>
      </w:pPr>
      <w:r w:rsidRPr="00343042">
        <w:rPr>
          <w:rFonts w:ascii="Arial" w:hAnsi="Arial" w:cs="Arial"/>
          <w:u w:val="single"/>
        </w:rPr>
        <w:t xml:space="preserve">1 - </w:t>
      </w:r>
      <w:r w:rsidR="00664D83" w:rsidRPr="00343042">
        <w:rPr>
          <w:rFonts w:ascii="Arial" w:hAnsi="Arial" w:cs="Arial"/>
          <w:u w:val="single"/>
        </w:rPr>
        <w:t>L’optimisation de la chaîne de valeur par le développement du numérique… et de</w:t>
      </w:r>
      <w:r>
        <w:rPr>
          <w:rFonts w:ascii="ITCFranklinGothicStd-Demi" w:hAnsi="ITCFranklinGothicStd-Demi" w:cs="ITCFranklinGothicStd-Demi"/>
          <w:color w:val="090909"/>
        </w:rPr>
        <w:t xml:space="preserve"> </w:t>
      </w:r>
      <w:r w:rsidR="00664D83" w:rsidRPr="00343042">
        <w:rPr>
          <w:rFonts w:ascii="Arial" w:hAnsi="Arial" w:cs="Arial"/>
          <w:u w:val="single"/>
        </w:rPr>
        <w:t>partenariats</w:t>
      </w:r>
    </w:p>
    <w:p w:rsidR="000F7202" w:rsidRDefault="000F7202" w:rsidP="00A66277">
      <w:pPr>
        <w:autoSpaceDE w:val="0"/>
        <w:autoSpaceDN w:val="0"/>
        <w:adjustRightInd w:val="0"/>
        <w:spacing w:after="0" w:line="240" w:lineRule="auto"/>
        <w:jc w:val="both"/>
        <w:rPr>
          <w:rFonts w:ascii="ITCFranklinGothicStd-Demi" w:hAnsi="ITCFranklinGothicStd-Demi" w:cs="ITCFranklinGothicStd-Demi"/>
          <w:color w:val="090909"/>
        </w:rPr>
      </w:pPr>
    </w:p>
    <w:p w:rsidR="00664D83" w:rsidRDefault="00664D83" w:rsidP="00A66277">
      <w:pPr>
        <w:autoSpaceDE w:val="0"/>
        <w:autoSpaceDN w:val="0"/>
        <w:adjustRightInd w:val="0"/>
        <w:spacing w:after="0" w:line="240" w:lineRule="auto"/>
        <w:jc w:val="both"/>
        <w:rPr>
          <w:rFonts w:ascii="ITCFranklinGothicStd-Book" w:hAnsi="ITCFranklinGothicStd-Book" w:cs="ITCFranklinGothicStd-Book"/>
          <w:color w:val="090909"/>
        </w:rPr>
      </w:pPr>
      <w:r>
        <w:rPr>
          <w:rFonts w:ascii="ITCFranklinGothicStd-Book" w:hAnsi="ITCFranklinGothicStd-Book" w:cs="ITCFranklinGothicStd-Book"/>
          <w:color w:val="090909"/>
        </w:rPr>
        <w:t>À partir des années 1990, le développement des TIC et surtout d’internet fait</w:t>
      </w:r>
      <w:r w:rsidR="000F7202">
        <w:rPr>
          <w:rFonts w:ascii="ITCFranklinGothicStd-Book" w:hAnsi="ITCFranklinGothicStd-Book" w:cs="ITCFranklinGothicStd-Book"/>
          <w:color w:val="090909"/>
        </w:rPr>
        <w:t xml:space="preserve"> </w:t>
      </w:r>
      <w:r>
        <w:rPr>
          <w:rFonts w:ascii="ITCFranklinGothicStd-Book" w:hAnsi="ITCFranklinGothicStd-Book" w:cs="ITCFranklinGothicStd-Book"/>
          <w:color w:val="090909"/>
        </w:rPr>
        <w:t>apparaître de nouvelles opportunités en matière productive : internet annule les</w:t>
      </w:r>
      <w:r w:rsidR="000F7202">
        <w:rPr>
          <w:rFonts w:ascii="ITCFranklinGothicStd-Book" w:hAnsi="ITCFranklinGothicStd-Book" w:cs="ITCFranklinGothicStd-Book"/>
          <w:color w:val="090909"/>
        </w:rPr>
        <w:t xml:space="preserve"> distances </w:t>
      </w:r>
      <w:r>
        <w:rPr>
          <w:rFonts w:ascii="ITCFranklinGothicStd-Book" w:hAnsi="ITCFranklinGothicStd-Book" w:cs="ITCFranklinGothicStd-Book"/>
          <w:color w:val="090909"/>
        </w:rPr>
        <w:t xml:space="preserve">d’autant que le coût des </w:t>
      </w:r>
      <w:r w:rsidR="000F7202">
        <w:rPr>
          <w:rFonts w:ascii="ITCFranklinGothicStd-Book" w:hAnsi="ITCFranklinGothicStd-Book" w:cs="ITCFranklinGothicStd-Book"/>
          <w:color w:val="090909"/>
        </w:rPr>
        <w:t>transports a fortement diminué.</w:t>
      </w:r>
    </w:p>
    <w:p w:rsidR="000F7202" w:rsidRDefault="000F7202" w:rsidP="00A66277">
      <w:pPr>
        <w:autoSpaceDE w:val="0"/>
        <w:autoSpaceDN w:val="0"/>
        <w:adjustRightInd w:val="0"/>
        <w:spacing w:after="0" w:line="240" w:lineRule="auto"/>
        <w:jc w:val="both"/>
        <w:rPr>
          <w:rFonts w:ascii="ITCFranklinGothicStd-Book" w:hAnsi="ITCFranklinGothicStd-Book" w:cs="ITCFranklinGothicStd-Book"/>
          <w:color w:val="090909"/>
        </w:rPr>
      </w:pPr>
    </w:p>
    <w:p w:rsidR="00664D83" w:rsidRDefault="00664D83" w:rsidP="00A66277">
      <w:pPr>
        <w:autoSpaceDE w:val="0"/>
        <w:autoSpaceDN w:val="0"/>
        <w:adjustRightInd w:val="0"/>
        <w:spacing w:after="0" w:line="240" w:lineRule="auto"/>
        <w:jc w:val="both"/>
        <w:rPr>
          <w:rFonts w:ascii="ITCFranklinGothicStd-Book" w:hAnsi="ITCFranklinGothicStd-Book" w:cs="ITCFranklinGothicStd-Book"/>
          <w:color w:val="090909"/>
        </w:rPr>
      </w:pPr>
      <w:r>
        <w:rPr>
          <w:rFonts w:ascii="ITCFranklinGothicStd-Book" w:hAnsi="ITCFranklinGothicStd-Book" w:cs="ITCFranklinGothicStd-Book"/>
          <w:color w:val="090909"/>
        </w:rPr>
        <w:t>Ce développement technologique permet aux entreprises d’opérer des stratégies de</w:t>
      </w:r>
      <w:r w:rsidR="007805E7">
        <w:rPr>
          <w:rFonts w:ascii="ITCFranklinGothicStd-Book" w:hAnsi="ITCFranklinGothicStd-Book" w:cs="ITCFranklinGothicStd-Book"/>
          <w:color w:val="090909"/>
        </w:rPr>
        <w:t xml:space="preserve"> </w:t>
      </w:r>
      <w:r>
        <w:rPr>
          <w:rFonts w:ascii="ITCFranklinGothicStd-Book" w:hAnsi="ITCFranklinGothicStd-Book" w:cs="ITCFranklinGothicStd-Book"/>
          <w:color w:val="090909"/>
        </w:rPr>
        <w:t xml:space="preserve">spécialisation, de recentrage sur le </w:t>
      </w:r>
      <w:r w:rsidR="007805E7">
        <w:rPr>
          <w:rFonts w:ascii="ITCFranklinGothicStd-Book" w:hAnsi="ITCFranklinGothicStd-Book" w:cs="ITCFranklinGothicStd-Book"/>
          <w:color w:val="090909"/>
        </w:rPr>
        <w:t>cœur</w:t>
      </w:r>
      <w:r>
        <w:rPr>
          <w:rFonts w:ascii="ITCFranklinGothicStd-Book" w:hAnsi="ITCFranklinGothicStd-Book" w:cs="ITCFranklinGothicStd-Book"/>
          <w:color w:val="090909"/>
        </w:rPr>
        <w:t xml:space="preserve"> de métier, d’externalisation. Les entreprises</w:t>
      </w:r>
      <w:r w:rsidR="000F7202">
        <w:rPr>
          <w:rFonts w:ascii="ITCFranklinGothicStd-Book" w:hAnsi="ITCFranklinGothicStd-Book" w:cs="ITCFranklinGothicStd-Book"/>
          <w:color w:val="090909"/>
        </w:rPr>
        <w:t xml:space="preserve"> </w:t>
      </w:r>
      <w:r>
        <w:rPr>
          <w:rFonts w:ascii="ITCFranklinGothicStd-Book" w:hAnsi="ITCFranklinGothicStd-Book" w:cs="ITCFranklinGothicStd-Book"/>
          <w:color w:val="090909"/>
        </w:rPr>
        <w:t xml:space="preserve">cherchent à mettre en </w:t>
      </w:r>
      <w:r w:rsidR="007805E7">
        <w:rPr>
          <w:rFonts w:ascii="ITCFranklinGothicStd-Book" w:hAnsi="ITCFranklinGothicStd-Book" w:cs="ITCFranklinGothicStd-Book"/>
          <w:color w:val="090909"/>
        </w:rPr>
        <w:t>œuvre</w:t>
      </w:r>
      <w:r>
        <w:rPr>
          <w:rFonts w:ascii="ITCFranklinGothicStd-Book" w:hAnsi="ITCFranklinGothicStd-Book" w:cs="ITCFranklinGothicStd-Book"/>
          <w:color w:val="090909"/>
        </w:rPr>
        <w:t xml:space="preserve"> des </w:t>
      </w:r>
      <w:r>
        <w:rPr>
          <w:rFonts w:ascii="ITCFranklinGothicStd-Demi" w:hAnsi="ITCFranklinGothicStd-Demi" w:cs="ITCFranklinGothicStd-Demi"/>
          <w:color w:val="090909"/>
        </w:rPr>
        <w:t xml:space="preserve">stratégies globales </w:t>
      </w:r>
      <w:r>
        <w:rPr>
          <w:rFonts w:ascii="ITCFranklinGothicStd-Book" w:hAnsi="ITCFranklinGothicStd-Book" w:cs="ITCFranklinGothicStd-Book"/>
          <w:color w:val="090909"/>
        </w:rPr>
        <w:t>et à développer de nombreux</w:t>
      </w:r>
      <w:r w:rsidR="000F7202">
        <w:rPr>
          <w:rFonts w:ascii="ITCFranklinGothicStd-Book" w:hAnsi="ITCFranklinGothicStd-Book" w:cs="ITCFranklinGothicStd-Book"/>
          <w:color w:val="090909"/>
        </w:rPr>
        <w:t xml:space="preserve"> </w:t>
      </w:r>
      <w:r>
        <w:rPr>
          <w:rFonts w:ascii="ITCFranklinGothicStd-Book" w:hAnsi="ITCFranklinGothicStd-Book" w:cs="ITCFranklinGothicStd-Book"/>
          <w:color w:val="090909"/>
        </w:rPr>
        <w:t>partenariats, de la conception du produit/service (</w:t>
      </w:r>
      <w:proofErr w:type="spellStart"/>
      <w:r>
        <w:rPr>
          <w:rFonts w:ascii="ITCFranklinGothicStd-Book" w:hAnsi="ITCFranklinGothicStd-Book" w:cs="ITCFranklinGothicStd-Book"/>
          <w:color w:val="090909"/>
        </w:rPr>
        <w:t>co</w:t>
      </w:r>
      <w:proofErr w:type="spellEnd"/>
      <w:r>
        <w:rPr>
          <w:rFonts w:ascii="ITCFranklinGothicStd-Book" w:hAnsi="ITCFranklinGothicStd-Book" w:cs="ITCFranklinGothicStd-Book"/>
          <w:color w:val="090909"/>
        </w:rPr>
        <w:t xml:space="preserve">-développement, </w:t>
      </w:r>
      <w:proofErr w:type="spellStart"/>
      <w:r>
        <w:rPr>
          <w:rFonts w:ascii="ITCFranklinGothicStd-Book" w:hAnsi="ITCFranklinGothicStd-Book" w:cs="ITCFranklinGothicStd-Book"/>
          <w:color w:val="090909"/>
        </w:rPr>
        <w:t>co</w:t>
      </w:r>
      <w:proofErr w:type="spellEnd"/>
      <w:r>
        <w:rPr>
          <w:rFonts w:ascii="ITCFranklinGothicStd-Book" w:hAnsi="ITCFranklinGothicStd-Book" w:cs="ITCFranklinGothicStd-Book"/>
          <w:color w:val="090909"/>
        </w:rPr>
        <w:t>-innovation) à</w:t>
      </w:r>
      <w:r w:rsidR="000F7202">
        <w:rPr>
          <w:rFonts w:ascii="ITCFranklinGothicStd-Book" w:hAnsi="ITCFranklinGothicStd-Book" w:cs="ITCFranklinGothicStd-Book"/>
          <w:color w:val="090909"/>
        </w:rPr>
        <w:t xml:space="preserve"> </w:t>
      </w:r>
      <w:r>
        <w:rPr>
          <w:rFonts w:ascii="ITCFranklinGothicStd-Book" w:hAnsi="ITCFranklinGothicStd-Book" w:cs="ITCFranklinGothicStd-Book"/>
          <w:color w:val="090909"/>
        </w:rPr>
        <w:t>sa mise à disposition aux clients (</w:t>
      </w:r>
      <w:proofErr w:type="spellStart"/>
      <w:r>
        <w:rPr>
          <w:rFonts w:ascii="ITCFranklinGothicStd-BookIt" w:hAnsi="ITCFranklinGothicStd-BookIt" w:cs="ITCFranklinGothicStd-BookIt"/>
          <w:i/>
          <w:iCs/>
          <w:color w:val="090909"/>
        </w:rPr>
        <w:t>supply</w:t>
      </w:r>
      <w:proofErr w:type="spellEnd"/>
      <w:r>
        <w:rPr>
          <w:rFonts w:ascii="ITCFranklinGothicStd-BookIt" w:hAnsi="ITCFranklinGothicStd-BookIt" w:cs="ITCFranklinGothicStd-BookIt"/>
          <w:i/>
          <w:iCs/>
          <w:color w:val="090909"/>
        </w:rPr>
        <w:t xml:space="preserve"> </w:t>
      </w:r>
      <w:proofErr w:type="spellStart"/>
      <w:r>
        <w:rPr>
          <w:rFonts w:ascii="ITCFranklinGothicStd-BookIt" w:hAnsi="ITCFranklinGothicStd-BookIt" w:cs="ITCFranklinGothicStd-BookIt"/>
          <w:i/>
          <w:iCs/>
          <w:color w:val="090909"/>
        </w:rPr>
        <w:t>chain</w:t>
      </w:r>
      <w:proofErr w:type="spellEnd"/>
      <w:r>
        <w:rPr>
          <w:rFonts w:ascii="ITCFranklinGothicStd-Book" w:hAnsi="ITCFranklinGothicStd-Book" w:cs="ITCFranklinGothicStd-Book"/>
          <w:color w:val="090909"/>
        </w:rPr>
        <w:t>).</w:t>
      </w:r>
    </w:p>
    <w:p w:rsidR="000F7202" w:rsidRDefault="000F7202" w:rsidP="00A66277">
      <w:pPr>
        <w:autoSpaceDE w:val="0"/>
        <w:autoSpaceDN w:val="0"/>
        <w:adjustRightInd w:val="0"/>
        <w:spacing w:after="0" w:line="240" w:lineRule="auto"/>
        <w:jc w:val="both"/>
        <w:rPr>
          <w:rFonts w:ascii="ITCFranklinGothicStd-Book" w:hAnsi="ITCFranklinGothicStd-Book" w:cs="ITCFranklinGothicStd-Book"/>
          <w:color w:val="090909"/>
        </w:rPr>
      </w:pPr>
    </w:p>
    <w:p w:rsidR="00664D83" w:rsidRPr="00343042" w:rsidRDefault="00664D83" w:rsidP="00A66277">
      <w:pPr>
        <w:spacing w:after="0"/>
        <w:jc w:val="both"/>
        <w:rPr>
          <w:rFonts w:ascii="Arial" w:hAnsi="Arial" w:cs="Arial"/>
          <w:u w:val="single"/>
        </w:rPr>
      </w:pPr>
      <w:r w:rsidRPr="00343042">
        <w:rPr>
          <w:rFonts w:ascii="Arial" w:hAnsi="Arial" w:cs="Arial"/>
          <w:u w:val="single"/>
        </w:rPr>
        <w:t>2</w:t>
      </w:r>
      <w:r w:rsidR="000F7202" w:rsidRPr="00343042">
        <w:rPr>
          <w:rFonts w:ascii="Arial" w:hAnsi="Arial" w:cs="Arial"/>
          <w:u w:val="single"/>
        </w:rPr>
        <w:t xml:space="preserve"> -</w:t>
      </w:r>
      <w:r w:rsidRPr="00343042">
        <w:rPr>
          <w:rFonts w:ascii="Arial" w:hAnsi="Arial" w:cs="Arial"/>
          <w:u w:val="single"/>
        </w:rPr>
        <w:t xml:space="preserve"> Vers l’intégration du développement durable</w:t>
      </w:r>
    </w:p>
    <w:p w:rsidR="004C2062" w:rsidRDefault="004C2062" w:rsidP="00A66277">
      <w:pPr>
        <w:autoSpaceDE w:val="0"/>
        <w:autoSpaceDN w:val="0"/>
        <w:adjustRightInd w:val="0"/>
        <w:spacing w:after="0" w:line="240" w:lineRule="auto"/>
        <w:jc w:val="both"/>
        <w:rPr>
          <w:rFonts w:ascii="ITCFranklinGothicStd-Demi" w:hAnsi="ITCFranklinGothicStd-Demi" w:cs="ITCFranklinGothicStd-Demi"/>
          <w:color w:val="090909"/>
        </w:rPr>
      </w:pPr>
    </w:p>
    <w:p w:rsidR="00664D83" w:rsidRDefault="0022518A" w:rsidP="00A66277">
      <w:pPr>
        <w:autoSpaceDE w:val="0"/>
        <w:autoSpaceDN w:val="0"/>
        <w:adjustRightInd w:val="0"/>
        <w:spacing w:after="0" w:line="240" w:lineRule="auto"/>
        <w:jc w:val="both"/>
        <w:rPr>
          <w:rFonts w:ascii="ITCFranklinGothicStd-Book" w:hAnsi="ITCFranklinGothicStd-Book" w:cs="ITCFranklinGothicStd-Book"/>
          <w:color w:val="090909"/>
        </w:rPr>
      </w:pPr>
      <w:r>
        <w:rPr>
          <w:rFonts w:ascii="ITCFranklinGothicStd-Book" w:hAnsi="ITCFranklinGothicStd-Book" w:cs="ITCFranklinGothicStd-Book"/>
          <w:color w:val="090909"/>
        </w:rPr>
        <w:t>L</w:t>
      </w:r>
      <w:r w:rsidR="00664D83">
        <w:rPr>
          <w:rFonts w:ascii="ITCFranklinGothicStd-Book" w:hAnsi="ITCFranklinGothicStd-Book" w:cs="ITCFranklinGothicStd-Book"/>
          <w:color w:val="090909"/>
        </w:rPr>
        <w:t>a pression</w:t>
      </w:r>
      <w:r>
        <w:rPr>
          <w:rFonts w:ascii="ITCFranklinGothicStd-Book" w:hAnsi="ITCFranklinGothicStd-Book" w:cs="ITCFranklinGothicStd-Book"/>
          <w:color w:val="090909"/>
        </w:rPr>
        <w:t xml:space="preserve"> </w:t>
      </w:r>
      <w:r w:rsidR="00664D83">
        <w:rPr>
          <w:rFonts w:ascii="ITCFranklinGothicStd-Book" w:hAnsi="ITCFranklinGothicStd-Book" w:cs="ITCFranklinGothicStd-Book"/>
          <w:color w:val="090909"/>
        </w:rPr>
        <w:t>des clients, mais aussi des autres parties prenantes, incite les entreprises à se</w:t>
      </w:r>
      <w:r>
        <w:rPr>
          <w:rFonts w:ascii="ITCFranklinGothicStd-Book" w:hAnsi="ITCFranklinGothicStd-Book" w:cs="ITCFranklinGothicStd-Book"/>
          <w:color w:val="090909"/>
        </w:rPr>
        <w:t xml:space="preserve"> </w:t>
      </w:r>
      <w:r w:rsidR="00664D83">
        <w:rPr>
          <w:rFonts w:ascii="ITCFranklinGothicStd-Book" w:hAnsi="ITCFranklinGothicStd-Book" w:cs="ITCFranklinGothicStd-Book"/>
          <w:color w:val="090909"/>
        </w:rPr>
        <w:t>préoccuper des aspects sociaux, sociétaux et environnementaux et à intégrer le</w:t>
      </w:r>
      <w:r>
        <w:rPr>
          <w:rFonts w:ascii="ITCFranklinGothicStd-Book" w:hAnsi="ITCFranklinGothicStd-Book" w:cs="ITCFranklinGothicStd-Book"/>
          <w:color w:val="090909"/>
        </w:rPr>
        <w:t xml:space="preserve"> </w:t>
      </w:r>
      <w:r w:rsidR="00664D83">
        <w:rPr>
          <w:rFonts w:ascii="ITCFranklinGothicStd-Book" w:hAnsi="ITCFranklinGothicStd-Book" w:cs="ITCFranklinGothicStd-Book"/>
          <w:color w:val="090909"/>
        </w:rPr>
        <w:t>développement durable dans leur stratégie.</w:t>
      </w:r>
    </w:p>
    <w:p w:rsidR="0022518A" w:rsidRDefault="0022518A" w:rsidP="00A66277">
      <w:pPr>
        <w:autoSpaceDE w:val="0"/>
        <w:autoSpaceDN w:val="0"/>
        <w:adjustRightInd w:val="0"/>
        <w:spacing w:after="0" w:line="240" w:lineRule="auto"/>
        <w:jc w:val="both"/>
        <w:rPr>
          <w:rFonts w:ascii="ITCFranklinGothicStd-Book" w:hAnsi="ITCFranklinGothicStd-Book" w:cs="ITCFranklinGothicStd-Book"/>
          <w:color w:val="090909"/>
        </w:rPr>
      </w:pPr>
    </w:p>
    <w:p w:rsidR="00664D83" w:rsidRDefault="00664D83" w:rsidP="00A66277">
      <w:pPr>
        <w:autoSpaceDE w:val="0"/>
        <w:autoSpaceDN w:val="0"/>
        <w:adjustRightInd w:val="0"/>
        <w:spacing w:after="0" w:line="240" w:lineRule="auto"/>
        <w:jc w:val="both"/>
        <w:rPr>
          <w:rFonts w:ascii="ITCFranklinGothicStd-Book" w:hAnsi="ITCFranklinGothicStd-Book" w:cs="ITCFranklinGothicStd-Book"/>
          <w:color w:val="090909"/>
        </w:rPr>
      </w:pPr>
      <w:r>
        <w:rPr>
          <w:rFonts w:ascii="ITCFranklinGothicStd-Book" w:hAnsi="ITCFranklinGothicStd-Book" w:cs="ITCFranklinGothicStd-Book"/>
          <w:color w:val="090909"/>
        </w:rPr>
        <w:t>Le développement durable interroge l’ensemble des fonctions de l’entreprise et plus</w:t>
      </w:r>
      <w:r w:rsidR="0022518A">
        <w:rPr>
          <w:rFonts w:ascii="ITCFranklinGothicStd-Book" w:hAnsi="ITCFranklinGothicStd-Book" w:cs="ITCFranklinGothicStd-Book"/>
          <w:color w:val="090909"/>
        </w:rPr>
        <w:t xml:space="preserve"> </w:t>
      </w:r>
      <w:r>
        <w:rPr>
          <w:rFonts w:ascii="ITCFranklinGothicStd-Book" w:hAnsi="ITCFranklinGothicStd-Book" w:cs="ITCFranklinGothicStd-Book"/>
          <w:color w:val="090909"/>
        </w:rPr>
        <w:t>particulièrement la fonction de production :</w:t>
      </w:r>
    </w:p>
    <w:p w:rsidR="00664D83" w:rsidRPr="0022518A" w:rsidRDefault="00664D83" w:rsidP="00A66277">
      <w:pPr>
        <w:pStyle w:val="Paragraphedeliste"/>
        <w:numPr>
          <w:ilvl w:val="0"/>
          <w:numId w:val="7"/>
        </w:numPr>
        <w:autoSpaceDE w:val="0"/>
        <w:autoSpaceDN w:val="0"/>
        <w:adjustRightInd w:val="0"/>
        <w:spacing w:after="0" w:line="240" w:lineRule="auto"/>
        <w:jc w:val="both"/>
        <w:rPr>
          <w:rFonts w:ascii="ITCFranklinGothicStd-Book" w:hAnsi="ITCFranklinGothicStd-Book" w:cs="ITCFranklinGothicStd-Book"/>
          <w:color w:val="090909"/>
        </w:rPr>
      </w:pPr>
      <w:r w:rsidRPr="0022518A">
        <w:rPr>
          <w:rFonts w:ascii="ITCFranklinGothicStd-Book" w:hAnsi="ITCFranklinGothicStd-Book" w:cs="ITCFranklinGothicStd-Book"/>
          <w:color w:val="090909"/>
        </w:rPr>
        <w:t>La conception a des conséquences sur les matières utilisées (produit, emballage),</w:t>
      </w:r>
      <w:r w:rsidR="0022518A" w:rsidRPr="0022518A">
        <w:rPr>
          <w:rFonts w:ascii="ITCFranklinGothicStd-Book" w:hAnsi="ITCFranklinGothicStd-Book" w:cs="ITCFranklinGothicStd-Book"/>
          <w:color w:val="090909"/>
        </w:rPr>
        <w:t xml:space="preserve"> </w:t>
      </w:r>
      <w:r w:rsidRPr="0022518A">
        <w:rPr>
          <w:rFonts w:ascii="ITCFranklinGothicStd-Book" w:hAnsi="ITCFranklinGothicStd-Book" w:cs="ITCFranklinGothicStd-Book"/>
          <w:color w:val="090909"/>
        </w:rPr>
        <w:t>sur l’usage du produit et les nuisances en résultant, sur les possibilités de</w:t>
      </w:r>
      <w:r w:rsidR="0022518A" w:rsidRPr="0022518A">
        <w:rPr>
          <w:rFonts w:ascii="ITCFranklinGothicStd-Book" w:hAnsi="ITCFranklinGothicStd-Book" w:cs="ITCFranklinGothicStd-Book"/>
          <w:color w:val="090909"/>
        </w:rPr>
        <w:t xml:space="preserve"> </w:t>
      </w:r>
      <w:r w:rsidRPr="0022518A">
        <w:rPr>
          <w:rFonts w:ascii="ITCFranklinGothicStd-Book" w:hAnsi="ITCFranklinGothicStd-Book" w:cs="ITCFranklinGothicStd-Book"/>
          <w:color w:val="090909"/>
        </w:rPr>
        <w:t>recyclage, sur les nouvelles façons d’utiliser le produit ou service</w:t>
      </w:r>
      <w:r w:rsidR="0022518A" w:rsidRPr="0022518A">
        <w:rPr>
          <w:rFonts w:ascii="ITCFranklinGothicStd-Book" w:hAnsi="ITCFranklinGothicStd-Book" w:cs="ITCFranklinGothicStd-Book"/>
          <w:color w:val="090909"/>
        </w:rPr>
        <w:t xml:space="preserve"> </w:t>
      </w:r>
      <w:r w:rsidRPr="0022518A">
        <w:rPr>
          <w:rFonts w:ascii="ITCFranklinGothicStd-Book" w:hAnsi="ITCFranklinGothicStd-Book" w:cs="ITCFranklinGothicStd-Book"/>
          <w:color w:val="090909"/>
        </w:rPr>
        <w:t>;</w:t>
      </w:r>
    </w:p>
    <w:p w:rsidR="00664D83" w:rsidRPr="0022518A" w:rsidRDefault="00664D83" w:rsidP="00A66277">
      <w:pPr>
        <w:pStyle w:val="Paragraphedeliste"/>
        <w:numPr>
          <w:ilvl w:val="0"/>
          <w:numId w:val="7"/>
        </w:numPr>
        <w:autoSpaceDE w:val="0"/>
        <w:autoSpaceDN w:val="0"/>
        <w:adjustRightInd w:val="0"/>
        <w:spacing w:after="0" w:line="240" w:lineRule="auto"/>
        <w:jc w:val="both"/>
        <w:rPr>
          <w:rFonts w:ascii="ITCFranklinGothicStd-Book" w:hAnsi="ITCFranklinGothicStd-Book" w:cs="ITCFranklinGothicStd-Book"/>
          <w:color w:val="090909"/>
        </w:rPr>
      </w:pPr>
      <w:r w:rsidRPr="0022518A">
        <w:rPr>
          <w:rFonts w:ascii="ITCFranklinGothicStd-Book" w:hAnsi="ITCFranklinGothicStd-Book" w:cs="ITCFranklinGothicStd-Book"/>
          <w:color w:val="090909"/>
        </w:rPr>
        <w:t>Le processus de production a des conséquences sur la consommation de</w:t>
      </w:r>
      <w:r w:rsidR="0022518A" w:rsidRPr="0022518A">
        <w:rPr>
          <w:rFonts w:ascii="ITCFranklinGothicStd-Book" w:hAnsi="ITCFranklinGothicStd-Book" w:cs="ITCFranklinGothicStd-Book"/>
          <w:color w:val="090909"/>
        </w:rPr>
        <w:t xml:space="preserve"> </w:t>
      </w:r>
      <w:r w:rsidRPr="0022518A">
        <w:rPr>
          <w:rFonts w:ascii="ITCFranklinGothicStd-Book" w:hAnsi="ITCFranklinGothicStd-Book" w:cs="ITCFranklinGothicStd-Book"/>
          <w:color w:val="090909"/>
        </w:rPr>
        <w:t>ressources, leur gaspillage, leur recyclage, les économies d’énergie, les émissions</w:t>
      </w:r>
      <w:r w:rsidR="0022518A" w:rsidRPr="0022518A">
        <w:rPr>
          <w:rFonts w:ascii="ITCFranklinGothicStd-Book" w:hAnsi="ITCFranklinGothicStd-Book" w:cs="ITCFranklinGothicStd-Book"/>
          <w:color w:val="090909"/>
        </w:rPr>
        <w:t xml:space="preserve"> </w:t>
      </w:r>
      <w:r w:rsidRPr="0022518A">
        <w:rPr>
          <w:rFonts w:ascii="ITCFranklinGothicStd-Book" w:hAnsi="ITCFranklinGothicStd-Book" w:cs="ITCFranklinGothicStd-Book"/>
          <w:color w:val="090909"/>
        </w:rPr>
        <w:t>polluantes…</w:t>
      </w:r>
    </w:p>
    <w:p w:rsidR="00664D83" w:rsidRPr="0022518A" w:rsidRDefault="00664D83" w:rsidP="00A66277">
      <w:pPr>
        <w:pStyle w:val="Paragraphedeliste"/>
        <w:numPr>
          <w:ilvl w:val="0"/>
          <w:numId w:val="7"/>
        </w:numPr>
        <w:autoSpaceDE w:val="0"/>
        <w:autoSpaceDN w:val="0"/>
        <w:adjustRightInd w:val="0"/>
        <w:spacing w:after="0" w:line="240" w:lineRule="auto"/>
        <w:jc w:val="both"/>
        <w:rPr>
          <w:rFonts w:ascii="ITCFranklinGothicStd-Book" w:hAnsi="ITCFranklinGothicStd-Book" w:cs="ITCFranklinGothicStd-Book"/>
          <w:color w:val="090909"/>
        </w:rPr>
      </w:pPr>
      <w:r w:rsidRPr="0022518A">
        <w:rPr>
          <w:rFonts w:ascii="ITCFranklinGothicStd-Book" w:hAnsi="ITCFranklinGothicStd-Book" w:cs="ITCFranklinGothicStd-Book"/>
          <w:color w:val="090909"/>
        </w:rPr>
        <w:t>La chaîne logistique (</w:t>
      </w:r>
      <w:proofErr w:type="spellStart"/>
      <w:r w:rsidRPr="0022518A">
        <w:rPr>
          <w:rFonts w:ascii="ITCFranklinGothicStd-BookIt" w:hAnsi="ITCFranklinGothicStd-BookIt" w:cs="ITCFranklinGothicStd-BookIt"/>
          <w:i/>
          <w:iCs/>
          <w:color w:val="090909"/>
        </w:rPr>
        <w:t>supply</w:t>
      </w:r>
      <w:proofErr w:type="spellEnd"/>
      <w:r w:rsidRPr="0022518A">
        <w:rPr>
          <w:rFonts w:ascii="ITCFranklinGothicStd-BookIt" w:hAnsi="ITCFranklinGothicStd-BookIt" w:cs="ITCFranklinGothicStd-BookIt"/>
          <w:i/>
          <w:iCs/>
          <w:color w:val="090909"/>
        </w:rPr>
        <w:t xml:space="preserve"> </w:t>
      </w:r>
      <w:proofErr w:type="spellStart"/>
      <w:r w:rsidRPr="0022518A">
        <w:rPr>
          <w:rFonts w:ascii="ITCFranklinGothicStd-BookIt" w:hAnsi="ITCFranklinGothicStd-BookIt" w:cs="ITCFranklinGothicStd-BookIt"/>
          <w:i/>
          <w:iCs/>
          <w:color w:val="090909"/>
        </w:rPr>
        <w:t>chain</w:t>
      </w:r>
      <w:proofErr w:type="spellEnd"/>
      <w:r w:rsidRPr="0022518A">
        <w:rPr>
          <w:rFonts w:ascii="ITCFranklinGothicStd-Book" w:hAnsi="ITCFranklinGothicStd-Book" w:cs="ITCFranklinGothicStd-Book"/>
          <w:color w:val="090909"/>
        </w:rPr>
        <w:t>) a des conséquences sur les choix des</w:t>
      </w:r>
      <w:r w:rsidR="0022518A" w:rsidRPr="0022518A">
        <w:rPr>
          <w:rFonts w:ascii="ITCFranklinGothicStd-Book" w:hAnsi="ITCFranklinGothicStd-Book" w:cs="ITCFranklinGothicStd-Book"/>
          <w:color w:val="090909"/>
        </w:rPr>
        <w:t xml:space="preserve"> </w:t>
      </w:r>
      <w:r w:rsidRPr="0022518A">
        <w:rPr>
          <w:rFonts w:ascii="ITCFranklinGothicStd-Book" w:hAnsi="ITCFranklinGothicStd-Book" w:cs="ITCFranklinGothicStd-Book"/>
          <w:color w:val="090909"/>
        </w:rPr>
        <w:t>partenaires, de relations, de localisation, de transport et de pilotage.</w:t>
      </w:r>
    </w:p>
    <w:p w:rsidR="0022518A" w:rsidRDefault="0022518A" w:rsidP="00A66277">
      <w:pPr>
        <w:autoSpaceDE w:val="0"/>
        <w:autoSpaceDN w:val="0"/>
        <w:adjustRightInd w:val="0"/>
        <w:spacing w:after="0" w:line="240" w:lineRule="auto"/>
        <w:jc w:val="both"/>
        <w:rPr>
          <w:rFonts w:ascii="ITCFranklinGothicStd-Book" w:hAnsi="ITCFranklinGothicStd-Book" w:cs="ITCFranklinGothicStd-Book"/>
          <w:color w:val="090909"/>
        </w:rPr>
      </w:pPr>
    </w:p>
    <w:p w:rsidR="001E6EEC" w:rsidRPr="00243825" w:rsidRDefault="001E6EEC" w:rsidP="00A66277">
      <w:pPr>
        <w:spacing w:after="0"/>
        <w:jc w:val="both"/>
        <w:rPr>
          <w:rFonts w:ascii="Arial" w:hAnsi="Arial" w:cs="Arial"/>
          <w:b/>
          <w:sz w:val="28"/>
          <w:u w:val="single"/>
        </w:rPr>
      </w:pPr>
      <w:r w:rsidRPr="00243825">
        <w:rPr>
          <w:rFonts w:ascii="Arial" w:hAnsi="Arial" w:cs="Arial"/>
          <w:b/>
          <w:sz w:val="28"/>
          <w:u w:val="single"/>
        </w:rPr>
        <w:t>II – La servuction</w:t>
      </w:r>
    </w:p>
    <w:p w:rsidR="008E5089" w:rsidRDefault="008E5089" w:rsidP="00A66277">
      <w:pPr>
        <w:autoSpaceDE w:val="0"/>
        <w:autoSpaceDN w:val="0"/>
        <w:adjustRightInd w:val="0"/>
        <w:spacing w:after="0" w:line="240" w:lineRule="auto"/>
        <w:jc w:val="both"/>
        <w:rPr>
          <w:rFonts w:ascii="ITCFranklinGothicStd-Book" w:hAnsi="ITCFranklinGothicStd-Book" w:cs="ITCFranklinGothicStd-Book"/>
          <w:color w:val="090909"/>
        </w:rPr>
      </w:pPr>
    </w:p>
    <w:p w:rsidR="00AD0440" w:rsidRDefault="00AD0440" w:rsidP="00A66277">
      <w:pPr>
        <w:spacing w:after="0"/>
        <w:rPr>
          <w:rFonts w:ascii="ITCFranklinGothicStd-Book" w:hAnsi="ITCFranklinGothicStd-Book" w:cs="ITCFranklinGothicStd-Book"/>
          <w:color w:val="090909"/>
        </w:rPr>
      </w:pPr>
      <w:r w:rsidRPr="00243825">
        <w:rPr>
          <w:rFonts w:ascii="Arial" w:hAnsi="Arial" w:cs="Arial"/>
          <w:b/>
          <w:sz w:val="24"/>
        </w:rPr>
        <w:t>A - Les caractéristiques des services</w:t>
      </w:r>
      <w:r w:rsidRPr="00243825">
        <w:rPr>
          <w:rFonts w:ascii="Arial" w:hAnsi="Arial" w:cs="Arial"/>
          <w:b/>
          <w:sz w:val="24"/>
        </w:rPr>
        <w:br/>
      </w:r>
    </w:p>
    <w:p w:rsidR="00AD0440" w:rsidRDefault="00AD0440" w:rsidP="00A66277">
      <w:pPr>
        <w:autoSpaceDE w:val="0"/>
        <w:autoSpaceDN w:val="0"/>
        <w:adjustRightInd w:val="0"/>
        <w:spacing w:after="0" w:line="240" w:lineRule="auto"/>
        <w:jc w:val="both"/>
        <w:rPr>
          <w:rFonts w:ascii="ITCFranklinGothicStd-Book" w:hAnsi="ITCFranklinGothicStd-Book" w:cs="ITCFranklinGothicStd-Book"/>
          <w:color w:val="090909"/>
        </w:rPr>
      </w:pPr>
      <w:r w:rsidRPr="00AD0440">
        <w:rPr>
          <w:rFonts w:ascii="ITCFranklinGothicStd-Book" w:hAnsi="ITCFranklinGothicStd-Book" w:cs="ITCFranklinGothicStd-Book"/>
          <w:color w:val="090909"/>
        </w:rPr>
        <w:t xml:space="preserve">– L’intangibilité : les services sont intangibles, on ne peut les voir, les toucher, les sentir, les goûter ou les entendre avant de les acheter. </w:t>
      </w:r>
      <w:r w:rsidR="007805E7">
        <w:rPr>
          <w:rFonts w:ascii="ITCFranklinGothicStd-Book" w:hAnsi="ITCFranklinGothicStd-Book" w:cs="ITCFranklinGothicStd-Book"/>
          <w:color w:val="090909"/>
        </w:rPr>
        <w:t>Exemple : la cliente</w:t>
      </w:r>
      <w:r w:rsidRPr="00AD0440">
        <w:rPr>
          <w:rFonts w:ascii="ITCFranklinGothicStd-Book" w:hAnsi="ITCFranklinGothicStd-Book" w:cs="ITCFranklinGothicStd-Book"/>
          <w:color w:val="090909"/>
        </w:rPr>
        <w:t xml:space="preserve"> se faisant </w:t>
      </w:r>
      <w:r w:rsidR="007805E7">
        <w:rPr>
          <w:rFonts w:ascii="ITCFranklinGothicStd-Book" w:hAnsi="ITCFranklinGothicStd-Book" w:cs="ITCFranklinGothicStd-Book"/>
          <w:color w:val="090909"/>
        </w:rPr>
        <w:t>couper les</w:t>
      </w:r>
      <w:r>
        <w:rPr>
          <w:rFonts w:ascii="ITCFranklinGothicStd-Book" w:hAnsi="ITCFranklinGothicStd-Book" w:cs="ITCFranklinGothicStd-Book"/>
          <w:color w:val="090909"/>
        </w:rPr>
        <w:t xml:space="preserve"> cheveux</w:t>
      </w:r>
      <w:r w:rsidRPr="00AD0440">
        <w:rPr>
          <w:rFonts w:ascii="ITCFranklinGothicStd-Book" w:hAnsi="ITCFranklinGothicStd-Book" w:cs="ITCFranklinGothicStd-Book"/>
          <w:color w:val="090909"/>
        </w:rPr>
        <w:t xml:space="preserve"> ne peut connaître le résultat à l’avance.</w:t>
      </w:r>
    </w:p>
    <w:p w:rsidR="00AD0440" w:rsidRDefault="00AD0440" w:rsidP="00634142">
      <w:pPr>
        <w:autoSpaceDE w:val="0"/>
        <w:autoSpaceDN w:val="0"/>
        <w:adjustRightInd w:val="0"/>
        <w:spacing w:after="0" w:line="240" w:lineRule="auto"/>
        <w:rPr>
          <w:rFonts w:ascii="ITCFranklinGothicStd-Book" w:hAnsi="ITCFranklinGothicStd-Book" w:cs="ITCFranklinGothicStd-Book"/>
          <w:color w:val="090909"/>
        </w:rPr>
      </w:pPr>
      <w:r w:rsidRPr="00AD0440">
        <w:rPr>
          <w:rFonts w:ascii="ITCFranklinGothicStd-Book" w:hAnsi="ITCFranklinGothicStd-Book" w:cs="ITCFranklinGothicStd-Book"/>
          <w:color w:val="090909"/>
        </w:rPr>
        <w:t>– L’indivisibilité : la production et la consommation d’un service se font simultanément. On ne peut concevoir, fabriquer puis commercialiser en autant d’actions séparées. Il s’ensui</w:t>
      </w:r>
      <w:r w:rsidR="00634142">
        <w:rPr>
          <w:rFonts w:ascii="ITCFranklinGothicStd-Book" w:hAnsi="ITCFranklinGothicStd-Book" w:cs="ITCFranklinGothicStd-Book"/>
          <w:color w:val="090909"/>
        </w:rPr>
        <w:t xml:space="preserve">t que la capacité de production est limitée à la disponibilité </w:t>
      </w:r>
      <w:r w:rsidRPr="00AD0440">
        <w:rPr>
          <w:rFonts w:ascii="ITCFranklinGothicStd-Book" w:hAnsi="ITCFranklinGothicStd-Book" w:cs="ITCFranklinGothicStd-Book"/>
          <w:color w:val="090909"/>
        </w:rPr>
        <w:t>du</w:t>
      </w:r>
      <w:r w:rsidR="00634142">
        <w:rPr>
          <w:rFonts w:ascii="ITCFranklinGothicStd-Book" w:hAnsi="ITCFranklinGothicStd-Book" w:cs="ITCFranklinGothicStd-Book"/>
          <w:color w:val="090909"/>
        </w:rPr>
        <w:t xml:space="preserve"> </w:t>
      </w:r>
      <w:r w:rsidRPr="00AD0440">
        <w:rPr>
          <w:rFonts w:ascii="ITCFranklinGothicStd-Book" w:hAnsi="ITCFranklinGothicStd-Book" w:cs="ITCFranklinGothicStd-Book"/>
          <w:color w:val="090909"/>
        </w:rPr>
        <w:t>prestataire.</w:t>
      </w:r>
      <w:r w:rsidRPr="00AD0440">
        <w:rPr>
          <w:rFonts w:ascii="ITCFranklinGothicStd-Book" w:hAnsi="ITCFranklinGothicStd-Book" w:cs="ITCFranklinGothicStd-Book"/>
          <w:color w:val="090909"/>
        </w:rPr>
        <w:br/>
        <w:t>– La périssabilité : à cause de leur intangibilité, il est difficile sinon impossible de stocker des services. Lorsqu’un avion décolle, un siège vide représente une occasion ratée à jamais.</w:t>
      </w:r>
      <w:r w:rsidRPr="00AD0440">
        <w:rPr>
          <w:rFonts w:ascii="ITCFranklinGothicStd-Book" w:hAnsi="ITCFranklinGothicStd-Book" w:cs="ITCFranklinGothicStd-Book"/>
          <w:color w:val="090909"/>
        </w:rPr>
        <w:br/>
      </w:r>
      <w:r w:rsidRPr="00AD0440">
        <w:rPr>
          <w:rFonts w:ascii="ITCFranklinGothicStd-Book" w:hAnsi="ITCFranklinGothicStd-Book" w:cs="ITCFranklinGothicStd-Book"/>
          <w:color w:val="090909"/>
        </w:rPr>
        <w:lastRenderedPageBreak/>
        <w:t>C’est la raison pour laquelle les compagnies aériennes introduisent des pénalités en cas d’annulation sur certains billets.</w:t>
      </w:r>
    </w:p>
    <w:p w:rsidR="00AD0440" w:rsidRPr="00243825" w:rsidRDefault="00F71323" w:rsidP="00A66277">
      <w:pPr>
        <w:spacing w:after="0"/>
        <w:jc w:val="both"/>
        <w:rPr>
          <w:rFonts w:ascii="Arial" w:hAnsi="Arial" w:cs="Arial"/>
          <w:b/>
          <w:sz w:val="24"/>
        </w:rPr>
      </w:pPr>
      <w:r>
        <w:rPr>
          <w:rFonts w:ascii="ITCFranklinGothicStd-Book" w:hAnsi="ITCFranklinGothicStd-Book" w:cs="ITCFranklinGothicStd-Book"/>
          <w:color w:val="090909"/>
        </w:rPr>
        <w:br/>
      </w:r>
      <w:r w:rsidRPr="00243825">
        <w:rPr>
          <w:rFonts w:ascii="Arial" w:hAnsi="Arial" w:cs="Arial"/>
          <w:b/>
          <w:sz w:val="24"/>
        </w:rPr>
        <w:t>B -</w:t>
      </w:r>
      <w:r w:rsidR="00AD0440" w:rsidRPr="00243825">
        <w:rPr>
          <w:rFonts w:ascii="Arial" w:hAnsi="Arial" w:cs="Arial"/>
          <w:b/>
          <w:sz w:val="24"/>
        </w:rPr>
        <w:t xml:space="preserve"> </w:t>
      </w:r>
      <w:r w:rsidRPr="00243825">
        <w:rPr>
          <w:rFonts w:ascii="Arial" w:hAnsi="Arial" w:cs="Arial"/>
          <w:b/>
          <w:sz w:val="24"/>
        </w:rPr>
        <w:t>Le système de servuction</w:t>
      </w:r>
    </w:p>
    <w:p w:rsidR="00AD0440" w:rsidRDefault="00AD0440" w:rsidP="00A66277">
      <w:pPr>
        <w:autoSpaceDE w:val="0"/>
        <w:autoSpaceDN w:val="0"/>
        <w:adjustRightInd w:val="0"/>
        <w:spacing w:after="0" w:line="240" w:lineRule="auto"/>
        <w:jc w:val="both"/>
        <w:rPr>
          <w:rFonts w:ascii="ITCFranklinGothicStd-Book" w:hAnsi="ITCFranklinGothicStd-Book" w:cs="ITCFranklinGothicStd-Book"/>
          <w:color w:val="090909"/>
        </w:rPr>
      </w:pPr>
      <w:r w:rsidRPr="00AD0440">
        <w:rPr>
          <w:rFonts w:ascii="ITCFranklinGothicStd-Book" w:hAnsi="ITCFranklinGothicStd-Book" w:cs="ITCFranklinGothicStd-Book"/>
          <w:color w:val="090909"/>
        </w:rPr>
        <w:br/>
        <w:t xml:space="preserve">La servuction désigne le processus de création (fabrication) du service. </w:t>
      </w:r>
    </w:p>
    <w:p w:rsidR="00AD0440" w:rsidRDefault="00AD0440" w:rsidP="00A66277">
      <w:pPr>
        <w:autoSpaceDE w:val="0"/>
        <w:autoSpaceDN w:val="0"/>
        <w:adjustRightInd w:val="0"/>
        <w:spacing w:after="0" w:line="240" w:lineRule="auto"/>
        <w:jc w:val="both"/>
        <w:rPr>
          <w:rFonts w:ascii="ITCFranklinGothicStd-Book" w:hAnsi="ITCFranklinGothicStd-Book" w:cs="ITCFranklinGothicStd-Book"/>
          <w:color w:val="090909"/>
        </w:rPr>
      </w:pPr>
    </w:p>
    <w:p w:rsidR="00452412" w:rsidRDefault="00AD0440" w:rsidP="00634142">
      <w:pPr>
        <w:autoSpaceDE w:val="0"/>
        <w:autoSpaceDN w:val="0"/>
        <w:adjustRightInd w:val="0"/>
        <w:spacing w:after="0" w:line="240" w:lineRule="auto"/>
        <w:rPr>
          <w:rFonts w:ascii="ITCFranklinGothicStd-Book" w:hAnsi="ITCFranklinGothicStd-Book" w:cs="ITCFranklinGothicStd-Book"/>
          <w:color w:val="090909"/>
        </w:rPr>
      </w:pPr>
      <w:r w:rsidRPr="00AD0440">
        <w:rPr>
          <w:rFonts w:ascii="ITCFranklinGothicStd-Book" w:hAnsi="ITCFranklinGothicStd-Book" w:cs="ITCFranklinGothicStd-Book"/>
          <w:color w:val="090909"/>
        </w:rPr>
        <w:t>Les principales composantes de ce système sont :</w:t>
      </w:r>
      <w:r w:rsidRPr="00AD0440">
        <w:rPr>
          <w:rFonts w:ascii="ITCFranklinGothicStd-Book" w:hAnsi="ITCFranklinGothicStd-Book" w:cs="ITCFranklinGothicStd-Book"/>
          <w:color w:val="090909"/>
        </w:rPr>
        <w:br/>
      </w:r>
      <w:r w:rsidRPr="00AD0440">
        <w:rPr>
          <w:rFonts w:ascii="ITCFranklinGothicStd-Book" w:hAnsi="ITCFranklinGothicStd-Book" w:cs="ITCFranklinGothicStd-Book"/>
          <w:color w:val="090909"/>
        </w:rPr>
        <w:br/>
        <w:t>– Le système d’organisation interne : le choix du support physique, le recrutement et la gestion du personnel de contact, les communications entre l’entreprise et les clients, l</w:t>
      </w:r>
      <w:r w:rsidR="009E7CCA">
        <w:rPr>
          <w:rFonts w:ascii="ITCFranklinGothicStd-Book" w:hAnsi="ITCFranklinGothicStd-Book" w:cs="ITCFranklinGothicStd-Book"/>
          <w:color w:val="090909"/>
        </w:rPr>
        <w:t>es procédés.</w:t>
      </w:r>
      <w:r w:rsidRPr="00AD0440">
        <w:rPr>
          <w:rFonts w:ascii="ITCFranklinGothicStd-Book" w:hAnsi="ITCFranklinGothicStd-Book" w:cs="ITCFranklinGothicStd-Book"/>
          <w:color w:val="090909"/>
        </w:rPr>
        <w:br/>
        <w:t>– Le support physique ou matériel : il s’agit de l’aménagement intérieur des lieux, du mobilier et de l’emplacement de l’entreprise, en plus du matériel nécessaire à la production des services.</w:t>
      </w:r>
      <w:r w:rsidRPr="00AD0440">
        <w:rPr>
          <w:rFonts w:ascii="ITCFranklinGothicStd-Book" w:hAnsi="ITCFranklinGothicStd-Book" w:cs="ITCFranklinGothicStd-Book"/>
          <w:color w:val="090909"/>
        </w:rPr>
        <w:br/>
        <w:t>– Le pers</w:t>
      </w:r>
      <w:r w:rsidR="009E7CCA">
        <w:rPr>
          <w:rFonts w:ascii="ITCFranklinGothicStd-Book" w:hAnsi="ITCFranklinGothicStd-Book" w:cs="ITCFranklinGothicStd-Book"/>
          <w:color w:val="090909"/>
        </w:rPr>
        <w:t>onnel en contact (front office). I</w:t>
      </w:r>
      <w:r w:rsidRPr="00AD0440">
        <w:rPr>
          <w:rFonts w:ascii="ITCFranklinGothicStd-Book" w:hAnsi="ITCFranklinGothicStd-Book" w:cs="ITCFranklinGothicStd-Book"/>
          <w:color w:val="090909"/>
        </w:rPr>
        <w:t>l joue un double rôle : opérationnel et relationnel. Il s’agit des employés de l’entreprise de services qui sont en contact direct avec les clients tels que les guichetiers d’une banque. Il représente l’entreprise auprès des clients.</w:t>
      </w:r>
      <w:r w:rsidRPr="00AD0440">
        <w:rPr>
          <w:rFonts w:ascii="ITCFranklinGothicStd-Book" w:hAnsi="ITCFranklinGothicStd-Book" w:cs="ITCFranklinGothicStd-Book"/>
          <w:color w:val="090909"/>
        </w:rPr>
        <w:br/>
        <w:t xml:space="preserve">– Le service : c’est le résultat du système. On distingue généralement le service principal et les services périphériques qui constituent une valeur ajoutée </w:t>
      </w:r>
      <w:r w:rsidR="00452412">
        <w:rPr>
          <w:rFonts w:ascii="ITCFranklinGothicStd-Book" w:hAnsi="ITCFranklinGothicStd-Book" w:cs="ITCFranklinGothicStd-Book"/>
          <w:color w:val="090909"/>
        </w:rPr>
        <w:t>(exemple : la plat dans le restaurant mais aussi le service l’ambiance)</w:t>
      </w:r>
      <w:r w:rsidRPr="00AD0440">
        <w:rPr>
          <w:rFonts w:ascii="ITCFranklinGothicStd-Book" w:hAnsi="ITCFranklinGothicStd-Book" w:cs="ITCFranklinGothicStd-Book"/>
          <w:color w:val="090909"/>
        </w:rPr>
        <w:t>;</w:t>
      </w:r>
      <w:r w:rsidRPr="00AD0440">
        <w:rPr>
          <w:rFonts w:ascii="ITCFranklinGothicStd-Book" w:hAnsi="ITCFranklinGothicStd-Book" w:cs="ITCFranklinGothicStd-Book"/>
          <w:color w:val="090909"/>
        </w:rPr>
        <w:br/>
      </w:r>
      <w:r w:rsidR="00452412" w:rsidRPr="00AD0440">
        <w:rPr>
          <w:rFonts w:ascii="ITCFranklinGothicStd-Book" w:hAnsi="ITCFranklinGothicStd-Book" w:cs="ITCFranklinGothicStd-Book"/>
          <w:color w:val="090909"/>
        </w:rPr>
        <w:t xml:space="preserve">– Le client : </w:t>
      </w:r>
      <w:r w:rsidR="00095225">
        <w:rPr>
          <w:rFonts w:ascii="ITCFranklinGothicStd-Book" w:hAnsi="ITCFranklinGothicStd-Book" w:cs="ITCFranklinGothicStd-Book"/>
          <w:color w:val="090909"/>
        </w:rPr>
        <w:t>le service n’existe que lorsque le client le consomme. D</w:t>
      </w:r>
      <w:r w:rsidR="00452412" w:rsidRPr="00AD0440">
        <w:rPr>
          <w:rFonts w:ascii="ITCFranklinGothicStd-Book" w:hAnsi="ITCFranklinGothicStd-Book" w:cs="ITCFranklinGothicStd-Book"/>
          <w:color w:val="090909"/>
        </w:rPr>
        <w:t>ans certaines entreprises de services, il faut tenir compte du double rôle que joue le client. Il est à la fois consommateur et opérateur de la chaîne de production des services.</w:t>
      </w:r>
      <w:r w:rsidR="00452412">
        <w:rPr>
          <w:rFonts w:ascii="ITCFranklinGothicStd-Book" w:hAnsi="ITCFranklinGothicStd-Book" w:cs="ITCFranklinGothicStd-Book"/>
          <w:color w:val="090909"/>
        </w:rPr>
        <w:t xml:space="preserve"> Exemple : séjour touristique, prestation informatique.</w:t>
      </w:r>
    </w:p>
    <w:p w:rsidR="008E5089" w:rsidRDefault="00AD0440" w:rsidP="00634142">
      <w:pPr>
        <w:autoSpaceDE w:val="0"/>
        <w:autoSpaceDN w:val="0"/>
        <w:adjustRightInd w:val="0"/>
        <w:spacing w:after="0" w:line="240" w:lineRule="auto"/>
        <w:rPr>
          <w:rFonts w:ascii="ITCFranklinGothicStd-Book" w:hAnsi="ITCFranklinGothicStd-Book" w:cs="ITCFranklinGothicStd-Book"/>
          <w:color w:val="090909"/>
        </w:rPr>
      </w:pPr>
      <w:r w:rsidRPr="00AD0440">
        <w:rPr>
          <w:rFonts w:ascii="ITCFranklinGothicStd-Book" w:hAnsi="ITCFranklinGothicStd-Book" w:cs="ITCFranklinGothicStd-Book"/>
          <w:color w:val="090909"/>
        </w:rPr>
        <w:t xml:space="preserve">– Les autres clients : il faut considérer les relations entre les clients. Si l’on participe à un </w:t>
      </w:r>
      <w:r w:rsidR="00452412">
        <w:rPr>
          <w:rFonts w:ascii="ITCFranklinGothicStd-Book" w:hAnsi="ITCFranklinGothicStd-Book" w:cs="ITCFranklinGothicStd-Book"/>
          <w:color w:val="090909"/>
        </w:rPr>
        <w:t>voyage organisé, le déroulement est très dépendant des autres clients.</w:t>
      </w:r>
    </w:p>
    <w:p w:rsidR="00F71323" w:rsidRDefault="00F71323" w:rsidP="00A66277">
      <w:pPr>
        <w:autoSpaceDE w:val="0"/>
        <w:autoSpaceDN w:val="0"/>
        <w:adjustRightInd w:val="0"/>
        <w:spacing w:after="0" w:line="240" w:lineRule="auto"/>
        <w:jc w:val="both"/>
        <w:rPr>
          <w:rFonts w:ascii="ITCFranklinGothicStd-Book" w:hAnsi="ITCFranklinGothicStd-Book" w:cs="ITCFranklinGothicStd-Book"/>
          <w:color w:val="090909"/>
        </w:rPr>
      </w:pPr>
    </w:p>
    <w:p w:rsidR="00F71323" w:rsidRPr="00243825" w:rsidRDefault="00F71323" w:rsidP="00A66277">
      <w:pPr>
        <w:spacing w:after="0"/>
        <w:jc w:val="both"/>
        <w:rPr>
          <w:rFonts w:ascii="Arial" w:hAnsi="Arial" w:cs="Arial"/>
          <w:b/>
          <w:sz w:val="28"/>
          <w:u w:val="single"/>
        </w:rPr>
      </w:pPr>
      <w:r w:rsidRPr="00243825">
        <w:rPr>
          <w:rFonts w:ascii="Arial" w:hAnsi="Arial" w:cs="Arial"/>
          <w:b/>
          <w:sz w:val="28"/>
          <w:u w:val="single"/>
        </w:rPr>
        <w:t>III – L’innovation</w:t>
      </w:r>
    </w:p>
    <w:p w:rsidR="00F71323" w:rsidRDefault="00F71323" w:rsidP="00A66277">
      <w:pPr>
        <w:autoSpaceDE w:val="0"/>
        <w:autoSpaceDN w:val="0"/>
        <w:adjustRightInd w:val="0"/>
        <w:spacing w:after="0" w:line="240" w:lineRule="auto"/>
        <w:jc w:val="both"/>
        <w:rPr>
          <w:rFonts w:ascii="ITCFranklinGothicStd-Book" w:hAnsi="ITCFranklinGothicStd-Book" w:cs="ITCFranklinGothicStd-Book"/>
          <w:color w:val="090909"/>
        </w:rPr>
      </w:pPr>
    </w:p>
    <w:p w:rsidR="00F71323" w:rsidRPr="00243825" w:rsidRDefault="00F71323" w:rsidP="00A66277">
      <w:pPr>
        <w:spacing w:after="0"/>
        <w:jc w:val="both"/>
        <w:rPr>
          <w:rFonts w:ascii="Arial" w:hAnsi="Arial" w:cs="Arial"/>
          <w:b/>
          <w:sz w:val="24"/>
        </w:rPr>
      </w:pPr>
      <w:r w:rsidRPr="00243825">
        <w:rPr>
          <w:rFonts w:ascii="Arial" w:hAnsi="Arial" w:cs="Arial"/>
          <w:b/>
          <w:sz w:val="24"/>
        </w:rPr>
        <w:t>A - Le concept d’innovation</w:t>
      </w:r>
    </w:p>
    <w:p w:rsidR="00F71323" w:rsidRPr="00F71323" w:rsidRDefault="00F71323" w:rsidP="00A66277">
      <w:pPr>
        <w:autoSpaceDE w:val="0"/>
        <w:autoSpaceDN w:val="0"/>
        <w:adjustRightInd w:val="0"/>
        <w:spacing w:after="0" w:line="240" w:lineRule="auto"/>
        <w:jc w:val="both"/>
        <w:rPr>
          <w:rFonts w:ascii="ITCFranklinGothicStd-Book" w:hAnsi="ITCFranklinGothicStd-Book" w:cs="ITCFranklinGothicStd-Book"/>
          <w:color w:val="090909"/>
        </w:rPr>
      </w:pPr>
    </w:p>
    <w:p w:rsidR="00F71323" w:rsidRPr="00343042" w:rsidRDefault="00F71323" w:rsidP="00A66277">
      <w:pPr>
        <w:spacing w:after="0"/>
        <w:jc w:val="both"/>
        <w:rPr>
          <w:rFonts w:ascii="Arial" w:hAnsi="Arial" w:cs="Arial"/>
          <w:u w:val="single"/>
        </w:rPr>
      </w:pPr>
      <w:r w:rsidRPr="00343042">
        <w:rPr>
          <w:rFonts w:ascii="Arial" w:hAnsi="Arial" w:cs="Arial"/>
          <w:u w:val="single"/>
        </w:rPr>
        <w:t>1 - La notion d’innovation</w:t>
      </w:r>
    </w:p>
    <w:p w:rsidR="00F71323" w:rsidRPr="00F71323" w:rsidRDefault="00F71323" w:rsidP="00A66277">
      <w:pPr>
        <w:autoSpaceDE w:val="0"/>
        <w:autoSpaceDN w:val="0"/>
        <w:adjustRightInd w:val="0"/>
        <w:spacing w:after="0" w:line="240" w:lineRule="auto"/>
        <w:jc w:val="both"/>
        <w:rPr>
          <w:rFonts w:ascii="ITCFranklinGothicStd-Book" w:hAnsi="ITCFranklinGothicStd-Book" w:cs="ITCFranklinGothicStd-Book"/>
          <w:color w:val="090909"/>
        </w:rPr>
      </w:pPr>
      <w:r w:rsidRPr="00F71323">
        <w:rPr>
          <w:rFonts w:ascii="ITCFranklinGothicStd-Book" w:hAnsi="ITCFranklinGothicStd-Book" w:cs="ITCFranklinGothicStd-Book"/>
          <w:color w:val="090909"/>
        </w:rPr>
        <w:t>L’innovation est le processus par lequel une invention ou une idée entraîne une création de valeur nouvelle pour l’entreprise sous forme de bien, de service ou de procédé.</w:t>
      </w:r>
    </w:p>
    <w:p w:rsidR="00F71323" w:rsidRPr="00F71323" w:rsidRDefault="00F71323" w:rsidP="00A66277">
      <w:pPr>
        <w:autoSpaceDE w:val="0"/>
        <w:autoSpaceDN w:val="0"/>
        <w:adjustRightInd w:val="0"/>
        <w:spacing w:after="0" w:line="240" w:lineRule="auto"/>
        <w:jc w:val="both"/>
        <w:rPr>
          <w:rFonts w:ascii="ITCFranklinGothicStd-Book" w:hAnsi="ITCFranklinGothicStd-Book" w:cs="ITCFranklinGothicStd-Book"/>
          <w:color w:val="090909"/>
        </w:rPr>
      </w:pPr>
    </w:p>
    <w:p w:rsidR="00F71323" w:rsidRPr="00343042" w:rsidRDefault="00F71323" w:rsidP="00A66277">
      <w:pPr>
        <w:spacing w:after="0"/>
        <w:jc w:val="both"/>
        <w:rPr>
          <w:rFonts w:ascii="Arial" w:hAnsi="Arial" w:cs="Arial"/>
          <w:u w:val="single"/>
        </w:rPr>
      </w:pPr>
      <w:r w:rsidRPr="00343042">
        <w:rPr>
          <w:rFonts w:ascii="Arial" w:hAnsi="Arial" w:cs="Arial"/>
          <w:u w:val="single"/>
        </w:rPr>
        <w:t>2 - Les différents types d’innovation</w:t>
      </w:r>
    </w:p>
    <w:p w:rsidR="00EE5B93" w:rsidRDefault="00EE5B93" w:rsidP="00A66277">
      <w:pPr>
        <w:autoSpaceDE w:val="0"/>
        <w:autoSpaceDN w:val="0"/>
        <w:adjustRightInd w:val="0"/>
        <w:spacing w:after="0" w:line="240" w:lineRule="auto"/>
        <w:jc w:val="both"/>
        <w:rPr>
          <w:rFonts w:ascii="ITCFranklinGothicStd-Book" w:hAnsi="ITCFranklinGothicStd-Book" w:cs="ITCFranklinGothicStd-Book"/>
          <w:color w:val="090909"/>
        </w:rPr>
      </w:pPr>
    </w:p>
    <w:p w:rsidR="00F71323" w:rsidRPr="00F71323" w:rsidRDefault="00F71323" w:rsidP="00A66277">
      <w:pPr>
        <w:autoSpaceDE w:val="0"/>
        <w:autoSpaceDN w:val="0"/>
        <w:adjustRightInd w:val="0"/>
        <w:spacing w:after="0" w:line="240" w:lineRule="auto"/>
        <w:jc w:val="both"/>
        <w:rPr>
          <w:rFonts w:ascii="ITCFranklinGothicStd-Book" w:hAnsi="ITCFranklinGothicStd-Book" w:cs="ITCFranklinGothicStd-Book"/>
          <w:color w:val="090909"/>
        </w:rPr>
      </w:pPr>
      <w:r w:rsidRPr="00F71323">
        <w:rPr>
          <w:rFonts w:ascii="ITCFranklinGothicStd-Book" w:hAnsi="ITCFranklinGothicStd-Book" w:cs="ITCFranklinGothicStd-Book"/>
          <w:color w:val="090909"/>
        </w:rPr>
        <w:t>Schumpeter a identifié cinq types d’innovation :</w:t>
      </w:r>
    </w:p>
    <w:p w:rsidR="00F71323" w:rsidRPr="009E7CCA" w:rsidRDefault="00F71323" w:rsidP="00A66277">
      <w:pPr>
        <w:pStyle w:val="Paragraphedeliste"/>
        <w:numPr>
          <w:ilvl w:val="0"/>
          <w:numId w:val="11"/>
        </w:numPr>
        <w:autoSpaceDE w:val="0"/>
        <w:autoSpaceDN w:val="0"/>
        <w:adjustRightInd w:val="0"/>
        <w:spacing w:after="0" w:line="240" w:lineRule="auto"/>
        <w:jc w:val="both"/>
        <w:rPr>
          <w:rFonts w:ascii="ITCFranklinGothicStd-Book" w:hAnsi="ITCFranklinGothicStd-Book" w:cs="ITCFranklinGothicStd-Book"/>
          <w:color w:val="090909"/>
        </w:rPr>
      </w:pPr>
      <w:r w:rsidRPr="009E7CCA">
        <w:rPr>
          <w:rFonts w:ascii="ITCFranklinGothicStd-Book" w:hAnsi="ITCFranklinGothicStd-Book" w:cs="ITCFranklinGothicStd-Book"/>
          <w:color w:val="090909"/>
        </w:rPr>
        <w:t>Innovation produit</w:t>
      </w:r>
      <w:r w:rsidR="009E7CCA">
        <w:rPr>
          <w:rFonts w:ascii="ITCFranklinGothicStd-Book" w:hAnsi="ITCFranklinGothicStd-Book" w:cs="ITCFranklinGothicStd-Book"/>
          <w:color w:val="090909"/>
        </w:rPr>
        <w:t> : exemple la voiture autonome</w:t>
      </w:r>
      <w:r w:rsidRPr="009E7CCA">
        <w:rPr>
          <w:rFonts w:ascii="ITCFranklinGothicStd-Book" w:hAnsi="ITCFranklinGothicStd-Book" w:cs="ITCFranklinGothicStd-Book"/>
          <w:color w:val="090909"/>
        </w:rPr>
        <w:t xml:space="preserve"> </w:t>
      </w:r>
    </w:p>
    <w:p w:rsidR="00F71323" w:rsidRPr="009E7CCA" w:rsidRDefault="00F71323" w:rsidP="00A66277">
      <w:pPr>
        <w:pStyle w:val="Paragraphedeliste"/>
        <w:numPr>
          <w:ilvl w:val="0"/>
          <w:numId w:val="11"/>
        </w:numPr>
        <w:autoSpaceDE w:val="0"/>
        <w:autoSpaceDN w:val="0"/>
        <w:adjustRightInd w:val="0"/>
        <w:spacing w:after="0" w:line="240" w:lineRule="auto"/>
        <w:jc w:val="both"/>
        <w:rPr>
          <w:rFonts w:ascii="ITCFranklinGothicStd-Book" w:hAnsi="ITCFranklinGothicStd-Book" w:cs="ITCFranklinGothicStd-Book"/>
          <w:color w:val="090909"/>
        </w:rPr>
      </w:pPr>
      <w:r w:rsidRPr="009E7CCA">
        <w:rPr>
          <w:rFonts w:ascii="ITCFranklinGothicStd-Book" w:hAnsi="ITCFranklinGothicStd-Book" w:cs="ITCFranklinGothicStd-Book"/>
          <w:color w:val="090909"/>
        </w:rPr>
        <w:t>Innovation de débouché</w:t>
      </w:r>
      <w:r w:rsidR="009E7CCA">
        <w:rPr>
          <w:rFonts w:ascii="ITCFranklinGothicStd-Book" w:hAnsi="ITCFranklinGothicStd-Book" w:cs="ITCFranklinGothicStd-Book"/>
          <w:color w:val="090909"/>
        </w:rPr>
        <w:t xml:space="preserve"> : </w:t>
      </w:r>
      <w:r w:rsidRPr="009E7CCA">
        <w:rPr>
          <w:rFonts w:ascii="ITCFranklinGothicStd-Book" w:hAnsi="ITCFranklinGothicStd-Book" w:cs="ITCFranklinGothicStd-Book"/>
          <w:color w:val="090909"/>
        </w:rPr>
        <w:t xml:space="preserve"> </w:t>
      </w:r>
      <w:r w:rsidR="009E7CCA">
        <w:rPr>
          <w:rFonts w:ascii="ITCFranklinGothicStd-Book" w:hAnsi="ITCFranklinGothicStd-Book" w:cs="ITCFranklinGothicStd-Book"/>
          <w:color w:val="090909"/>
        </w:rPr>
        <w:t>l</w:t>
      </w:r>
      <w:r w:rsidRPr="009E7CCA">
        <w:rPr>
          <w:rFonts w:ascii="ITCFranklinGothicStd-Book" w:hAnsi="ITCFranklinGothicStd-Book" w:cs="ITCFranklinGothicStd-Book"/>
          <w:color w:val="090909"/>
        </w:rPr>
        <w:t>a vente sur Internet</w:t>
      </w:r>
    </w:p>
    <w:p w:rsidR="00F71323" w:rsidRPr="009E7CCA" w:rsidRDefault="00F71323" w:rsidP="00A66277">
      <w:pPr>
        <w:pStyle w:val="Paragraphedeliste"/>
        <w:numPr>
          <w:ilvl w:val="0"/>
          <w:numId w:val="11"/>
        </w:numPr>
        <w:autoSpaceDE w:val="0"/>
        <w:autoSpaceDN w:val="0"/>
        <w:adjustRightInd w:val="0"/>
        <w:spacing w:after="0" w:line="240" w:lineRule="auto"/>
        <w:jc w:val="both"/>
        <w:rPr>
          <w:rFonts w:ascii="ITCFranklinGothicStd-Book" w:hAnsi="ITCFranklinGothicStd-Book" w:cs="ITCFranklinGothicStd-Book"/>
          <w:color w:val="090909"/>
        </w:rPr>
      </w:pPr>
      <w:r w:rsidRPr="009E7CCA">
        <w:rPr>
          <w:rFonts w:ascii="ITCFranklinGothicStd-Book" w:hAnsi="ITCFranklinGothicStd-Book" w:cs="ITCFranklinGothicStd-Book"/>
          <w:color w:val="090909"/>
        </w:rPr>
        <w:t>Innovation de procédé</w:t>
      </w:r>
      <w:r w:rsidR="009E7CCA">
        <w:rPr>
          <w:rFonts w:ascii="ITCFranklinGothicStd-Book" w:hAnsi="ITCFranklinGothicStd-Book" w:cs="ITCFranklinGothicStd-Book"/>
          <w:color w:val="090909"/>
        </w:rPr>
        <w:t> : r</w:t>
      </w:r>
      <w:r w:rsidRPr="009E7CCA">
        <w:rPr>
          <w:rFonts w:ascii="ITCFranklinGothicStd-Book" w:hAnsi="ITCFranklinGothicStd-Book" w:cs="ITCFranklinGothicStd-Book"/>
          <w:color w:val="090909"/>
        </w:rPr>
        <w:t>obotisation d’une chaîne de fabrication</w:t>
      </w:r>
    </w:p>
    <w:p w:rsidR="00F71323" w:rsidRPr="009E7CCA" w:rsidRDefault="00F71323" w:rsidP="00A66277">
      <w:pPr>
        <w:pStyle w:val="Paragraphedeliste"/>
        <w:numPr>
          <w:ilvl w:val="0"/>
          <w:numId w:val="11"/>
        </w:numPr>
        <w:autoSpaceDE w:val="0"/>
        <w:autoSpaceDN w:val="0"/>
        <w:adjustRightInd w:val="0"/>
        <w:spacing w:after="0" w:line="240" w:lineRule="auto"/>
        <w:jc w:val="both"/>
        <w:rPr>
          <w:rFonts w:ascii="ITCFranklinGothicStd-Book" w:hAnsi="ITCFranklinGothicStd-Book" w:cs="ITCFranklinGothicStd-Book"/>
          <w:color w:val="090909"/>
        </w:rPr>
      </w:pPr>
      <w:r w:rsidRPr="009E7CCA">
        <w:rPr>
          <w:rFonts w:ascii="ITCFranklinGothicStd-Book" w:hAnsi="ITCFranklinGothicStd-Book" w:cs="ITCFranklinGothicStd-Book"/>
          <w:color w:val="090909"/>
        </w:rPr>
        <w:t>Innovation organisationnelle</w:t>
      </w:r>
      <w:r w:rsidR="009E7CCA">
        <w:rPr>
          <w:rFonts w:ascii="ITCFranklinGothicStd-Book" w:hAnsi="ITCFranklinGothicStd-Book" w:cs="ITCFranklinGothicStd-Book"/>
          <w:color w:val="090909"/>
        </w:rPr>
        <w:t> : l</w:t>
      </w:r>
      <w:r w:rsidRPr="009E7CCA">
        <w:rPr>
          <w:rFonts w:ascii="ITCFranklinGothicStd-Book" w:hAnsi="ITCFranklinGothicStd-Book" w:cs="ITCFranklinGothicStd-Book"/>
          <w:color w:val="090909"/>
        </w:rPr>
        <w:t>e Toyotisme</w:t>
      </w:r>
    </w:p>
    <w:p w:rsidR="00F71323" w:rsidRPr="009E7CCA" w:rsidRDefault="00F71323" w:rsidP="00A66277">
      <w:pPr>
        <w:pStyle w:val="Paragraphedeliste"/>
        <w:numPr>
          <w:ilvl w:val="0"/>
          <w:numId w:val="11"/>
        </w:numPr>
        <w:autoSpaceDE w:val="0"/>
        <w:autoSpaceDN w:val="0"/>
        <w:adjustRightInd w:val="0"/>
        <w:spacing w:after="0" w:line="240" w:lineRule="auto"/>
        <w:jc w:val="both"/>
        <w:rPr>
          <w:rFonts w:ascii="ITCFranklinGothicStd-Book" w:hAnsi="ITCFranklinGothicStd-Book" w:cs="ITCFranklinGothicStd-Book"/>
          <w:color w:val="090909"/>
        </w:rPr>
      </w:pPr>
      <w:r w:rsidRPr="009E7CCA">
        <w:rPr>
          <w:rFonts w:ascii="ITCFranklinGothicStd-Book" w:hAnsi="ITCFranklinGothicStd-Book" w:cs="ITCFranklinGothicStd-Book"/>
          <w:color w:val="090909"/>
        </w:rPr>
        <w:t>Innovation matière première</w:t>
      </w:r>
      <w:r w:rsidR="009E7CCA">
        <w:rPr>
          <w:rFonts w:ascii="ITCFranklinGothicStd-Book" w:hAnsi="ITCFranklinGothicStd-Book" w:cs="ITCFranklinGothicStd-Book"/>
          <w:color w:val="090909"/>
        </w:rPr>
        <w:t> :</w:t>
      </w:r>
      <w:r w:rsidRPr="009E7CCA">
        <w:rPr>
          <w:rFonts w:ascii="ITCFranklinGothicStd-Book" w:hAnsi="ITCFranklinGothicStd-Book" w:cs="ITCFranklinGothicStd-Book"/>
          <w:color w:val="090909"/>
        </w:rPr>
        <w:t xml:space="preserve"> l’énergie solaire</w:t>
      </w:r>
    </w:p>
    <w:p w:rsidR="00F71323" w:rsidRPr="00F71323" w:rsidRDefault="00F71323" w:rsidP="00A66277">
      <w:pPr>
        <w:autoSpaceDE w:val="0"/>
        <w:autoSpaceDN w:val="0"/>
        <w:adjustRightInd w:val="0"/>
        <w:spacing w:after="0" w:line="240" w:lineRule="auto"/>
        <w:jc w:val="both"/>
        <w:rPr>
          <w:rFonts w:ascii="ITCFranklinGothicStd-Book" w:hAnsi="ITCFranklinGothicStd-Book" w:cs="ITCFranklinGothicStd-Book"/>
          <w:color w:val="090909"/>
        </w:rPr>
      </w:pPr>
    </w:p>
    <w:p w:rsidR="00F71323" w:rsidRPr="00343042" w:rsidRDefault="00F71323" w:rsidP="00A66277">
      <w:pPr>
        <w:spacing w:after="0"/>
        <w:jc w:val="both"/>
        <w:rPr>
          <w:rFonts w:ascii="Arial" w:hAnsi="Arial" w:cs="Arial"/>
          <w:u w:val="single"/>
        </w:rPr>
      </w:pPr>
      <w:r w:rsidRPr="00343042">
        <w:rPr>
          <w:rFonts w:ascii="Arial" w:hAnsi="Arial" w:cs="Arial"/>
          <w:u w:val="single"/>
        </w:rPr>
        <w:t>3 - Les étapes du processus d’innovation</w:t>
      </w:r>
    </w:p>
    <w:p w:rsidR="00EE5B93" w:rsidRDefault="00EE5B93" w:rsidP="00A66277">
      <w:pPr>
        <w:autoSpaceDE w:val="0"/>
        <w:autoSpaceDN w:val="0"/>
        <w:adjustRightInd w:val="0"/>
        <w:spacing w:after="0" w:line="240" w:lineRule="auto"/>
        <w:jc w:val="both"/>
        <w:rPr>
          <w:rFonts w:ascii="ITCFranklinGothicStd-Book" w:hAnsi="ITCFranklinGothicStd-Book" w:cs="ITCFranklinGothicStd-Book"/>
          <w:color w:val="090909"/>
        </w:rPr>
      </w:pPr>
    </w:p>
    <w:p w:rsidR="00F71323" w:rsidRPr="00F71323" w:rsidRDefault="00F71323" w:rsidP="00A66277">
      <w:pPr>
        <w:autoSpaceDE w:val="0"/>
        <w:autoSpaceDN w:val="0"/>
        <w:adjustRightInd w:val="0"/>
        <w:spacing w:after="0" w:line="240" w:lineRule="auto"/>
        <w:jc w:val="both"/>
        <w:rPr>
          <w:rFonts w:ascii="ITCFranklinGothicStd-Book" w:hAnsi="ITCFranklinGothicStd-Book" w:cs="ITCFranklinGothicStd-Book"/>
          <w:color w:val="090909"/>
        </w:rPr>
      </w:pPr>
      <w:r w:rsidRPr="00F71323">
        <w:rPr>
          <w:rFonts w:ascii="ITCFranklinGothicStd-Book" w:hAnsi="ITCFranklinGothicStd-Book" w:cs="ITCFranklinGothicStd-Book"/>
          <w:color w:val="090909"/>
        </w:rPr>
        <w:t>Les étapes de ce processus sont les suivantes :</w:t>
      </w:r>
    </w:p>
    <w:p w:rsidR="00F71323" w:rsidRPr="00F71323" w:rsidRDefault="00F71323" w:rsidP="00A66277">
      <w:pPr>
        <w:autoSpaceDE w:val="0"/>
        <w:autoSpaceDN w:val="0"/>
        <w:adjustRightInd w:val="0"/>
        <w:spacing w:after="0" w:line="240" w:lineRule="auto"/>
        <w:jc w:val="both"/>
        <w:rPr>
          <w:rFonts w:ascii="ITCFranklinGothicStd-Book" w:hAnsi="ITCFranklinGothicStd-Book" w:cs="ITCFranklinGothicStd-Book"/>
          <w:color w:val="090909"/>
        </w:rPr>
      </w:pPr>
      <w:r w:rsidRPr="00F71323">
        <w:rPr>
          <w:rFonts w:ascii="ITCFranklinGothicStd-Book" w:hAnsi="ITCFranklinGothicStd-Book" w:cs="ITCFranklinGothicStd-Book"/>
          <w:color w:val="090909"/>
        </w:rPr>
        <w:t>• Exploration → Naissance de l’idée → Validation de l’idée ;</w:t>
      </w:r>
    </w:p>
    <w:p w:rsidR="00F71323" w:rsidRPr="00F71323" w:rsidRDefault="00F71323" w:rsidP="00A66277">
      <w:pPr>
        <w:autoSpaceDE w:val="0"/>
        <w:autoSpaceDN w:val="0"/>
        <w:adjustRightInd w:val="0"/>
        <w:spacing w:after="0" w:line="240" w:lineRule="auto"/>
        <w:jc w:val="both"/>
        <w:rPr>
          <w:rFonts w:ascii="ITCFranklinGothicStd-Book" w:hAnsi="ITCFranklinGothicStd-Book" w:cs="ITCFranklinGothicStd-Book"/>
          <w:color w:val="090909"/>
        </w:rPr>
      </w:pPr>
      <w:r w:rsidRPr="00F71323">
        <w:rPr>
          <w:rFonts w:ascii="ITCFranklinGothicStd-Book" w:hAnsi="ITCFranklinGothicStd-Book" w:cs="ITCFranklinGothicStd-Book"/>
          <w:color w:val="090909"/>
        </w:rPr>
        <w:t>• Étude de la faisabilité technique et de ses retombées (financières, organisationnelles, commerciales, stratégiques) → Validation de la faisabilité ;</w:t>
      </w:r>
    </w:p>
    <w:p w:rsidR="00F71323" w:rsidRPr="00F71323" w:rsidRDefault="00F71323" w:rsidP="00A66277">
      <w:pPr>
        <w:autoSpaceDE w:val="0"/>
        <w:autoSpaceDN w:val="0"/>
        <w:adjustRightInd w:val="0"/>
        <w:spacing w:after="0" w:line="240" w:lineRule="auto"/>
        <w:jc w:val="both"/>
        <w:rPr>
          <w:rFonts w:ascii="ITCFranklinGothicStd-Book" w:hAnsi="ITCFranklinGothicStd-Book" w:cs="ITCFranklinGothicStd-Book"/>
          <w:color w:val="090909"/>
        </w:rPr>
      </w:pPr>
      <w:r w:rsidRPr="00F71323">
        <w:rPr>
          <w:rFonts w:ascii="ITCFranklinGothicStd-Book" w:hAnsi="ITCFranklinGothicStd-Book" w:cs="ITCFranklinGothicStd-Book"/>
          <w:color w:val="090909"/>
        </w:rPr>
        <w:t>• Développement (conception, tests et mise au point) → Validation ;</w:t>
      </w:r>
    </w:p>
    <w:p w:rsidR="00F71323" w:rsidRPr="00F71323" w:rsidRDefault="00F71323" w:rsidP="00A66277">
      <w:pPr>
        <w:autoSpaceDE w:val="0"/>
        <w:autoSpaceDN w:val="0"/>
        <w:adjustRightInd w:val="0"/>
        <w:spacing w:after="0" w:line="240" w:lineRule="auto"/>
        <w:jc w:val="both"/>
        <w:rPr>
          <w:rFonts w:ascii="ITCFranklinGothicStd-Book" w:hAnsi="ITCFranklinGothicStd-Book" w:cs="ITCFranklinGothicStd-Book"/>
          <w:color w:val="090909"/>
        </w:rPr>
      </w:pPr>
      <w:r w:rsidRPr="00F71323">
        <w:rPr>
          <w:rFonts w:ascii="ITCFranklinGothicStd-Book" w:hAnsi="ITCFranklinGothicStd-Book" w:cs="ITCFranklinGothicStd-Book"/>
          <w:color w:val="090909"/>
        </w:rPr>
        <w:t>• Diffusion : lancement et mise sur le marché.</w:t>
      </w:r>
    </w:p>
    <w:p w:rsidR="00F71323" w:rsidRPr="00F71323" w:rsidRDefault="00F71323" w:rsidP="00A66277">
      <w:pPr>
        <w:autoSpaceDE w:val="0"/>
        <w:autoSpaceDN w:val="0"/>
        <w:adjustRightInd w:val="0"/>
        <w:spacing w:after="0" w:line="240" w:lineRule="auto"/>
        <w:jc w:val="both"/>
        <w:rPr>
          <w:rFonts w:ascii="ITCFranklinGothicStd-Book" w:hAnsi="ITCFranklinGothicStd-Book" w:cs="ITCFranklinGothicStd-Book"/>
          <w:color w:val="090909"/>
        </w:rPr>
      </w:pPr>
    </w:p>
    <w:p w:rsidR="00F71323" w:rsidRPr="00243825" w:rsidRDefault="00F71323" w:rsidP="00A66277">
      <w:pPr>
        <w:spacing w:after="0"/>
        <w:jc w:val="both"/>
        <w:rPr>
          <w:rFonts w:ascii="Arial" w:hAnsi="Arial" w:cs="Arial"/>
          <w:b/>
          <w:sz w:val="24"/>
        </w:rPr>
      </w:pPr>
      <w:r w:rsidRPr="00243825">
        <w:rPr>
          <w:rFonts w:ascii="Arial" w:hAnsi="Arial" w:cs="Arial"/>
          <w:b/>
          <w:sz w:val="24"/>
        </w:rPr>
        <w:t>B - Les enjeux de la politique d’innovation</w:t>
      </w:r>
    </w:p>
    <w:p w:rsidR="00F71323" w:rsidRPr="00F71323" w:rsidRDefault="00F71323" w:rsidP="00A66277">
      <w:pPr>
        <w:autoSpaceDE w:val="0"/>
        <w:autoSpaceDN w:val="0"/>
        <w:adjustRightInd w:val="0"/>
        <w:spacing w:after="0" w:line="240" w:lineRule="auto"/>
        <w:jc w:val="both"/>
        <w:rPr>
          <w:rFonts w:ascii="ITCFranklinGothicStd-Book" w:hAnsi="ITCFranklinGothicStd-Book" w:cs="ITCFranklinGothicStd-Book"/>
          <w:color w:val="090909"/>
        </w:rPr>
      </w:pPr>
    </w:p>
    <w:p w:rsidR="00F71323" w:rsidRPr="00F71323" w:rsidRDefault="00F71323" w:rsidP="00A66277">
      <w:pPr>
        <w:autoSpaceDE w:val="0"/>
        <w:autoSpaceDN w:val="0"/>
        <w:adjustRightInd w:val="0"/>
        <w:spacing w:after="0" w:line="240" w:lineRule="auto"/>
        <w:jc w:val="both"/>
        <w:rPr>
          <w:rFonts w:ascii="ITCFranklinGothicStd-Book" w:hAnsi="ITCFranklinGothicStd-Book" w:cs="ITCFranklinGothicStd-Book"/>
          <w:color w:val="090909"/>
        </w:rPr>
      </w:pPr>
      <w:r w:rsidRPr="00F71323">
        <w:rPr>
          <w:rFonts w:ascii="ITCFranklinGothicStd-Book" w:hAnsi="ITCFranklinGothicStd-Book" w:cs="ITCFranklinGothicStd-Book"/>
          <w:color w:val="090909"/>
        </w:rPr>
        <w:t>Enjeux stratégiques</w:t>
      </w:r>
    </w:p>
    <w:p w:rsidR="00F71323" w:rsidRPr="00EE5B93" w:rsidRDefault="00F71323" w:rsidP="00A66277">
      <w:pPr>
        <w:pStyle w:val="Paragraphedeliste"/>
        <w:numPr>
          <w:ilvl w:val="0"/>
          <w:numId w:val="12"/>
        </w:numPr>
        <w:autoSpaceDE w:val="0"/>
        <w:autoSpaceDN w:val="0"/>
        <w:adjustRightInd w:val="0"/>
        <w:spacing w:after="0" w:line="240" w:lineRule="auto"/>
        <w:jc w:val="both"/>
        <w:rPr>
          <w:rFonts w:ascii="ITCFranklinGothicStd-Book" w:hAnsi="ITCFranklinGothicStd-Book" w:cs="ITCFranklinGothicStd-Book"/>
          <w:color w:val="090909"/>
        </w:rPr>
      </w:pPr>
      <w:proofErr w:type="gramStart"/>
      <w:r w:rsidRPr="00EE5B93">
        <w:rPr>
          <w:rFonts w:ascii="ITCFranklinGothicStd-Book" w:hAnsi="ITCFranklinGothicStd-Book" w:cs="ITCFranklinGothicStd-Book"/>
          <w:color w:val="090909"/>
        </w:rPr>
        <w:t>favoriser</w:t>
      </w:r>
      <w:proofErr w:type="gramEnd"/>
      <w:r w:rsidRPr="00EE5B93">
        <w:rPr>
          <w:rFonts w:ascii="ITCFranklinGothicStd-Book" w:hAnsi="ITCFranklinGothicStd-Book" w:cs="ITCFranklinGothicStd-Book"/>
          <w:color w:val="090909"/>
        </w:rPr>
        <w:t xml:space="preserve"> la ré</w:t>
      </w:r>
      <w:r w:rsidR="00291B8B">
        <w:rPr>
          <w:rFonts w:ascii="ITCFranklinGothicStd-Book" w:hAnsi="ITCFranklinGothicStd-Book" w:cs="ITCFranklinGothicStd-Book"/>
          <w:color w:val="090909"/>
        </w:rPr>
        <w:t>activité</w:t>
      </w:r>
      <w:r w:rsidRPr="00EE5B93">
        <w:rPr>
          <w:rFonts w:ascii="ITCFranklinGothicStd-Book" w:hAnsi="ITCFranklinGothicStd-Book" w:cs="ITCFranklinGothicStd-Book"/>
          <w:color w:val="090909"/>
        </w:rPr>
        <w:t xml:space="preserve"> de l’entreprise en anticipant l’impact des évolutions</w:t>
      </w:r>
      <w:r w:rsidR="00EE5B93" w:rsidRPr="00EE5B93">
        <w:rPr>
          <w:rFonts w:ascii="ITCFranklinGothicStd-Book" w:hAnsi="ITCFranklinGothicStd-Book" w:cs="ITCFranklinGothicStd-Book"/>
          <w:color w:val="090909"/>
        </w:rPr>
        <w:t xml:space="preserve"> t</w:t>
      </w:r>
      <w:r w:rsidRPr="00EE5B93">
        <w:rPr>
          <w:rFonts w:ascii="ITCFranklinGothicStd-Book" w:hAnsi="ITCFranklinGothicStd-Book" w:cs="ITCFranklinGothicStd-Book"/>
          <w:color w:val="090909"/>
        </w:rPr>
        <w:t>echnologiques ;</w:t>
      </w:r>
    </w:p>
    <w:p w:rsidR="00F71323" w:rsidRPr="00291B8B" w:rsidRDefault="00F71323" w:rsidP="00A66277">
      <w:pPr>
        <w:pStyle w:val="Paragraphedeliste"/>
        <w:numPr>
          <w:ilvl w:val="0"/>
          <w:numId w:val="12"/>
        </w:numPr>
        <w:autoSpaceDE w:val="0"/>
        <w:autoSpaceDN w:val="0"/>
        <w:adjustRightInd w:val="0"/>
        <w:spacing w:after="0" w:line="240" w:lineRule="auto"/>
        <w:jc w:val="both"/>
        <w:rPr>
          <w:rFonts w:ascii="ITCFranklinGothicStd-Book" w:hAnsi="ITCFranklinGothicStd-Book" w:cs="ITCFranklinGothicStd-Book"/>
          <w:color w:val="090909"/>
        </w:rPr>
      </w:pPr>
      <w:proofErr w:type="gramStart"/>
      <w:r w:rsidRPr="00EE5B93">
        <w:rPr>
          <w:rFonts w:ascii="ITCFranklinGothicStd-Book" w:hAnsi="ITCFranklinGothicStd-Book" w:cs="ITCFranklinGothicStd-Book"/>
          <w:color w:val="090909"/>
        </w:rPr>
        <w:lastRenderedPageBreak/>
        <w:t>accéder</w:t>
      </w:r>
      <w:proofErr w:type="gramEnd"/>
      <w:r w:rsidRPr="00EE5B93">
        <w:rPr>
          <w:rFonts w:ascii="ITCFranklinGothicStd-Book" w:hAnsi="ITCFranklinGothicStd-Book" w:cs="ITCFranklinGothicStd-Book"/>
          <w:color w:val="090909"/>
        </w:rPr>
        <w:t xml:space="preserve"> à un marché fermé ou redynamiser un marché saturé ;</w:t>
      </w:r>
    </w:p>
    <w:p w:rsidR="00EE5B93" w:rsidRPr="00EE5B93" w:rsidRDefault="00EE5B93" w:rsidP="00A66277">
      <w:pPr>
        <w:pStyle w:val="Paragraphedeliste"/>
        <w:numPr>
          <w:ilvl w:val="0"/>
          <w:numId w:val="12"/>
        </w:numPr>
        <w:autoSpaceDE w:val="0"/>
        <w:autoSpaceDN w:val="0"/>
        <w:adjustRightInd w:val="0"/>
        <w:spacing w:after="0" w:line="240" w:lineRule="auto"/>
        <w:jc w:val="both"/>
        <w:rPr>
          <w:rFonts w:ascii="ITCFranklinGothicStd-Book" w:hAnsi="ITCFranklinGothicStd-Book" w:cs="ITCFranklinGothicStd-Book"/>
          <w:color w:val="090909"/>
        </w:rPr>
      </w:pPr>
      <w:r w:rsidRPr="00EE5B93">
        <w:rPr>
          <w:rFonts w:ascii="ITCFranklinGothicStd-Book" w:hAnsi="ITCFranklinGothicStd-Book" w:cs="ITCFranklinGothicStd-Book"/>
          <w:color w:val="090909"/>
        </w:rPr>
        <w:t>Répondre aux pressions des parties prenantes (clients et pouvoirs publics) pour les aspects DD</w:t>
      </w:r>
    </w:p>
    <w:p w:rsidR="00F71323" w:rsidRPr="00F71323" w:rsidRDefault="00F71323" w:rsidP="00A66277">
      <w:pPr>
        <w:autoSpaceDE w:val="0"/>
        <w:autoSpaceDN w:val="0"/>
        <w:adjustRightInd w:val="0"/>
        <w:spacing w:after="0" w:line="240" w:lineRule="auto"/>
        <w:jc w:val="both"/>
        <w:rPr>
          <w:rFonts w:ascii="ITCFranklinGothicStd-Book" w:hAnsi="ITCFranklinGothicStd-Book" w:cs="ITCFranklinGothicStd-Book"/>
          <w:color w:val="090909"/>
        </w:rPr>
      </w:pPr>
    </w:p>
    <w:p w:rsidR="00F71323" w:rsidRPr="00F71323" w:rsidRDefault="00F71323" w:rsidP="00A66277">
      <w:pPr>
        <w:autoSpaceDE w:val="0"/>
        <w:autoSpaceDN w:val="0"/>
        <w:adjustRightInd w:val="0"/>
        <w:spacing w:after="0" w:line="240" w:lineRule="auto"/>
        <w:jc w:val="both"/>
        <w:rPr>
          <w:rFonts w:ascii="ITCFranklinGothicStd-Book" w:hAnsi="ITCFranklinGothicStd-Book" w:cs="ITCFranklinGothicStd-Book"/>
          <w:color w:val="090909"/>
        </w:rPr>
      </w:pPr>
      <w:r w:rsidRPr="00F71323">
        <w:rPr>
          <w:rFonts w:ascii="ITCFranklinGothicStd-Book" w:hAnsi="ITCFranklinGothicStd-Book" w:cs="ITCFranklinGothicStd-Book"/>
          <w:color w:val="090909"/>
        </w:rPr>
        <w:t>Enjeux financiers</w:t>
      </w:r>
    </w:p>
    <w:p w:rsidR="00F71323" w:rsidRPr="00F71323" w:rsidRDefault="00F71323" w:rsidP="00A66277">
      <w:pPr>
        <w:autoSpaceDE w:val="0"/>
        <w:autoSpaceDN w:val="0"/>
        <w:adjustRightInd w:val="0"/>
        <w:spacing w:after="0" w:line="240" w:lineRule="auto"/>
        <w:jc w:val="both"/>
        <w:rPr>
          <w:rFonts w:ascii="ITCFranklinGothicStd-Book" w:hAnsi="ITCFranklinGothicStd-Book" w:cs="ITCFranklinGothicStd-Book"/>
          <w:color w:val="090909"/>
        </w:rPr>
      </w:pPr>
      <w:r w:rsidRPr="00F71323">
        <w:rPr>
          <w:rFonts w:ascii="ITCFranklinGothicStd-Book" w:hAnsi="ITCFranklinGothicStd-Book" w:cs="ITCFranklinGothicStd-Book"/>
          <w:color w:val="090909"/>
        </w:rPr>
        <w:t>L’innovation représente un coût financier certain (et parfois élevé) dont le retour sur investissement n’est pas garanti.</w:t>
      </w:r>
    </w:p>
    <w:p w:rsidR="00F71323" w:rsidRPr="00F71323" w:rsidRDefault="00F71323" w:rsidP="00A66277">
      <w:pPr>
        <w:autoSpaceDE w:val="0"/>
        <w:autoSpaceDN w:val="0"/>
        <w:adjustRightInd w:val="0"/>
        <w:spacing w:after="0" w:line="240" w:lineRule="auto"/>
        <w:jc w:val="both"/>
        <w:rPr>
          <w:rFonts w:ascii="ITCFranklinGothicStd-Book" w:hAnsi="ITCFranklinGothicStd-Book" w:cs="ITCFranklinGothicStd-Book"/>
          <w:color w:val="090909"/>
        </w:rPr>
      </w:pPr>
    </w:p>
    <w:p w:rsidR="00F71323" w:rsidRPr="00243825" w:rsidRDefault="00F71323" w:rsidP="00A66277">
      <w:pPr>
        <w:spacing w:after="0"/>
        <w:jc w:val="both"/>
        <w:rPr>
          <w:rFonts w:ascii="Arial" w:hAnsi="Arial" w:cs="Arial"/>
          <w:b/>
          <w:sz w:val="24"/>
        </w:rPr>
      </w:pPr>
      <w:r w:rsidRPr="00243825">
        <w:rPr>
          <w:rFonts w:ascii="Arial" w:hAnsi="Arial" w:cs="Arial"/>
          <w:b/>
          <w:sz w:val="24"/>
        </w:rPr>
        <w:t>C - Les modalités de la politique d’innovation</w:t>
      </w:r>
    </w:p>
    <w:p w:rsidR="00F71323" w:rsidRPr="00F71323" w:rsidRDefault="00F71323" w:rsidP="00A66277">
      <w:pPr>
        <w:autoSpaceDE w:val="0"/>
        <w:autoSpaceDN w:val="0"/>
        <w:adjustRightInd w:val="0"/>
        <w:spacing w:after="0" w:line="240" w:lineRule="auto"/>
        <w:jc w:val="both"/>
        <w:rPr>
          <w:rFonts w:ascii="ITCFranklinGothicStd-Book" w:hAnsi="ITCFranklinGothicStd-Book" w:cs="ITCFranklinGothicStd-Book"/>
          <w:color w:val="090909"/>
        </w:rPr>
      </w:pPr>
    </w:p>
    <w:p w:rsidR="00F71323" w:rsidRPr="00343042" w:rsidRDefault="00F71323" w:rsidP="00A66277">
      <w:pPr>
        <w:spacing w:after="0"/>
        <w:jc w:val="both"/>
        <w:rPr>
          <w:rFonts w:ascii="Arial" w:hAnsi="Arial" w:cs="Arial"/>
          <w:u w:val="single"/>
        </w:rPr>
      </w:pPr>
      <w:r w:rsidRPr="00343042">
        <w:rPr>
          <w:rFonts w:ascii="Arial" w:hAnsi="Arial" w:cs="Arial"/>
          <w:u w:val="single"/>
        </w:rPr>
        <w:t>1 - La veille technologique</w:t>
      </w:r>
    </w:p>
    <w:p w:rsidR="00F71323" w:rsidRPr="00F71323" w:rsidRDefault="00F71323" w:rsidP="00A66277">
      <w:pPr>
        <w:autoSpaceDE w:val="0"/>
        <w:autoSpaceDN w:val="0"/>
        <w:adjustRightInd w:val="0"/>
        <w:spacing w:after="0" w:line="240" w:lineRule="auto"/>
        <w:jc w:val="both"/>
        <w:rPr>
          <w:rFonts w:ascii="ITCFranklinGothicStd-Book" w:hAnsi="ITCFranklinGothicStd-Book" w:cs="ITCFranklinGothicStd-Book"/>
          <w:color w:val="090909"/>
        </w:rPr>
      </w:pPr>
      <w:r w:rsidRPr="00F71323">
        <w:rPr>
          <w:rFonts w:ascii="ITCFranklinGothicStd-Book" w:hAnsi="ITCFranklinGothicStd-Book" w:cs="ITCFranklinGothicStd-Book"/>
          <w:color w:val="090909"/>
        </w:rPr>
        <w:t>La veille technologique consiste à collecter, analyser et exploiter les informations indispensables à l’entreprise pour affronter ses concurrents et pour développer ses compétences métiers.</w:t>
      </w:r>
    </w:p>
    <w:p w:rsidR="00F71323" w:rsidRPr="00F71323" w:rsidRDefault="00F71323" w:rsidP="00A66277">
      <w:pPr>
        <w:autoSpaceDE w:val="0"/>
        <w:autoSpaceDN w:val="0"/>
        <w:adjustRightInd w:val="0"/>
        <w:spacing w:after="0" w:line="240" w:lineRule="auto"/>
        <w:jc w:val="both"/>
        <w:rPr>
          <w:rFonts w:ascii="ITCFranklinGothicStd-Book" w:hAnsi="ITCFranklinGothicStd-Book" w:cs="ITCFranklinGothicStd-Book"/>
          <w:color w:val="090909"/>
        </w:rPr>
      </w:pPr>
      <w:proofErr w:type="spellStart"/>
      <w:r w:rsidRPr="00F71323">
        <w:rPr>
          <w:rFonts w:ascii="ITCFranklinGothicStd-Book" w:hAnsi="ITCFranklinGothicStd-Book" w:cs="ITCFranklinGothicStd-Book"/>
          <w:color w:val="090909"/>
        </w:rPr>
        <w:t>Cf</w:t>
      </w:r>
      <w:proofErr w:type="spellEnd"/>
      <w:r w:rsidRPr="00F71323">
        <w:rPr>
          <w:rFonts w:ascii="ITCFranklinGothicStd-Book" w:hAnsi="ITCFranklinGothicStd-Book" w:cs="ITCFranklinGothicStd-Book"/>
          <w:color w:val="090909"/>
        </w:rPr>
        <w:t xml:space="preserve"> chapitre spécifique sur la veille</w:t>
      </w:r>
    </w:p>
    <w:p w:rsidR="00F71323" w:rsidRPr="00F71323" w:rsidRDefault="00F71323" w:rsidP="00A66277">
      <w:pPr>
        <w:autoSpaceDE w:val="0"/>
        <w:autoSpaceDN w:val="0"/>
        <w:adjustRightInd w:val="0"/>
        <w:spacing w:after="0" w:line="240" w:lineRule="auto"/>
        <w:jc w:val="both"/>
        <w:rPr>
          <w:rFonts w:ascii="ITCFranklinGothicStd-Book" w:hAnsi="ITCFranklinGothicStd-Book" w:cs="ITCFranklinGothicStd-Book"/>
          <w:color w:val="090909"/>
        </w:rPr>
      </w:pPr>
    </w:p>
    <w:p w:rsidR="00F71323" w:rsidRPr="00343042" w:rsidRDefault="00F71323" w:rsidP="00A66277">
      <w:pPr>
        <w:spacing w:after="0"/>
        <w:jc w:val="both"/>
        <w:rPr>
          <w:rFonts w:ascii="Arial" w:hAnsi="Arial" w:cs="Arial"/>
          <w:u w:val="single"/>
        </w:rPr>
      </w:pPr>
      <w:r w:rsidRPr="00343042">
        <w:rPr>
          <w:rFonts w:ascii="Arial" w:hAnsi="Arial" w:cs="Arial"/>
          <w:u w:val="single"/>
        </w:rPr>
        <w:t>2 - La recherche et la protection des innovations</w:t>
      </w:r>
    </w:p>
    <w:p w:rsidR="00F71323" w:rsidRDefault="00F71323" w:rsidP="00A66277">
      <w:pPr>
        <w:autoSpaceDE w:val="0"/>
        <w:autoSpaceDN w:val="0"/>
        <w:adjustRightInd w:val="0"/>
        <w:spacing w:after="0" w:line="240" w:lineRule="auto"/>
        <w:jc w:val="both"/>
        <w:rPr>
          <w:rFonts w:ascii="ITCFranklinGothicStd-Book" w:hAnsi="ITCFranklinGothicStd-Book" w:cs="ITCFranklinGothicStd-Book"/>
          <w:color w:val="090909"/>
        </w:rPr>
      </w:pPr>
    </w:p>
    <w:p w:rsidR="00F71323" w:rsidRPr="00343042" w:rsidRDefault="00F71323" w:rsidP="00A66277">
      <w:pPr>
        <w:autoSpaceDE w:val="0"/>
        <w:autoSpaceDN w:val="0"/>
        <w:adjustRightInd w:val="0"/>
        <w:spacing w:after="0" w:line="240" w:lineRule="auto"/>
        <w:jc w:val="both"/>
        <w:rPr>
          <w:rFonts w:ascii="ITCFranklinGothicStd-Book" w:hAnsi="ITCFranklinGothicStd-Book" w:cs="ITCFranklinGothicStd-Book"/>
          <w:i/>
          <w:color w:val="090909"/>
        </w:rPr>
      </w:pPr>
      <w:r w:rsidRPr="00343042">
        <w:rPr>
          <w:rFonts w:ascii="ITCFranklinGothicStd-Book" w:hAnsi="ITCFranklinGothicStd-Book" w:cs="ITCFranklinGothicStd-Book"/>
          <w:i/>
          <w:color w:val="090909"/>
        </w:rPr>
        <w:t>a) R&amp;D</w:t>
      </w:r>
    </w:p>
    <w:p w:rsidR="00EE5B93" w:rsidRDefault="00EE5B93" w:rsidP="00A66277">
      <w:pPr>
        <w:autoSpaceDE w:val="0"/>
        <w:autoSpaceDN w:val="0"/>
        <w:adjustRightInd w:val="0"/>
        <w:spacing w:after="0" w:line="240" w:lineRule="auto"/>
        <w:jc w:val="both"/>
        <w:rPr>
          <w:rFonts w:ascii="ITCFranklinGothicStd-Book" w:hAnsi="ITCFranklinGothicStd-Book" w:cs="ITCFranklinGothicStd-Book"/>
          <w:color w:val="090909"/>
        </w:rPr>
      </w:pPr>
    </w:p>
    <w:p w:rsidR="00F71323" w:rsidRPr="00F71323" w:rsidRDefault="00F71323" w:rsidP="00A66277">
      <w:pPr>
        <w:autoSpaceDE w:val="0"/>
        <w:autoSpaceDN w:val="0"/>
        <w:adjustRightInd w:val="0"/>
        <w:spacing w:after="0" w:line="240" w:lineRule="auto"/>
        <w:jc w:val="both"/>
        <w:rPr>
          <w:rFonts w:ascii="ITCFranklinGothicStd-Book" w:hAnsi="ITCFranklinGothicStd-Book" w:cs="ITCFranklinGothicStd-Book"/>
          <w:color w:val="090909"/>
        </w:rPr>
      </w:pPr>
      <w:r w:rsidRPr="00F71323">
        <w:rPr>
          <w:rFonts w:ascii="ITCFranklinGothicStd-Book" w:hAnsi="ITCFranklinGothicStd-Book" w:cs="ITCFranklinGothicStd-Book"/>
          <w:color w:val="090909"/>
        </w:rPr>
        <w:t>La recherche et le développement sont l’ensemble des processus permettant de</w:t>
      </w:r>
      <w:r>
        <w:rPr>
          <w:rFonts w:ascii="ITCFranklinGothicStd-Book" w:hAnsi="ITCFranklinGothicStd-Book" w:cs="ITCFranklinGothicStd-Book"/>
          <w:color w:val="090909"/>
        </w:rPr>
        <w:t xml:space="preserve"> </w:t>
      </w:r>
      <w:r w:rsidRPr="00F71323">
        <w:rPr>
          <w:rFonts w:ascii="ITCFranklinGothicStd-Book" w:hAnsi="ITCFranklinGothicStd-Book" w:cs="ITCFranklinGothicStd-Book"/>
          <w:color w:val="090909"/>
        </w:rPr>
        <w:t>transformer une invention en une innovation techniquement et commercialement</w:t>
      </w:r>
      <w:r>
        <w:rPr>
          <w:rFonts w:ascii="ITCFranklinGothicStd-Book" w:hAnsi="ITCFranklinGothicStd-Book" w:cs="ITCFranklinGothicStd-Book"/>
          <w:color w:val="090909"/>
        </w:rPr>
        <w:t xml:space="preserve"> </w:t>
      </w:r>
      <w:r w:rsidRPr="00F71323">
        <w:rPr>
          <w:rFonts w:ascii="ITCFranklinGothicStd-Book" w:hAnsi="ITCFranklinGothicStd-Book" w:cs="ITCFranklinGothicStd-Book"/>
          <w:color w:val="090909"/>
        </w:rPr>
        <w:t>exploitable.</w:t>
      </w:r>
    </w:p>
    <w:p w:rsidR="00F71323" w:rsidRDefault="00F71323" w:rsidP="00A66277">
      <w:pPr>
        <w:autoSpaceDE w:val="0"/>
        <w:autoSpaceDN w:val="0"/>
        <w:adjustRightInd w:val="0"/>
        <w:spacing w:after="0" w:line="240" w:lineRule="auto"/>
        <w:jc w:val="both"/>
        <w:rPr>
          <w:rFonts w:ascii="ITCFranklinGothicStd-Book" w:hAnsi="ITCFranklinGothicStd-Book" w:cs="ITCFranklinGothicStd-Book"/>
          <w:color w:val="090909"/>
        </w:rPr>
      </w:pPr>
    </w:p>
    <w:tbl>
      <w:tblPr>
        <w:tblStyle w:val="Grilledutableau"/>
        <w:tblW w:w="9634" w:type="dxa"/>
        <w:tblLook w:val="04A0" w:firstRow="1" w:lastRow="0" w:firstColumn="1" w:lastColumn="0" w:noHBand="0" w:noVBand="1"/>
      </w:tblPr>
      <w:tblGrid>
        <w:gridCol w:w="1598"/>
        <w:gridCol w:w="2650"/>
        <w:gridCol w:w="2558"/>
        <w:gridCol w:w="2828"/>
      </w:tblGrid>
      <w:tr w:rsidR="00F71323" w:rsidTr="00F71323">
        <w:tc>
          <w:tcPr>
            <w:tcW w:w="1598" w:type="dxa"/>
          </w:tcPr>
          <w:p w:rsidR="00F71323" w:rsidRDefault="00F71323" w:rsidP="00A66277">
            <w:pPr>
              <w:autoSpaceDE w:val="0"/>
              <w:autoSpaceDN w:val="0"/>
              <w:adjustRightInd w:val="0"/>
              <w:jc w:val="both"/>
              <w:rPr>
                <w:rFonts w:ascii="ITCFranklinGothicStd-Book" w:hAnsi="ITCFranklinGothicStd-Book" w:cs="ITCFranklinGothicStd-Book"/>
                <w:color w:val="090909"/>
              </w:rPr>
            </w:pPr>
            <w:r w:rsidRPr="00F71323">
              <w:rPr>
                <w:rFonts w:ascii="ITCFranklinGothicStd-Book" w:hAnsi="ITCFranklinGothicStd-Book" w:cs="ITCFranklinGothicStd-Book"/>
                <w:color w:val="090909"/>
              </w:rPr>
              <w:t>Niveaux</w:t>
            </w:r>
          </w:p>
        </w:tc>
        <w:tc>
          <w:tcPr>
            <w:tcW w:w="2650" w:type="dxa"/>
          </w:tcPr>
          <w:p w:rsidR="00F71323" w:rsidRDefault="00F71323" w:rsidP="00A66277">
            <w:pPr>
              <w:autoSpaceDE w:val="0"/>
              <w:autoSpaceDN w:val="0"/>
              <w:adjustRightInd w:val="0"/>
              <w:jc w:val="both"/>
              <w:rPr>
                <w:rFonts w:ascii="ITCFranklinGothicStd-Book" w:hAnsi="ITCFranklinGothicStd-Book" w:cs="ITCFranklinGothicStd-Book"/>
                <w:color w:val="090909"/>
              </w:rPr>
            </w:pPr>
            <w:r w:rsidRPr="00F71323">
              <w:rPr>
                <w:rFonts w:ascii="ITCFranklinGothicStd-Book" w:hAnsi="ITCFranklinGothicStd-Book" w:cs="ITCFranklinGothicStd-Book"/>
                <w:color w:val="090909"/>
              </w:rPr>
              <w:t>Fonctions</w:t>
            </w:r>
          </w:p>
        </w:tc>
        <w:tc>
          <w:tcPr>
            <w:tcW w:w="2558" w:type="dxa"/>
          </w:tcPr>
          <w:p w:rsidR="00F71323" w:rsidRDefault="00F71323" w:rsidP="00A66277">
            <w:pPr>
              <w:autoSpaceDE w:val="0"/>
              <w:autoSpaceDN w:val="0"/>
              <w:adjustRightInd w:val="0"/>
              <w:jc w:val="both"/>
              <w:rPr>
                <w:rFonts w:ascii="ITCFranklinGothicStd-Book" w:hAnsi="ITCFranklinGothicStd-Book" w:cs="ITCFranklinGothicStd-Book"/>
                <w:color w:val="090909"/>
              </w:rPr>
            </w:pPr>
            <w:r w:rsidRPr="00F71323">
              <w:rPr>
                <w:rFonts w:ascii="ITCFranklinGothicStd-Book" w:hAnsi="ITCFranklinGothicStd-Book" w:cs="ITCFranklinGothicStd-Book"/>
                <w:color w:val="090909"/>
              </w:rPr>
              <w:t>Acteurs</w:t>
            </w:r>
          </w:p>
        </w:tc>
        <w:tc>
          <w:tcPr>
            <w:tcW w:w="2828" w:type="dxa"/>
          </w:tcPr>
          <w:p w:rsidR="00F71323" w:rsidRPr="00F71323" w:rsidRDefault="00F71323" w:rsidP="00A66277">
            <w:pPr>
              <w:autoSpaceDE w:val="0"/>
              <w:autoSpaceDN w:val="0"/>
              <w:adjustRightInd w:val="0"/>
              <w:jc w:val="both"/>
              <w:rPr>
                <w:rFonts w:ascii="ITCFranklinGothicStd-Book" w:hAnsi="ITCFranklinGothicStd-Book" w:cs="ITCFranklinGothicStd-Book"/>
                <w:color w:val="090909"/>
              </w:rPr>
            </w:pPr>
            <w:r w:rsidRPr="00F71323">
              <w:rPr>
                <w:rFonts w:ascii="ITCFranklinGothicStd-Book" w:hAnsi="ITCFranklinGothicStd-Book" w:cs="ITCFranklinGothicStd-Book"/>
                <w:color w:val="090909"/>
              </w:rPr>
              <w:t>Exemples</w:t>
            </w:r>
          </w:p>
          <w:p w:rsidR="00F71323" w:rsidRDefault="00F71323" w:rsidP="00A66277">
            <w:pPr>
              <w:autoSpaceDE w:val="0"/>
              <w:autoSpaceDN w:val="0"/>
              <w:adjustRightInd w:val="0"/>
              <w:jc w:val="both"/>
              <w:rPr>
                <w:rFonts w:ascii="ITCFranklinGothicStd-Book" w:hAnsi="ITCFranklinGothicStd-Book" w:cs="ITCFranklinGothicStd-Book"/>
                <w:color w:val="090909"/>
              </w:rPr>
            </w:pPr>
          </w:p>
        </w:tc>
      </w:tr>
      <w:tr w:rsidR="00F71323" w:rsidTr="00F71323">
        <w:tc>
          <w:tcPr>
            <w:tcW w:w="1598" w:type="dxa"/>
          </w:tcPr>
          <w:p w:rsidR="00F71323" w:rsidRPr="00F71323" w:rsidRDefault="00F71323" w:rsidP="00A66277">
            <w:pPr>
              <w:autoSpaceDE w:val="0"/>
              <w:autoSpaceDN w:val="0"/>
              <w:adjustRightInd w:val="0"/>
              <w:jc w:val="both"/>
              <w:rPr>
                <w:rFonts w:ascii="ITCFranklinGothicStd-Book" w:hAnsi="ITCFranklinGothicStd-Book" w:cs="ITCFranklinGothicStd-Book"/>
                <w:color w:val="090909"/>
              </w:rPr>
            </w:pPr>
            <w:r w:rsidRPr="00F71323">
              <w:rPr>
                <w:rFonts w:ascii="ITCFranklinGothicStd-Book" w:hAnsi="ITCFranklinGothicStd-Book" w:cs="ITCFranklinGothicStd-Book"/>
                <w:color w:val="090909"/>
              </w:rPr>
              <w:t>Recherche</w:t>
            </w:r>
            <w:r>
              <w:rPr>
                <w:rFonts w:ascii="ITCFranklinGothicStd-Book" w:hAnsi="ITCFranklinGothicStd-Book" w:cs="ITCFranklinGothicStd-Book"/>
                <w:color w:val="090909"/>
              </w:rPr>
              <w:t xml:space="preserve"> </w:t>
            </w:r>
            <w:r w:rsidRPr="00F71323">
              <w:rPr>
                <w:rFonts w:ascii="ITCFranklinGothicStd-Book" w:hAnsi="ITCFranklinGothicStd-Book" w:cs="ITCFranklinGothicStd-Book"/>
                <w:color w:val="090909"/>
              </w:rPr>
              <w:t>fondamentale</w:t>
            </w:r>
          </w:p>
          <w:p w:rsidR="00F71323" w:rsidRDefault="00F71323" w:rsidP="00A66277">
            <w:pPr>
              <w:autoSpaceDE w:val="0"/>
              <w:autoSpaceDN w:val="0"/>
              <w:adjustRightInd w:val="0"/>
              <w:jc w:val="both"/>
              <w:rPr>
                <w:rFonts w:ascii="ITCFranklinGothicStd-Book" w:hAnsi="ITCFranklinGothicStd-Book" w:cs="ITCFranklinGothicStd-Book"/>
                <w:color w:val="090909"/>
              </w:rPr>
            </w:pPr>
          </w:p>
        </w:tc>
        <w:tc>
          <w:tcPr>
            <w:tcW w:w="2650" w:type="dxa"/>
          </w:tcPr>
          <w:p w:rsidR="00F71323" w:rsidRPr="00F71323" w:rsidRDefault="00F71323" w:rsidP="00A66277">
            <w:pPr>
              <w:autoSpaceDE w:val="0"/>
              <w:autoSpaceDN w:val="0"/>
              <w:adjustRightInd w:val="0"/>
              <w:jc w:val="both"/>
              <w:rPr>
                <w:rFonts w:ascii="ITCFranklinGothicStd-Book" w:hAnsi="ITCFranklinGothicStd-Book" w:cs="ITCFranklinGothicStd-Book"/>
                <w:color w:val="090909"/>
              </w:rPr>
            </w:pPr>
            <w:r w:rsidRPr="00F71323">
              <w:rPr>
                <w:rFonts w:ascii="ITCFranklinGothicStd-Book" w:hAnsi="ITCFranklinGothicStd-Book" w:cs="ITCFranklinGothicStd-Book"/>
                <w:color w:val="090909"/>
              </w:rPr>
              <w:t>Faire avancer la</w:t>
            </w:r>
            <w:r>
              <w:rPr>
                <w:rFonts w:ascii="ITCFranklinGothicStd-Book" w:hAnsi="ITCFranklinGothicStd-Book" w:cs="ITCFranklinGothicStd-Book"/>
                <w:color w:val="090909"/>
              </w:rPr>
              <w:t xml:space="preserve"> </w:t>
            </w:r>
            <w:r w:rsidRPr="00F71323">
              <w:rPr>
                <w:rFonts w:ascii="ITCFranklinGothicStd-Book" w:hAnsi="ITCFranklinGothicStd-Book" w:cs="ITCFranklinGothicStd-Book"/>
                <w:color w:val="090909"/>
              </w:rPr>
              <w:t>connaissance</w:t>
            </w:r>
            <w:r>
              <w:rPr>
                <w:rFonts w:ascii="ITCFranklinGothicStd-Book" w:hAnsi="ITCFranklinGothicStd-Book" w:cs="ITCFranklinGothicStd-Book"/>
                <w:color w:val="090909"/>
              </w:rPr>
              <w:t xml:space="preserve"> </w:t>
            </w:r>
            <w:r w:rsidRPr="00F71323">
              <w:rPr>
                <w:rFonts w:ascii="ITCFranklinGothicStd-Book" w:hAnsi="ITCFranklinGothicStd-Book" w:cs="ITCFranklinGothicStd-Book"/>
                <w:color w:val="090909"/>
              </w:rPr>
              <w:t>scientifique</w:t>
            </w:r>
            <w:r>
              <w:rPr>
                <w:rFonts w:ascii="ITCFranklinGothicStd-Book" w:hAnsi="ITCFranklinGothicStd-Book" w:cs="ITCFranklinGothicStd-Book"/>
                <w:color w:val="090909"/>
              </w:rPr>
              <w:t xml:space="preserve"> </w:t>
            </w:r>
            <w:r w:rsidRPr="00F71323">
              <w:rPr>
                <w:rFonts w:ascii="ITCFranklinGothicStd-Book" w:hAnsi="ITCFranklinGothicStd-Book" w:cs="ITCFranklinGothicStd-Book"/>
                <w:color w:val="090909"/>
              </w:rPr>
              <w:t>(découvertes)</w:t>
            </w:r>
          </w:p>
          <w:p w:rsidR="00F71323" w:rsidRDefault="00F71323" w:rsidP="00A66277">
            <w:pPr>
              <w:autoSpaceDE w:val="0"/>
              <w:autoSpaceDN w:val="0"/>
              <w:adjustRightInd w:val="0"/>
              <w:jc w:val="both"/>
              <w:rPr>
                <w:rFonts w:ascii="ITCFranklinGothicStd-Book" w:hAnsi="ITCFranklinGothicStd-Book" w:cs="ITCFranklinGothicStd-Book"/>
                <w:color w:val="090909"/>
              </w:rPr>
            </w:pPr>
          </w:p>
        </w:tc>
        <w:tc>
          <w:tcPr>
            <w:tcW w:w="2558" w:type="dxa"/>
          </w:tcPr>
          <w:p w:rsidR="00F71323" w:rsidRPr="00F71323" w:rsidRDefault="00F71323" w:rsidP="00A66277">
            <w:pPr>
              <w:autoSpaceDE w:val="0"/>
              <w:autoSpaceDN w:val="0"/>
              <w:adjustRightInd w:val="0"/>
              <w:jc w:val="both"/>
              <w:rPr>
                <w:rFonts w:ascii="ITCFranklinGothicStd-Book" w:hAnsi="ITCFranklinGothicStd-Book" w:cs="ITCFranklinGothicStd-Book"/>
                <w:color w:val="090909"/>
              </w:rPr>
            </w:pPr>
            <w:r w:rsidRPr="00F71323">
              <w:rPr>
                <w:rFonts w:ascii="ITCFranklinGothicStd-Book" w:hAnsi="ITCFranklinGothicStd-Book" w:cs="ITCFranklinGothicStd-Book"/>
                <w:color w:val="090909"/>
              </w:rPr>
              <w:t>Chercheurs et</w:t>
            </w:r>
            <w:r>
              <w:rPr>
                <w:rFonts w:ascii="ITCFranklinGothicStd-Book" w:hAnsi="ITCFranklinGothicStd-Book" w:cs="ITCFranklinGothicStd-Book"/>
                <w:color w:val="090909"/>
              </w:rPr>
              <w:t xml:space="preserve"> universitaires </w:t>
            </w:r>
            <w:r w:rsidRPr="00F71323">
              <w:rPr>
                <w:rFonts w:ascii="ITCFranklinGothicStd-Book" w:hAnsi="ITCFranklinGothicStd-Book" w:cs="ITCFranklinGothicStd-Book"/>
                <w:color w:val="090909"/>
              </w:rPr>
              <w:t>(CNRS,</w:t>
            </w:r>
            <w:r>
              <w:rPr>
                <w:rFonts w:ascii="ITCFranklinGothicStd-Book" w:hAnsi="ITCFranklinGothicStd-Book" w:cs="ITCFranklinGothicStd-Book"/>
                <w:color w:val="090909"/>
              </w:rPr>
              <w:t xml:space="preserve"> </w:t>
            </w:r>
            <w:r w:rsidRPr="00F71323">
              <w:rPr>
                <w:rFonts w:ascii="ITCFranklinGothicStd-Book" w:hAnsi="ITCFranklinGothicStd-Book" w:cs="ITCFranklinGothicStd-Book"/>
                <w:color w:val="090909"/>
              </w:rPr>
              <w:t>INRA…)</w:t>
            </w:r>
          </w:p>
          <w:p w:rsidR="00F71323" w:rsidRDefault="00F71323" w:rsidP="00A66277">
            <w:pPr>
              <w:autoSpaceDE w:val="0"/>
              <w:autoSpaceDN w:val="0"/>
              <w:adjustRightInd w:val="0"/>
              <w:jc w:val="both"/>
              <w:rPr>
                <w:rFonts w:ascii="ITCFranklinGothicStd-Book" w:hAnsi="ITCFranklinGothicStd-Book" w:cs="ITCFranklinGothicStd-Book"/>
                <w:color w:val="090909"/>
              </w:rPr>
            </w:pPr>
          </w:p>
        </w:tc>
        <w:tc>
          <w:tcPr>
            <w:tcW w:w="2828" w:type="dxa"/>
          </w:tcPr>
          <w:p w:rsidR="00F71323" w:rsidRPr="00F71323" w:rsidRDefault="00F71323" w:rsidP="00A66277">
            <w:pPr>
              <w:autoSpaceDE w:val="0"/>
              <w:autoSpaceDN w:val="0"/>
              <w:adjustRightInd w:val="0"/>
              <w:jc w:val="both"/>
              <w:rPr>
                <w:rFonts w:ascii="ITCFranklinGothicStd-Book" w:hAnsi="ITCFranklinGothicStd-Book" w:cs="ITCFranklinGothicStd-Book"/>
                <w:color w:val="090909"/>
              </w:rPr>
            </w:pPr>
            <w:r w:rsidRPr="00F71323">
              <w:rPr>
                <w:rFonts w:ascii="ITCFranklinGothicStd-Book" w:hAnsi="ITCFranklinGothicStd-Book" w:cs="ITCFranklinGothicStd-Book"/>
                <w:color w:val="090909"/>
              </w:rPr>
              <w:t>Étude du cerveau humain,</w:t>
            </w:r>
          </w:p>
          <w:p w:rsidR="00F71323" w:rsidRPr="00F71323" w:rsidRDefault="00F71323" w:rsidP="00A66277">
            <w:pPr>
              <w:autoSpaceDE w:val="0"/>
              <w:autoSpaceDN w:val="0"/>
              <w:adjustRightInd w:val="0"/>
              <w:jc w:val="both"/>
              <w:rPr>
                <w:rFonts w:ascii="ITCFranklinGothicStd-Book" w:hAnsi="ITCFranklinGothicStd-Book" w:cs="ITCFranklinGothicStd-Book"/>
                <w:color w:val="090909"/>
              </w:rPr>
            </w:pPr>
            <w:proofErr w:type="gramStart"/>
            <w:r w:rsidRPr="00F71323">
              <w:rPr>
                <w:rFonts w:ascii="ITCFranklinGothicStd-Book" w:hAnsi="ITCFranklinGothicStd-Book" w:cs="ITCFranklinGothicStd-Book"/>
                <w:color w:val="090909"/>
              </w:rPr>
              <w:t>des</w:t>
            </w:r>
            <w:proofErr w:type="gramEnd"/>
            <w:r w:rsidRPr="00F71323">
              <w:rPr>
                <w:rFonts w:ascii="ITCFranklinGothicStd-Book" w:hAnsi="ITCFranklinGothicStd-Book" w:cs="ITCFranklinGothicStd-Book"/>
                <w:color w:val="090909"/>
              </w:rPr>
              <w:t xml:space="preserve"> mécanismes</w:t>
            </w:r>
            <w:r>
              <w:rPr>
                <w:rFonts w:ascii="ITCFranklinGothicStd-Book" w:hAnsi="ITCFranklinGothicStd-Book" w:cs="ITCFranklinGothicStd-Book"/>
                <w:color w:val="090909"/>
              </w:rPr>
              <w:t xml:space="preserve"> </w:t>
            </w:r>
            <w:r w:rsidRPr="00F71323">
              <w:rPr>
                <w:rFonts w:ascii="ITCFranklinGothicStd-Book" w:hAnsi="ITCFranklinGothicStd-Book" w:cs="ITCFranklinGothicStd-Book"/>
                <w:color w:val="090909"/>
              </w:rPr>
              <w:t xml:space="preserve">d’amplification de la </w:t>
            </w:r>
            <w:r>
              <w:rPr>
                <w:rFonts w:ascii="ITCFranklinGothicStd-Book" w:hAnsi="ITCFranklinGothicStd-Book" w:cs="ITCFranklinGothicStd-Book"/>
                <w:color w:val="090909"/>
              </w:rPr>
              <w:t>l</w:t>
            </w:r>
            <w:r w:rsidRPr="00F71323">
              <w:rPr>
                <w:rFonts w:ascii="ITCFranklinGothicStd-Book" w:hAnsi="ITCFranklinGothicStd-Book" w:cs="ITCFranklinGothicStd-Book"/>
                <w:color w:val="090909"/>
              </w:rPr>
              <w:t>umière</w:t>
            </w:r>
          </w:p>
          <w:p w:rsidR="00F71323" w:rsidRDefault="00F71323" w:rsidP="00A66277">
            <w:pPr>
              <w:autoSpaceDE w:val="0"/>
              <w:autoSpaceDN w:val="0"/>
              <w:adjustRightInd w:val="0"/>
              <w:jc w:val="both"/>
              <w:rPr>
                <w:rFonts w:ascii="ITCFranklinGothicStd-Book" w:hAnsi="ITCFranklinGothicStd-Book" w:cs="ITCFranklinGothicStd-Book"/>
                <w:color w:val="090909"/>
              </w:rPr>
            </w:pPr>
          </w:p>
        </w:tc>
      </w:tr>
      <w:tr w:rsidR="00F71323" w:rsidTr="00F71323">
        <w:tc>
          <w:tcPr>
            <w:tcW w:w="1598" w:type="dxa"/>
          </w:tcPr>
          <w:p w:rsidR="00F71323" w:rsidRPr="00F71323" w:rsidRDefault="00F71323" w:rsidP="00A66277">
            <w:pPr>
              <w:autoSpaceDE w:val="0"/>
              <w:autoSpaceDN w:val="0"/>
              <w:adjustRightInd w:val="0"/>
              <w:jc w:val="both"/>
              <w:rPr>
                <w:rFonts w:ascii="ITCFranklinGothicStd-Book" w:hAnsi="ITCFranklinGothicStd-Book" w:cs="ITCFranklinGothicStd-Book"/>
                <w:color w:val="090909"/>
              </w:rPr>
            </w:pPr>
            <w:r w:rsidRPr="00F71323">
              <w:rPr>
                <w:rFonts w:ascii="ITCFranklinGothicStd-Book" w:hAnsi="ITCFranklinGothicStd-Book" w:cs="ITCFranklinGothicStd-Book"/>
                <w:color w:val="090909"/>
              </w:rPr>
              <w:t>Recherche</w:t>
            </w:r>
            <w:r>
              <w:rPr>
                <w:rFonts w:ascii="ITCFranklinGothicStd-Book" w:hAnsi="ITCFranklinGothicStd-Book" w:cs="ITCFranklinGothicStd-Book"/>
                <w:color w:val="090909"/>
              </w:rPr>
              <w:t xml:space="preserve"> </w:t>
            </w:r>
            <w:r w:rsidRPr="00F71323">
              <w:rPr>
                <w:rFonts w:ascii="ITCFranklinGothicStd-Book" w:hAnsi="ITCFranklinGothicStd-Book" w:cs="ITCFranklinGothicStd-Book"/>
                <w:color w:val="090909"/>
              </w:rPr>
              <w:t>appliquée</w:t>
            </w:r>
          </w:p>
          <w:p w:rsidR="00F71323" w:rsidRDefault="00F71323" w:rsidP="00A66277">
            <w:pPr>
              <w:autoSpaceDE w:val="0"/>
              <w:autoSpaceDN w:val="0"/>
              <w:adjustRightInd w:val="0"/>
              <w:jc w:val="both"/>
              <w:rPr>
                <w:rFonts w:ascii="ITCFranklinGothicStd-Book" w:hAnsi="ITCFranklinGothicStd-Book" w:cs="ITCFranklinGothicStd-Book"/>
                <w:color w:val="090909"/>
              </w:rPr>
            </w:pPr>
          </w:p>
        </w:tc>
        <w:tc>
          <w:tcPr>
            <w:tcW w:w="2650" w:type="dxa"/>
          </w:tcPr>
          <w:p w:rsidR="00F71323" w:rsidRPr="00F71323" w:rsidRDefault="00F71323" w:rsidP="00A66277">
            <w:pPr>
              <w:autoSpaceDE w:val="0"/>
              <w:autoSpaceDN w:val="0"/>
              <w:adjustRightInd w:val="0"/>
              <w:jc w:val="both"/>
              <w:rPr>
                <w:rFonts w:ascii="ITCFranklinGothicStd-Book" w:hAnsi="ITCFranklinGothicStd-Book" w:cs="ITCFranklinGothicStd-Book"/>
                <w:color w:val="090909"/>
              </w:rPr>
            </w:pPr>
            <w:r w:rsidRPr="00F71323">
              <w:rPr>
                <w:rFonts w:ascii="ITCFranklinGothicStd-Book" w:hAnsi="ITCFranklinGothicStd-Book" w:cs="ITCFranklinGothicStd-Book"/>
                <w:color w:val="090909"/>
              </w:rPr>
              <w:t>Trouver des</w:t>
            </w:r>
            <w:r>
              <w:rPr>
                <w:rFonts w:ascii="ITCFranklinGothicStd-Book" w:hAnsi="ITCFranklinGothicStd-Book" w:cs="ITCFranklinGothicStd-Book"/>
                <w:color w:val="090909"/>
              </w:rPr>
              <w:t xml:space="preserve"> </w:t>
            </w:r>
            <w:r w:rsidRPr="00F71323">
              <w:rPr>
                <w:rFonts w:ascii="ITCFranklinGothicStd-Book" w:hAnsi="ITCFranklinGothicStd-Book" w:cs="ITCFranklinGothicStd-Book"/>
                <w:color w:val="090909"/>
              </w:rPr>
              <w:t>applications aux</w:t>
            </w:r>
            <w:r>
              <w:rPr>
                <w:rFonts w:ascii="ITCFranklinGothicStd-Book" w:hAnsi="ITCFranklinGothicStd-Book" w:cs="ITCFranklinGothicStd-Book"/>
                <w:color w:val="090909"/>
              </w:rPr>
              <w:t xml:space="preserve"> </w:t>
            </w:r>
            <w:r w:rsidRPr="00F71323">
              <w:rPr>
                <w:rFonts w:ascii="ITCFranklinGothicStd-Book" w:hAnsi="ITCFranklinGothicStd-Book" w:cs="ITCFranklinGothicStd-Book"/>
                <w:color w:val="090909"/>
              </w:rPr>
              <w:t>découvertes</w:t>
            </w:r>
          </w:p>
          <w:p w:rsidR="00F71323" w:rsidRDefault="00F71323" w:rsidP="00A66277">
            <w:pPr>
              <w:autoSpaceDE w:val="0"/>
              <w:autoSpaceDN w:val="0"/>
              <w:adjustRightInd w:val="0"/>
              <w:jc w:val="both"/>
              <w:rPr>
                <w:rFonts w:ascii="ITCFranklinGothicStd-Book" w:hAnsi="ITCFranklinGothicStd-Book" w:cs="ITCFranklinGothicStd-Book"/>
                <w:color w:val="090909"/>
              </w:rPr>
            </w:pPr>
          </w:p>
        </w:tc>
        <w:tc>
          <w:tcPr>
            <w:tcW w:w="2558" w:type="dxa"/>
          </w:tcPr>
          <w:p w:rsidR="00F71323" w:rsidRPr="00F71323" w:rsidRDefault="00F71323" w:rsidP="00A66277">
            <w:pPr>
              <w:autoSpaceDE w:val="0"/>
              <w:autoSpaceDN w:val="0"/>
              <w:adjustRightInd w:val="0"/>
              <w:jc w:val="both"/>
              <w:rPr>
                <w:rFonts w:ascii="ITCFranklinGothicStd-Book" w:hAnsi="ITCFranklinGothicStd-Book" w:cs="ITCFranklinGothicStd-Book"/>
                <w:color w:val="090909"/>
              </w:rPr>
            </w:pPr>
            <w:r w:rsidRPr="00F71323">
              <w:rPr>
                <w:rFonts w:ascii="ITCFranklinGothicStd-Book" w:hAnsi="ITCFranklinGothicStd-Book" w:cs="ITCFranklinGothicStd-Book"/>
                <w:color w:val="090909"/>
              </w:rPr>
              <w:t>Chercheurs au sein de</w:t>
            </w:r>
            <w:r>
              <w:rPr>
                <w:rFonts w:ascii="ITCFranklinGothicStd-Book" w:hAnsi="ITCFranklinGothicStd-Book" w:cs="ITCFranklinGothicStd-Book"/>
                <w:color w:val="090909"/>
              </w:rPr>
              <w:t xml:space="preserve"> </w:t>
            </w:r>
            <w:r w:rsidRPr="00F71323">
              <w:rPr>
                <w:rFonts w:ascii="ITCFranklinGothicStd-Book" w:hAnsi="ITCFranklinGothicStd-Book" w:cs="ITCFranklinGothicStd-Book"/>
                <w:color w:val="090909"/>
              </w:rPr>
              <w:t>laboratoires privés ou</w:t>
            </w:r>
            <w:r>
              <w:rPr>
                <w:rFonts w:ascii="ITCFranklinGothicStd-Book" w:hAnsi="ITCFranklinGothicStd-Book" w:cs="ITCFranklinGothicStd-Book"/>
                <w:color w:val="090909"/>
              </w:rPr>
              <w:t xml:space="preserve"> </w:t>
            </w:r>
            <w:r w:rsidRPr="00F71323">
              <w:rPr>
                <w:rFonts w:ascii="ITCFranklinGothicStd-Book" w:hAnsi="ITCFranklinGothicStd-Book" w:cs="ITCFranklinGothicStd-Book"/>
                <w:color w:val="090909"/>
              </w:rPr>
              <w:t>publics</w:t>
            </w:r>
          </w:p>
          <w:p w:rsidR="00F71323" w:rsidRDefault="00F71323" w:rsidP="00A66277">
            <w:pPr>
              <w:autoSpaceDE w:val="0"/>
              <w:autoSpaceDN w:val="0"/>
              <w:adjustRightInd w:val="0"/>
              <w:jc w:val="both"/>
              <w:rPr>
                <w:rFonts w:ascii="ITCFranklinGothicStd-Book" w:hAnsi="ITCFranklinGothicStd-Book" w:cs="ITCFranklinGothicStd-Book"/>
                <w:color w:val="090909"/>
              </w:rPr>
            </w:pPr>
          </w:p>
        </w:tc>
        <w:tc>
          <w:tcPr>
            <w:tcW w:w="2828" w:type="dxa"/>
          </w:tcPr>
          <w:p w:rsidR="00F71323" w:rsidRPr="00F71323" w:rsidRDefault="00F71323" w:rsidP="00A66277">
            <w:pPr>
              <w:autoSpaceDE w:val="0"/>
              <w:autoSpaceDN w:val="0"/>
              <w:adjustRightInd w:val="0"/>
              <w:jc w:val="both"/>
              <w:rPr>
                <w:rFonts w:ascii="ITCFranklinGothicStd-Book" w:hAnsi="ITCFranklinGothicStd-Book" w:cs="ITCFranklinGothicStd-Book"/>
                <w:color w:val="090909"/>
              </w:rPr>
            </w:pPr>
            <w:r w:rsidRPr="00F71323">
              <w:rPr>
                <w:rFonts w:ascii="ITCFranklinGothicStd-Book" w:hAnsi="ITCFranklinGothicStd-Book" w:cs="ITCFranklinGothicStd-Book"/>
                <w:color w:val="090909"/>
              </w:rPr>
              <w:t>Le laser est né de la</w:t>
            </w:r>
            <w:r>
              <w:rPr>
                <w:rFonts w:ascii="ITCFranklinGothicStd-Book" w:hAnsi="ITCFranklinGothicStd-Book" w:cs="ITCFranklinGothicStd-Book"/>
                <w:color w:val="090909"/>
              </w:rPr>
              <w:t xml:space="preserve"> </w:t>
            </w:r>
            <w:r w:rsidRPr="00F71323">
              <w:rPr>
                <w:rFonts w:ascii="ITCFranklinGothicStd-Book" w:hAnsi="ITCFranklinGothicStd-Book" w:cs="ITCFranklinGothicStd-Book"/>
                <w:color w:val="090909"/>
              </w:rPr>
              <w:t>découverte de</w:t>
            </w:r>
            <w:r>
              <w:rPr>
                <w:rFonts w:ascii="ITCFranklinGothicStd-Book" w:hAnsi="ITCFranklinGothicStd-Book" w:cs="ITCFranklinGothicStd-Book"/>
                <w:color w:val="090909"/>
              </w:rPr>
              <w:t xml:space="preserve"> </w:t>
            </w:r>
            <w:r w:rsidRPr="00F71323">
              <w:rPr>
                <w:rFonts w:ascii="ITCFranklinGothicStd-Book" w:hAnsi="ITCFranklinGothicStd-Book" w:cs="ITCFranklinGothicStd-Book"/>
                <w:color w:val="090909"/>
              </w:rPr>
              <w:t>l’amplification de la lumière</w:t>
            </w:r>
          </w:p>
          <w:p w:rsidR="00F71323" w:rsidRDefault="00F71323" w:rsidP="00A66277">
            <w:pPr>
              <w:autoSpaceDE w:val="0"/>
              <w:autoSpaceDN w:val="0"/>
              <w:adjustRightInd w:val="0"/>
              <w:jc w:val="both"/>
              <w:rPr>
                <w:rFonts w:ascii="ITCFranklinGothicStd-Book" w:hAnsi="ITCFranklinGothicStd-Book" w:cs="ITCFranklinGothicStd-Book"/>
                <w:color w:val="090909"/>
              </w:rPr>
            </w:pPr>
          </w:p>
        </w:tc>
      </w:tr>
      <w:tr w:rsidR="00F71323" w:rsidTr="00F71323">
        <w:tc>
          <w:tcPr>
            <w:tcW w:w="1598" w:type="dxa"/>
          </w:tcPr>
          <w:p w:rsidR="00F71323" w:rsidRPr="00F71323" w:rsidRDefault="00F71323" w:rsidP="00A66277">
            <w:pPr>
              <w:autoSpaceDE w:val="0"/>
              <w:autoSpaceDN w:val="0"/>
              <w:adjustRightInd w:val="0"/>
              <w:jc w:val="both"/>
              <w:rPr>
                <w:rFonts w:ascii="ITCFranklinGothicStd-Book" w:hAnsi="ITCFranklinGothicStd-Book" w:cs="ITCFranklinGothicStd-Book"/>
                <w:color w:val="090909"/>
              </w:rPr>
            </w:pPr>
            <w:r w:rsidRPr="00F71323">
              <w:rPr>
                <w:rFonts w:ascii="ITCFranklinGothicStd-Book" w:hAnsi="ITCFranklinGothicStd-Book" w:cs="ITCFranklinGothicStd-Book"/>
                <w:color w:val="090909"/>
              </w:rPr>
              <w:t>Recherche</w:t>
            </w:r>
            <w:r>
              <w:rPr>
                <w:rFonts w:ascii="ITCFranklinGothicStd-Book" w:hAnsi="ITCFranklinGothicStd-Book" w:cs="ITCFranklinGothicStd-Book"/>
                <w:color w:val="090909"/>
              </w:rPr>
              <w:t xml:space="preserve"> </w:t>
            </w:r>
            <w:r w:rsidRPr="00F71323">
              <w:rPr>
                <w:rFonts w:ascii="ITCFranklinGothicStd-Book" w:hAnsi="ITCFranklinGothicStd-Book" w:cs="ITCFranklinGothicStd-Book"/>
                <w:color w:val="090909"/>
              </w:rPr>
              <w:t>expérimentale</w:t>
            </w:r>
          </w:p>
          <w:p w:rsidR="00F71323" w:rsidRDefault="00F71323" w:rsidP="00A66277">
            <w:pPr>
              <w:autoSpaceDE w:val="0"/>
              <w:autoSpaceDN w:val="0"/>
              <w:adjustRightInd w:val="0"/>
              <w:jc w:val="both"/>
              <w:rPr>
                <w:rFonts w:ascii="ITCFranklinGothicStd-Book" w:hAnsi="ITCFranklinGothicStd-Book" w:cs="ITCFranklinGothicStd-Book"/>
                <w:color w:val="090909"/>
              </w:rPr>
            </w:pPr>
          </w:p>
        </w:tc>
        <w:tc>
          <w:tcPr>
            <w:tcW w:w="2650" w:type="dxa"/>
          </w:tcPr>
          <w:p w:rsidR="00F71323" w:rsidRPr="00F71323" w:rsidRDefault="00F71323" w:rsidP="00A66277">
            <w:pPr>
              <w:autoSpaceDE w:val="0"/>
              <w:autoSpaceDN w:val="0"/>
              <w:adjustRightInd w:val="0"/>
              <w:jc w:val="both"/>
              <w:rPr>
                <w:rFonts w:ascii="ITCFranklinGothicStd-Book" w:hAnsi="ITCFranklinGothicStd-Book" w:cs="ITCFranklinGothicStd-Book"/>
                <w:color w:val="090909"/>
              </w:rPr>
            </w:pPr>
            <w:r>
              <w:rPr>
                <w:rFonts w:ascii="ITCFranklinGothicStd-Book" w:hAnsi="ITCFranklinGothicStd-Book" w:cs="ITCFranklinGothicStd-Book"/>
                <w:color w:val="090909"/>
              </w:rPr>
              <w:t xml:space="preserve">Développer des </w:t>
            </w:r>
            <w:r w:rsidRPr="00F71323">
              <w:rPr>
                <w:rFonts w:ascii="ITCFranklinGothicStd-Book" w:hAnsi="ITCFranklinGothicStd-Book" w:cs="ITCFranklinGothicStd-Book"/>
                <w:color w:val="090909"/>
              </w:rPr>
              <w:t>innovations</w:t>
            </w:r>
          </w:p>
          <w:p w:rsidR="00F71323" w:rsidRDefault="00F71323" w:rsidP="00A66277">
            <w:pPr>
              <w:autoSpaceDE w:val="0"/>
              <w:autoSpaceDN w:val="0"/>
              <w:adjustRightInd w:val="0"/>
              <w:jc w:val="both"/>
              <w:rPr>
                <w:rFonts w:ascii="ITCFranklinGothicStd-Book" w:hAnsi="ITCFranklinGothicStd-Book" w:cs="ITCFranklinGothicStd-Book"/>
                <w:color w:val="090909"/>
              </w:rPr>
            </w:pPr>
          </w:p>
        </w:tc>
        <w:tc>
          <w:tcPr>
            <w:tcW w:w="2558" w:type="dxa"/>
          </w:tcPr>
          <w:p w:rsidR="00F71323" w:rsidRPr="00F71323" w:rsidRDefault="00F71323" w:rsidP="00A66277">
            <w:pPr>
              <w:autoSpaceDE w:val="0"/>
              <w:autoSpaceDN w:val="0"/>
              <w:adjustRightInd w:val="0"/>
              <w:jc w:val="both"/>
              <w:rPr>
                <w:rFonts w:ascii="ITCFranklinGothicStd-Book" w:hAnsi="ITCFranklinGothicStd-Book" w:cs="ITCFranklinGothicStd-Book"/>
                <w:color w:val="090909"/>
              </w:rPr>
            </w:pPr>
            <w:r w:rsidRPr="00F71323">
              <w:rPr>
                <w:rFonts w:ascii="ITCFranklinGothicStd-Book" w:hAnsi="ITCFranklinGothicStd-Book" w:cs="ITCFranklinGothicStd-Book"/>
                <w:color w:val="090909"/>
              </w:rPr>
              <w:t>Service Recherche des</w:t>
            </w:r>
          </w:p>
          <w:p w:rsidR="00F71323" w:rsidRPr="00F71323" w:rsidRDefault="00F71323" w:rsidP="00A66277">
            <w:pPr>
              <w:autoSpaceDE w:val="0"/>
              <w:autoSpaceDN w:val="0"/>
              <w:adjustRightInd w:val="0"/>
              <w:jc w:val="both"/>
              <w:rPr>
                <w:rFonts w:ascii="ITCFranklinGothicStd-Book" w:hAnsi="ITCFranklinGothicStd-Book" w:cs="ITCFranklinGothicStd-Book"/>
                <w:color w:val="090909"/>
              </w:rPr>
            </w:pPr>
            <w:proofErr w:type="gramStart"/>
            <w:r w:rsidRPr="00F71323">
              <w:rPr>
                <w:rFonts w:ascii="ITCFranklinGothicStd-Book" w:hAnsi="ITCFranklinGothicStd-Book" w:cs="ITCFranklinGothicStd-Book"/>
                <w:color w:val="090909"/>
              </w:rPr>
              <w:t>grandes</w:t>
            </w:r>
            <w:proofErr w:type="gramEnd"/>
            <w:r w:rsidRPr="00F71323">
              <w:rPr>
                <w:rFonts w:ascii="ITCFranklinGothicStd-Book" w:hAnsi="ITCFranklinGothicStd-Book" w:cs="ITCFranklinGothicStd-Book"/>
                <w:color w:val="090909"/>
              </w:rPr>
              <w:t xml:space="preserve"> entreprises</w:t>
            </w:r>
          </w:p>
          <w:p w:rsidR="00F71323" w:rsidRDefault="00F71323" w:rsidP="00A66277">
            <w:pPr>
              <w:autoSpaceDE w:val="0"/>
              <w:autoSpaceDN w:val="0"/>
              <w:adjustRightInd w:val="0"/>
              <w:jc w:val="both"/>
              <w:rPr>
                <w:rFonts w:ascii="ITCFranklinGothicStd-Book" w:hAnsi="ITCFranklinGothicStd-Book" w:cs="ITCFranklinGothicStd-Book"/>
                <w:color w:val="090909"/>
              </w:rPr>
            </w:pPr>
          </w:p>
        </w:tc>
        <w:tc>
          <w:tcPr>
            <w:tcW w:w="2828" w:type="dxa"/>
          </w:tcPr>
          <w:p w:rsidR="00F71323" w:rsidRPr="00F71323" w:rsidRDefault="00F71323" w:rsidP="00A66277">
            <w:pPr>
              <w:autoSpaceDE w:val="0"/>
              <w:autoSpaceDN w:val="0"/>
              <w:adjustRightInd w:val="0"/>
              <w:jc w:val="both"/>
              <w:rPr>
                <w:rFonts w:ascii="ITCFranklinGothicStd-Book" w:hAnsi="ITCFranklinGothicStd-Book" w:cs="ITCFranklinGothicStd-Book"/>
                <w:color w:val="090909"/>
              </w:rPr>
            </w:pPr>
            <w:proofErr w:type="spellStart"/>
            <w:r w:rsidRPr="00F71323">
              <w:rPr>
                <w:rFonts w:ascii="ITCFranklinGothicStd-Book" w:hAnsi="ITCFranklinGothicStd-Book" w:cs="ITCFranklinGothicStd-Book"/>
                <w:color w:val="090909"/>
              </w:rPr>
              <w:t>Decide</w:t>
            </w:r>
            <w:proofErr w:type="spellEnd"/>
            <w:r w:rsidRPr="00F71323">
              <w:rPr>
                <w:rFonts w:ascii="ITCFranklinGothicStd-Book" w:hAnsi="ITCFranklinGothicStd-Book" w:cs="ITCFranklinGothicStd-Book"/>
                <w:color w:val="090909"/>
              </w:rPr>
              <w:t xml:space="preserve"> Life SA développe</w:t>
            </w:r>
          </w:p>
          <w:p w:rsidR="00F71323" w:rsidRPr="00F71323" w:rsidRDefault="00F71323" w:rsidP="00A66277">
            <w:pPr>
              <w:autoSpaceDE w:val="0"/>
              <w:autoSpaceDN w:val="0"/>
              <w:adjustRightInd w:val="0"/>
              <w:jc w:val="both"/>
              <w:rPr>
                <w:rFonts w:ascii="ITCFranklinGothicStd-Book" w:hAnsi="ITCFranklinGothicStd-Book" w:cs="ITCFranklinGothicStd-Book"/>
                <w:color w:val="090909"/>
              </w:rPr>
            </w:pPr>
            <w:proofErr w:type="gramStart"/>
            <w:r w:rsidRPr="00F71323">
              <w:rPr>
                <w:rFonts w:ascii="ITCFranklinGothicStd-Book" w:hAnsi="ITCFranklinGothicStd-Book" w:cs="ITCFranklinGothicStd-Book"/>
                <w:color w:val="090909"/>
              </w:rPr>
              <w:t>des</w:t>
            </w:r>
            <w:proofErr w:type="gramEnd"/>
            <w:r w:rsidRPr="00F71323">
              <w:rPr>
                <w:rFonts w:ascii="ITCFranklinGothicStd-Book" w:hAnsi="ITCFranklinGothicStd-Book" w:cs="ITCFranklinGothicStd-Book"/>
                <w:color w:val="090909"/>
              </w:rPr>
              <w:t xml:space="preserve"> lasers pour hôpitaux</w:t>
            </w:r>
          </w:p>
          <w:p w:rsidR="00F71323" w:rsidRDefault="00F71323" w:rsidP="00A66277">
            <w:pPr>
              <w:autoSpaceDE w:val="0"/>
              <w:autoSpaceDN w:val="0"/>
              <w:adjustRightInd w:val="0"/>
              <w:jc w:val="both"/>
              <w:rPr>
                <w:rFonts w:ascii="ITCFranklinGothicStd-Book" w:hAnsi="ITCFranklinGothicStd-Book" w:cs="ITCFranklinGothicStd-Book"/>
                <w:color w:val="090909"/>
              </w:rPr>
            </w:pPr>
          </w:p>
        </w:tc>
      </w:tr>
    </w:tbl>
    <w:p w:rsidR="00F71323" w:rsidRDefault="00F71323" w:rsidP="00A66277">
      <w:pPr>
        <w:autoSpaceDE w:val="0"/>
        <w:autoSpaceDN w:val="0"/>
        <w:adjustRightInd w:val="0"/>
        <w:spacing w:after="0" w:line="240" w:lineRule="auto"/>
        <w:jc w:val="both"/>
        <w:rPr>
          <w:rFonts w:ascii="ITCFranklinGothicStd-Book" w:hAnsi="ITCFranklinGothicStd-Book" w:cs="ITCFranklinGothicStd-Book"/>
          <w:color w:val="090909"/>
        </w:rPr>
      </w:pPr>
    </w:p>
    <w:p w:rsidR="00F71323" w:rsidRDefault="00F71323" w:rsidP="00A66277">
      <w:pPr>
        <w:autoSpaceDE w:val="0"/>
        <w:autoSpaceDN w:val="0"/>
        <w:adjustRightInd w:val="0"/>
        <w:spacing w:after="0" w:line="240" w:lineRule="auto"/>
        <w:jc w:val="both"/>
        <w:rPr>
          <w:rFonts w:ascii="ITCFranklinGothicStd-Book" w:hAnsi="ITCFranklinGothicStd-Book" w:cs="ITCFranklinGothicStd-Book"/>
          <w:color w:val="090909"/>
        </w:rPr>
      </w:pPr>
      <w:r w:rsidRPr="00F71323">
        <w:rPr>
          <w:rFonts w:ascii="ITCFranklinGothicStd-Book" w:hAnsi="ITCFranklinGothicStd-Book" w:cs="ITCFranklinGothicStd-Book"/>
          <w:color w:val="090909"/>
        </w:rPr>
        <w:t>Les entreprises (en particulier les PME) n’ont pas toutes les moyens de financer un</w:t>
      </w:r>
      <w:r>
        <w:rPr>
          <w:rFonts w:ascii="ITCFranklinGothicStd-Book" w:hAnsi="ITCFranklinGothicStd-Book" w:cs="ITCFranklinGothicStd-Book"/>
          <w:color w:val="090909"/>
        </w:rPr>
        <w:t xml:space="preserve"> </w:t>
      </w:r>
      <w:r w:rsidRPr="00F71323">
        <w:rPr>
          <w:rFonts w:ascii="ITCFranklinGothicStd-Book" w:hAnsi="ITCFranklinGothicStd-Book" w:cs="ITCFranklinGothicStd-Book"/>
          <w:color w:val="090909"/>
        </w:rPr>
        <w:t xml:space="preserve">service </w:t>
      </w:r>
      <w:r>
        <w:rPr>
          <w:rFonts w:ascii="ITCFranklinGothicStd-Book" w:hAnsi="ITCFranklinGothicStd-Book" w:cs="ITCFranklinGothicStd-Book"/>
          <w:color w:val="090909"/>
        </w:rPr>
        <w:t>R&amp;D</w:t>
      </w:r>
      <w:r w:rsidRPr="00F71323">
        <w:rPr>
          <w:rFonts w:ascii="ITCFranklinGothicStd-Book" w:hAnsi="ITCFranklinGothicStd-Book" w:cs="ITCFranklinGothicStd-Book"/>
          <w:color w:val="090909"/>
        </w:rPr>
        <w:t>. Elles peuvent néanmoins coopérer avec des</w:t>
      </w:r>
      <w:r>
        <w:rPr>
          <w:rFonts w:ascii="ITCFranklinGothicStd-Book" w:hAnsi="ITCFranklinGothicStd-Book" w:cs="ITCFranklinGothicStd-Book"/>
          <w:color w:val="090909"/>
        </w:rPr>
        <w:t xml:space="preserve"> </w:t>
      </w:r>
      <w:r w:rsidRPr="00F71323">
        <w:rPr>
          <w:rFonts w:ascii="ITCFranklinGothicStd-Book" w:hAnsi="ITCFranklinGothicStd-Book" w:cs="ITCFranklinGothicStd-Book"/>
          <w:color w:val="090909"/>
        </w:rPr>
        <w:t>partenaires extérieurs et partager les coûts avec d’autres organisations. Elles peuvent</w:t>
      </w:r>
      <w:r>
        <w:rPr>
          <w:rFonts w:ascii="ITCFranklinGothicStd-Book" w:hAnsi="ITCFranklinGothicStd-Book" w:cs="ITCFranklinGothicStd-Book"/>
          <w:color w:val="090909"/>
        </w:rPr>
        <w:t xml:space="preserve"> </w:t>
      </w:r>
      <w:r w:rsidRPr="00F71323">
        <w:rPr>
          <w:rFonts w:ascii="ITCFranklinGothicStd-Book" w:hAnsi="ITCFranklinGothicStd-Book" w:cs="ITCFranklinGothicStd-Book"/>
          <w:color w:val="090909"/>
        </w:rPr>
        <w:t>encore avoir recours à l’externalisation ou bien acquérir des brevets ou licences</w:t>
      </w:r>
      <w:r>
        <w:rPr>
          <w:rFonts w:ascii="ITCFranklinGothicStd-Book" w:hAnsi="ITCFranklinGothicStd-Book" w:cs="ITCFranklinGothicStd-Book"/>
          <w:color w:val="090909"/>
        </w:rPr>
        <w:t xml:space="preserve"> </w:t>
      </w:r>
      <w:r w:rsidRPr="00F71323">
        <w:rPr>
          <w:rFonts w:ascii="ITCFranklinGothicStd-Book" w:hAnsi="ITCFranklinGothicStd-Book" w:cs="ITCFranklinGothicStd-Book"/>
          <w:color w:val="090909"/>
        </w:rPr>
        <w:t>d’exploitation.</w:t>
      </w:r>
    </w:p>
    <w:p w:rsidR="00F71323" w:rsidRPr="00F71323" w:rsidRDefault="00F71323" w:rsidP="00A66277">
      <w:pPr>
        <w:autoSpaceDE w:val="0"/>
        <w:autoSpaceDN w:val="0"/>
        <w:adjustRightInd w:val="0"/>
        <w:spacing w:after="0" w:line="240" w:lineRule="auto"/>
        <w:jc w:val="both"/>
        <w:rPr>
          <w:rFonts w:ascii="ITCFranklinGothicStd-Book" w:hAnsi="ITCFranklinGothicStd-Book" w:cs="ITCFranklinGothicStd-Book"/>
          <w:color w:val="090909"/>
        </w:rPr>
      </w:pPr>
    </w:p>
    <w:p w:rsidR="00F71323" w:rsidRPr="00343042" w:rsidRDefault="00F71323" w:rsidP="00A66277">
      <w:pPr>
        <w:autoSpaceDE w:val="0"/>
        <w:autoSpaceDN w:val="0"/>
        <w:adjustRightInd w:val="0"/>
        <w:spacing w:after="0" w:line="240" w:lineRule="auto"/>
        <w:jc w:val="both"/>
        <w:rPr>
          <w:rFonts w:ascii="ITCFranklinGothicStd-Book" w:hAnsi="ITCFranklinGothicStd-Book" w:cs="ITCFranklinGothicStd-Book"/>
          <w:i/>
          <w:color w:val="090909"/>
        </w:rPr>
      </w:pPr>
      <w:r w:rsidRPr="00343042">
        <w:rPr>
          <w:rFonts w:ascii="ITCFranklinGothicStd-Book" w:hAnsi="ITCFranklinGothicStd-Book" w:cs="ITCFranklinGothicStd-Book" w:hint="eastAsia"/>
          <w:i/>
          <w:color w:val="090909"/>
        </w:rPr>
        <w:t>b)</w:t>
      </w:r>
      <w:r w:rsidRPr="00343042">
        <w:rPr>
          <w:rFonts w:ascii="ITCFranklinGothicStd-Book" w:hAnsi="ITCFranklinGothicStd-Book" w:cs="ITCFranklinGothicStd-Book"/>
          <w:i/>
          <w:color w:val="090909"/>
        </w:rPr>
        <w:t xml:space="preserve"> Acquisition et protection des innovations</w:t>
      </w:r>
    </w:p>
    <w:p w:rsidR="00EE5B93" w:rsidRDefault="00EE5B93" w:rsidP="00A66277">
      <w:pPr>
        <w:autoSpaceDE w:val="0"/>
        <w:autoSpaceDN w:val="0"/>
        <w:adjustRightInd w:val="0"/>
        <w:spacing w:after="0" w:line="240" w:lineRule="auto"/>
        <w:jc w:val="both"/>
        <w:rPr>
          <w:rFonts w:ascii="ITCFranklinGothicStd-Book" w:hAnsi="ITCFranklinGothicStd-Book" w:cs="ITCFranklinGothicStd-Book"/>
          <w:color w:val="090909"/>
        </w:rPr>
      </w:pPr>
    </w:p>
    <w:p w:rsidR="00F71323" w:rsidRPr="00F71323" w:rsidRDefault="00F71323" w:rsidP="00A66277">
      <w:pPr>
        <w:autoSpaceDE w:val="0"/>
        <w:autoSpaceDN w:val="0"/>
        <w:adjustRightInd w:val="0"/>
        <w:spacing w:after="0" w:line="240" w:lineRule="auto"/>
        <w:jc w:val="both"/>
        <w:rPr>
          <w:rFonts w:ascii="ITCFranklinGothicStd-Book" w:hAnsi="ITCFranklinGothicStd-Book" w:cs="ITCFranklinGothicStd-Book"/>
          <w:color w:val="090909"/>
        </w:rPr>
      </w:pPr>
      <w:r w:rsidRPr="00F71323">
        <w:rPr>
          <w:rFonts w:ascii="ITCFranklinGothicStd-Book" w:hAnsi="ITCFranklinGothicStd-Book" w:cs="ITCFranklinGothicStd-Book"/>
          <w:color w:val="090909"/>
        </w:rPr>
        <w:t>Le dépôt de brevet est la seule façon de protéger l’innovation portant sur un produit</w:t>
      </w:r>
      <w:r>
        <w:rPr>
          <w:rFonts w:ascii="ITCFranklinGothicStd-Book" w:hAnsi="ITCFranklinGothicStd-Book" w:cs="ITCFranklinGothicStd-Book"/>
          <w:color w:val="090909"/>
        </w:rPr>
        <w:t xml:space="preserve"> </w:t>
      </w:r>
      <w:r w:rsidRPr="00F71323">
        <w:rPr>
          <w:rFonts w:ascii="ITCFranklinGothicStd-Book" w:hAnsi="ITCFranklinGothicStd-Book" w:cs="ITCFranklinGothicStd-Book"/>
          <w:color w:val="090909"/>
        </w:rPr>
        <w:t>ou une technique nouvelle afin d’éviter les contrefaçons et de préserver un avantage</w:t>
      </w:r>
      <w:r>
        <w:rPr>
          <w:rFonts w:ascii="ITCFranklinGothicStd-Book" w:hAnsi="ITCFranklinGothicStd-Book" w:cs="ITCFranklinGothicStd-Book"/>
          <w:color w:val="090909"/>
        </w:rPr>
        <w:t xml:space="preserve"> </w:t>
      </w:r>
      <w:r w:rsidRPr="00F71323">
        <w:rPr>
          <w:rFonts w:ascii="ITCFranklinGothicStd-Book" w:hAnsi="ITCFranklinGothicStd-Book" w:cs="ITCFranklinGothicStd-Book"/>
          <w:color w:val="090909"/>
        </w:rPr>
        <w:t>concurrentiel, le cas échéant.</w:t>
      </w:r>
    </w:p>
    <w:p w:rsidR="00F71323" w:rsidRPr="00F71323" w:rsidRDefault="00F71323" w:rsidP="00A66277">
      <w:pPr>
        <w:autoSpaceDE w:val="0"/>
        <w:autoSpaceDN w:val="0"/>
        <w:adjustRightInd w:val="0"/>
        <w:spacing w:after="0" w:line="240" w:lineRule="auto"/>
        <w:jc w:val="both"/>
        <w:rPr>
          <w:rFonts w:ascii="ITCFranklinGothicStd-Book" w:hAnsi="ITCFranklinGothicStd-Book" w:cs="ITCFranklinGothicStd-Book"/>
          <w:color w:val="090909"/>
        </w:rPr>
      </w:pPr>
      <w:r w:rsidRPr="00F71323">
        <w:rPr>
          <w:rFonts w:ascii="ITCFranklinGothicStd-Book" w:hAnsi="ITCFranklinGothicStd-Book" w:cs="ITCFranklinGothicStd-Book"/>
          <w:color w:val="090909"/>
        </w:rPr>
        <w:t>Un brevet est un titre de propriété industrielle qui est délivré à l’inventeur d’un produit</w:t>
      </w:r>
      <w:r>
        <w:rPr>
          <w:rFonts w:ascii="ITCFranklinGothicStd-Book" w:hAnsi="ITCFranklinGothicStd-Book" w:cs="ITCFranklinGothicStd-Book"/>
          <w:color w:val="090909"/>
        </w:rPr>
        <w:t xml:space="preserve"> </w:t>
      </w:r>
      <w:r w:rsidRPr="00F71323">
        <w:rPr>
          <w:rFonts w:ascii="ITCFranklinGothicStd-Book" w:hAnsi="ITCFranklinGothicStd-Book" w:cs="ITCFranklinGothicStd-Book"/>
          <w:color w:val="090909"/>
        </w:rPr>
        <w:t>ou d’une technique de fabricatio</w:t>
      </w:r>
      <w:r w:rsidR="00EE5B93">
        <w:rPr>
          <w:rFonts w:ascii="ITCFranklinGothicStd-Book" w:hAnsi="ITCFranklinGothicStd-Book" w:cs="ITCFranklinGothicStd-Book"/>
          <w:color w:val="090909"/>
        </w:rPr>
        <w:t>n.</w:t>
      </w:r>
    </w:p>
    <w:p w:rsidR="00F71323" w:rsidRPr="00F71323" w:rsidRDefault="00F71323" w:rsidP="00A66277">
      <w:pPr>
        <w:autoSpaceDE w:val="0"/>
        <w:autoSpaceDN w:val="0"/>
        <w:adjustRightInd w:val="0"/>
        <w:spacing w:after="0" w:line="240" w:lineRule="auto"/>
        <w:jc w:val="both"/>
        <w:rPr>
          <w:rFonts w:ascii="ITCFranklinGothicStd-Book" w:hAnsi="ITCFranklinGothicStd-Book" w:cs="ITCFranklinGothicStd-Book"/>
          <w:color w:val="090909"/>
        </w:rPr>
      </w:pPr>
      <w:r w:rsidRPr="00F71323">
        <w:rPr>
          <w:rFonts w:ascii="ITCFranklinGothicStd-Book" w:hAnsi="ITCFranklinGothicStd-Book" w:cs="ITCFranklinGothicStd-Book"/>
          <w:color w:val="090909"/>
        </w:rPr>
        <w:t>L’entreprise ayant obtenu le brevet peut l’utiliser elle-même ou bien le vendre ou</w:t>
      </w:r>
      <w:r>
        <w:rPr>
          <w:rFonts w:ascii="ITCFranklinGothicStd-Book" w:hAnsi="ITCFranklinGothicStd-Book" w:cs="ITCFranklinGothicStd-Book"/>
          <w:color w:val="090909"/>
        </w:rPr>
        <w:t xml:space="preserve"> </w:t>
      </w:r>
      <w:r w:rsidRPr="00F71323">
        <w:rPr>
          <w:rFonts w:ascii="ITCFranklinGothicStd-Book" w:hAnsi="ITCFranklinGothicStd-Book" w:cs="ITCFranklinGothicStd-Book"/>
          <w:color w:val="090909"/>
        </w:rPr>
        <w:t>encore concéder l’exploitation à d’autres entreprises, cette concession est appelée</w:t>
      </w:r>
      <w:r>
        <w:rPr>
          <w:rFonts w:ascii="ITCFranklinGothicStd-Book" w:hAnsi="ITCFranklinGothicStd-Book" w:cs="ITCFranklinGothicStd-Book"/>
          <w:color w:val="090909"/>
        </w:rPr>
        <w:t xml:space="preserve"> </w:t>
      </w:r>
      <w:r w:rsidRPr="00F71323">
        <w:rPr>
          <w:rFonts w:ascii="ITCFranklinGothicStd-Book" w:hAnsi="ITCFranklinGothicStd-Book" w:cs="ITCFranklinGothicStd-Book"/>
          <w:color w:val="090909"/>
        </w:rPr>
        <w:t>licence d’exploitation.</w:t>
      </w:r>
    </w:p>
    <w:sectPr w:rsidR="00F71323" w:rsidRPr="00F71323" w:rsidSect="00A66277">
      <w:headerReference w:type="default" r:id="rId7"/>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2790" w:rsidRDefault="00242790" w:rsidP="00243825">
      <w:pPr>
        <w:spacing w:after="0" w:line="240" w:lineRule="auto"/>
      </w:pPr>
      <w:r>
        <w:separator/>
      </w:r>
    </w:p>
  </w:endnote>
  <w:endnote w:type="continuationSeparator" w:id="0">
    <w:p w:rsidR="00242790" w:rsidRDefault="00242790" w:rsidP="00243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ITCFranklinGothicStd-Demi">
    <w:panose1 w:val="00000000000000000000"/>
    <w:charset w:val="00"/>
    <w:family w:val="swiss"/>
    <w:notTrueType/>
    <w:pitch w:val="default"/>
    <w:sig w:usb0="00000003" w:usb1="00000000" w:usb2="00000000" w:usb3="00000000" w:csb0="00000001" w:csb1="00000000"/>
  </w:font>
  <w:font w:name="ITCFranklinGothicStd-Book">
    <w:panose1 w:val="00000000000000000000"/>
    <w:charset w:val="00"/>
    <w:family w:val="swiss"/>
    <w:notTrueType/>
    <w:pitch w:val="default"/>
    <w:sig w:usb0="00000003" w:usb1="00000000" w:usb2="00000000" w:usb3="00000000" w:csb0="00000001" w:csb1="00000000"/>
  </w:font>
  <w:font w:name="ITCFranklinGothicStd-BookIt">
    <w:panose1 w:val="00000000000000000000"/>
    <w:charset w:val="00"/>
    <w:family w:val="swiss"/>
    <w:notTrueType/>
    <w:pitch w:val="default"/>
    <w:sig w:usb0="00000003" w:usb1="00000000" w:usb2="00000000" w:usb3="00000000" w:csb0="00000001" w:csb1="00000000"/>
  </w:font>
  <w:font w:name="ITCFranklinGothicStd-MedIt">
    <w:panose1 w:val="00000000000000000000"/>
    <w:charset w:val="00"/>
    <w:family w:val="swiss"/>
    <w:notTrueType/>
    <w:pitch w:val="default"/>
    <w:sig w:usb0="00000003" w:usb1="00000000" w:usb2="00000000" w:usb3="00000000" w:csb0="00000001" w:csb1="00000000"/>
  </w:font>
  <w:font w:name="SymbolMT">
    <w:altName w:val="MS Gothic"/>
    <w:panose1 w:val="00000000000000000000"/>
    <w:charset w:val="80"/>
    <w:family w:val="auto"/>
    <w:notTrueType/>
    <w:pitch w:val="default"/>
    <w:sig w:usb0="00000001" w:usb1="08070000" w:usb2="00000010" w:usb3="00000000" w:csb0="00020000" w:csb1="00000000"/>
  </w:font>
  <w:font w:name="Wingdings-Regular">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6951025"/>
      <w:docPartObj>
        <w:docPartGallery w:val="Page Numbers (Bottom of Page)"/>
        <w:docPartUnique/>
      </w:docPartObj>
    </w:sdtPr>
    <w:sdtContent>
      <w:p w:rsidR="00CD6256" w:rsidRDefault="00CD6256">
        <w:pPr>
          <w:pStyle w:val="Pieddepag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align>left</wp:align>
                  </wp:positionH>
                  <wp:positionV relativeFrom="bottomMargin">
                    <wp:posOffset>55880</wp:posOffset>
                  </wp:positionV>
                  <wp:extent cx="368300" cy="342900"/>
                  <wp:effectExtent l="0" t="0" r="12700" b="19050"/>
                  <wp:wrapNone/>
                  <wp:docPr id="1" name="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342900"/>
                          </a:xfrm>
                          <a:prstGeom prst="foldedCorner">
                            <a:avLst>
                              <a:gd name="adj" fmla="val 34560"/>
                            </a:avLst>
                          </a:prstGeom>
                          <a:solidFill>
                            <a:srgbClr val="FFFFFF"/>
                          </a:solidFill>
                          <a:ln w="3175">
                            <a:solidFill>
                              <a:srgbClr val="808080"/>
                            </a:solidFill>
                            <a:round/>
                            <a:headEnd/>
                            <a:tailEnd/>
                          </a:ln>
                        </wps:spPr>
                        <wps:txbx>
                          <w:txbxContent>
                            <w:p w:rsidR="00CD6256" w:rsidRDefault="00CD6256">
                              <w:pPr>
                                <w:jc w:val="center"/>
                              </w:pPr>
                              <w:r>
                                <w:fldChar w:fldCharType="begin"/>
                              </w:r>
                              <w:r>
                                <w:instrText>PAGE    \* MERGEFORMAT</w:instrText>
                              </w:r>
                              <w:r>
                                <w:fldChar w:fldCharType="separate"/>
                              </w:r>
                              <w:r w:rsidR="009A03BF" w:rsidRPr="009A03BF">
                                <w:rPr>
                                  <w:noProof/>
                                  <w:sz w:val="16"/>
                                  <w:szCs w:val="16"/>
                                </w:rPr>
                                <w:t>5</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 o:spid="_x0000_s1026" type="#_x0000_t65" style="position:absolute;margin-left:0;margin-top:4.4pt;width:29pt;height:27pt;z-index:251659264;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" o:allowincell="f" adj="14135" strokecolor="gray" strokeweight=".25pt">
                  <v:textbox>
                    <w:txbxContent>
                      <w:p w:rsidR="00CD6256" w:rsidRDefault="00CD6256">
                        <w:pPr>
                          <w:jc w:val="center"/>
                        </w:pPr>
                        <w:r>
                          <w:fldChar w:fldCharType="begin"/>
                        </w:r>
                        <w:r>
                          <w:instrText>PAGE    \* MERGEFORMAT</w:instrText>
                        </w:r>
                        <w:r>
                          <w:fldChar w:fldCharType="separate"/>
                        </w:r>
                        <w:r w:rsidR="009A03BF" w:rsidRPr="009A03BF">
                          <w:rPr>
                            <w:noProof/>
                            <w:sz w:val="16"/>
                            <w:szCs w:val="16"/>
                          </w:rPr>
                          <w:t>5</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2790" w:rsidRDefault="00242790" w:rsidP="00243825">
      <w:pPr>
        <w:spacing w:after="0" w:line="240" w:lineRule="auto"/>
      </w:pPr>
      <w:r>
        <w:separator/>
      </w:r>
    </w:p>
  </w:footnote>
  <w:footnote w:type="continuationSeparator" w:id="0">
    <w:p w:rsidR="00242790" w:rsidRDefault="00242790" w:rsidP="00243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825" w:rsidRDefault="00243825">
    <w:pPr>
      <w:pStyle w:val="En-tte"/>
    </w:pPr>
    <w:r>
      <w:t>EGO2</w:t>
    </w:r>
    <w:r w:rsidR="00CD6256">
      <w:tab/>
    </w:r>
    <w:r w:rsidR="00CD6256">
      <w:tab/>
      <w:t>Les fonctions de l’entreprise – Chapitre 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B3EC5"/>
    <w:multiLevelType w:val="hybridMultilevel"/>
    <w:tmpl w:val="8AC65B5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C42030"/>
    <w:multiLevelType w:val="hybridMultilevel"/>
    <w:tmpl w:val="2C32CF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950547"/>
    <w:multiLevelType w:val="hybridMultilevel"/>
    <w:tmpl w:val="63EA9EC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AA6C54"/>
    <w:multiLevelType w:val="hybridMultilevel"/>
    <w:tmpl w:val="60F4F0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77722E"/>
    <w:multiLevelType w:val="hybridMultilevel"/>
    <w:tmpl w:val="399C6924"/>
    <w:lvl w:ilvl="0" w:tplc="040C000D">
      <w:start w:val="1"/>
      <w:numFmt w:val="bullet"/>
      <w:lvlText w:val=""/>
      <w:lvlJc w:val="left"/>
      <w:pPr>
        <w:ind w:left="720"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EA769B9"/>
    <w:multiLevelType w:val="hybridMultilevel"/>
    <w:tmpl w:val="8B3042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15956DA"/>
    <w:multiLevelType w:val="hybridMultilevel"/>
    <w:tmpl w:val="6206F6A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5C77FBD"/>
    <w:multiLevelType w:val="hybridMultilevel"/>
    <w:tmpl w:val="EB001B8C"/>
    <w:lvl w:ilvl="0" w:tplc="73A6253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BD418F9"/>
    <w:multiLevelType w:val="hybridMultilevel"/>
    <w:tmpl w:val="669E17EE"/>
    <w:lvl w:ilvl="0" w:tplc="040C000D">
      <w:start w:val="1"/>
      <w:numFmt w:val="bullet"/>
      <w:lvlText w:val=""/>
      <w:lvlJc w:val="left"/>
      <w:pPr>
        <w:ind w:left="720" w:hanging="360"/>
      </w:pPr>
      <w:rPr>
        <w:rFonts w:ascii="Wingdings" w:hAnsi="Wingdings" w:hint="default"/>
      </w:rPr>
    </w:lvl>
    <w:lvl w:ilvl="1" w:tplc="6E6E0B9A">
      <w:numFmt w:val="bullet"/>
      <w:lvlText w:val="-"/>
      <w:lvlJc w:val="left"/>
      <w:pPr>
        <w:ind w:left="1440" w:hanging="360"/>
      </w:pPr>
      <w:rPr>
        <w:rFonts w:ascii="Comic Sans MS" w:eastAsia="Calibri" w:hAnsi="Comic Sans MS"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43E60BC"/>
    <w:multiLevelType w:val="hybridMultilevel"/>
    <w:tmpl w:val="B1E8963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80C44FB"/>
    <w:multiLevelType w:val="hybridMultilevel"/>
    <w:tmpl w:val="276479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BE84987"/>
    <w:multiLevelType w:val="hybridMultilevel"/>
    <w:tmpl w:val="015EE7B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6"/>
  </w:num>
  <w:num w:numId="5">
    <w:abstractNumId w:val="10"/>
  </w:num>
  <w:num w:numId="6">
    <w:abstractNumId w:val="3"/>
  </w:num>
  <w:num w:numId="7">
    <w:abstractNumId w:val="11"/>
  </w:num>
  <w:num w:numId="8">
    <w:abstractNumId w:val="0"/>
  </w:num>
  <w:num w:numId="9">
    <w:abstractNumId w:val="8"/>
  </w:num>
  <w:num w:numId="10">
    <w:abstractNumId w:val="4"/>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D83"/>
    <w:rsid w:val="00021633"/>
    <w:rsid w:val="00095225"/>
    <w:rsid w:val="000F7202"/>
    <w:rsid w:val="001E6EEC"/>
    <w:rsid w:val="0020170A"/>
    <w:rsid w:val="0022518A"/>
    <w:rsid w:val="00242790"/>
    <w:rsid w:val="00243825"/>
    <w:rsid w:val="002700D0"/>
    <w:rsid w:val="00291B8B"/>
    <w:rsid w:val="002E2464"/>
    <w:rsid w:val="002E3075"/>
    <w:rsid w:val="00343042"/>
    <w:rsid w:val="00452412"/>
    <w:rsid w:val="004C2062"/>
    <w:rsid w:val="004E19FD"/>
    <w:rsid w:val="00634142"/>
    <w:rsid w:val="00664D83"/>
    <w:rsid w:val="006F417B"/>
    <w:rsid w:val="007805E7"/>
    <w:rsid w:val="008E5089"/>
    <w:rsid w:val="009A03BF"/>
    <w:rsid w:val="009A2F87"/>
    <w:rsid w:val="009E7CCA"/>
    <w:rsid w:val="00A66277"/>
    <w:rsid w:val="00AB78C8"/>
    <w:rsid w:val="00AD0440"/>
    <w:rsid w:val="00AD4560"/>
    <w:rsid w:val="00BA24C9"/>
    <w:rsid w:val="00C203AA"/>
    <w:rsid w:val="00CD39F1"/>
    <w:rsid w:val="00CD6256"/>
    <w:rsid w:val="00D469EE"/>
    <w:rsid w:val="00E21BBD"/>
    <w:rsid w:val="00EE5B93"/>
    <w:rsid w:val="00F713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C106F"/>
  <w15:chartTrackingRefBased/>
  <w15:docId w15:val="{06E35801-B89D-467E-B2CF-42CF09A5C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9A2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E19FD"/>
    <w:pPr>
      <w:ind w:left="720"/>
      <w:contextualSpacing/>
    </w:pPr>
  </w:style>
  <w:style w:type="paragraph" w:styleId="En-tte">
    <w:name w:val="header"/>
    <w:basedOn w:val="Normal"/>
    <w:link w:val="En-tteCar"/>
    <w:uiPriority w:val="99"/>
    <w:unhideWhenUsed/>
    <w:rsid w:val="00243825"/>
    <w:pPr>
      <w:tabs>
        <w:tab w:val="center" w:pos="4536"/>
        <w:tab w:val="right" w:pos="9072"/>
      </w:tabs>
      <w:spacing w:after="0" w:line="240" w:lineRule="auto"/>
    </w:pPr>
  </w:style>
  <w:style w:type="character" w:customStyle="1" w:styleId="En-tteCar">
    <w:name w:val="En-tête Car"/>
    <w:basedOn w:val="Policepardfaut"/>
    <w:link w:val="En-tte"/>
    <w:uiPriority w:val="99"/>
    <w:rsid w:val="00243825"/>
  </w:style>
  <w:style w:type="paragraph" w:styleId="Pieddepage">
    <w:name w:val="footer"/>
    <w:basedOn w:val="Normal"/>
    <w:link w:val="PieddepageCar"/>
    <w:uiPriority w:val="99"/>
    <w:unhideWhenUsed/>
    <w:rsid w:val="0024382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3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4956</TotalTime>
  <Pages>5</Pages>
  <Words>2194</Words>
  <Characters>12072</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Davin</dc:creator>
  <cp:keywords/>
  <dc:description/>
  <cp:lastModifiedBy>Boris Davin</cp:lastModifiedBy>
  <cp:revision>27</cp:revision>
  <dcterms:created xsi:type="dcterms:W3CDTF">2018-10-23T10:21:00Z</dcterms:created>
  <dcterms:modified xsi:type="dcterms:W3CDTF">2018-10-29T13:12:00Z</dcterms:modified>
</cp:coreProperties>
</file>