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Ex2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charts/chartEx3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039" w:rsidRPr="009262CA" w:rsidRDefault="003A4039" w:rsidP="0032682A">
      <w:pPr>
        <w:pStyle w:val="Titre1"/>
      </w:pPr>
      <w:r w:rsidRPr="009262CA">
        <w:t xml:space="preserve">Compte – Rendu </w:t>
      </w:r>
    </w:p>
    <w:p w:rsidR="003A4039" w:rsidRPr="009262CA" w:rsidRDefault="003A4039"/>
    <w:p w:rsidR="003A4039" w:rsidRPr="0032682A" w:rsidRDefault="003A4039">
      <w:pPr>
        <w:rPr>
          <w:rFonts w:ascii="Times New Roman" w:hAnsi="Times New Roman" w:cs="Times New Roman"/>
          <w:b/>
          <w:bCs/>
        </w:rPr>
      </w:pPr>
      <w:r w:rsidRPr="0032682A">
        <w:rPr>
          <w:b/>
          <w:bCs/>
        </w:rPr>
        <w:t xml:space="preserve">Objet : </w:t>
      </w:r>
      <w:r w:rsidRPr="0032682A">
        <w:rPr>
          <w:rFonts w:ascii="Times New Roman" w:hAnsi="Times New Roman" w:cs="Times New Roman"/>
          <w:b/>
          <w:bCs/>
        </w:rPr>
        <w:t>Élimination des pannes sur les lignes de conditionnement</w:t>
      </w:r>
    </w:p>
    <w:p w:rsidR="003A4039" w:rsidRPr="009262CA" w:rsidRDefault="003A4039">
      <w:pPr>
        <w:rPr>
          <w:rFonts w:ascii="Times New Roman" w:hAnsi="Times New Roman" w:cs="Times New Roman"/>
        </w:rPr>
      </w:pPr>
    </w:p>
    <w:p w:rsidR="003A4039" w:rsidRPr="009262CA" w:rsidRDefault="003A4039" w:rsidP="0032682A">
      <w:pPr>
        <w:pStyle w:val="Titre2"/>
      </w:pPr>
      <w:r w:rsidRPr="009262CA">
        <w:t>Introduction</w:t>
      </w:r>
    </w:p>
    <w:p w:rsidR="003A4039" w:rsidRPr="009262CA" w:rsidRDefault="003A4039">
      <w:pPr>
        <w:rPr>
          <w:rFonts w:ascii="Times New Roman" w:hAnsi="Times New Roman" w:cs="Times New Roman"/>
        </w:rPr>
      </w:pPr>
    </w:p>
    <w:p w:rsidR="003A4039" w:rsidRPr="009262CA" w:rsidRDefault="00AF1F04">
      <w:pPr>
        <w:rPr>
          <w:rFonts w:ascii="Times New Roman" w:hAnsi="Times New Roman" w:cs="Times New Roman"/>
        </w:rPr>
      </w:pPr>
      <w:r w:rsidRPr="009262CA">
        <w:rPr>
          <w:rFonts w:ascii="Times New Roman" w:hAnsi="Times New Roman" w:cs="Times New Roman"/>
        </w:rPr>
        <w:t xml:space="preserve">Nous, </w:t>
      </w:r>
      <w:proofErr w:type="spellStart"/>
      <w:r w:rsidR="003A4039" w:rsidRPr="009262CA">
        <w:rPr>
          <w:rFonts w:ascii="Times New Roman" w:hAnsi="Times New Roman" w:cs="Times New Roman"/>
        </w:rPr>
        <w:t>Erwann</w:t>
      </w:r>
      <w:proofErr w:type="spellEnd"/>
      <w:r w:rsidR="003A4039" w:rsidRPr="009262CA">
        <w:rPr>
          <w:rFonts w:ascii="Times New Roman" w:hAnsi="Times New Roman" w:cs="Times New Roman"/>
        </w:rPr>
        <w:t xml:space="preserve"> CHAMPION et Antony LORENZELLI avons reçu la mission d’élimination des pannes sur les lignes de conditionnement</w:t>
      </w:r>
      <w:r w:rsidR="00EC3063" w:rsidRPr="009262CA">
        <w:rPr>
          <w:rFonts w:ascii="Times New Roman" w:hAnsi="Times New Roman" w:cs="Times New Roman"/>
        </w:rPr>
        <w:t xml:space="preserve">. </w:t>
      </w:r>
    </w:p>
    <w:p w:rsidR="00AF1F04" w:rsidRPr="009262CA" w:rsidRDefault="00EC3063">
      <w:pPr>
        <w:rPr>
          <w:rFonts w:ascii="Times New Roman" w:hAnsi="Times New Roman" w:cs="Times New Roman"/>
        </w:rPr>
      </w:pPr>
      <w:r w:rsidRPr="009262CA">
        <w:rPr>
          <w:rFonts w:ascii="Times New Roman" w:hAnsi="Times New Roman" w:cs="Times New Roman"/>
        </w:rPr>
        <w:t xml:space="preserve">Ce projet nous a donc mené à récupérer une recherche faite en interne </w:t>
      </w:r>
      <w:r w:rsidR="00D83322">
        <w:rPr>
          <w:rFonts w:ascii="Times New Roman" w:hAnsi="Times New Roman" w:cs="Times New Roman"/>
        </w:rPr>
        <w:t xml:space="preserve">par les différents services </w:t>
      </w:r>
      <w:r w:rsidRPr="009262CA">
        <w:rPr>
          <w:rFonts w:ascii="Times New Roman" w:hAnsi="Times New Roman" w:cs="Times New Roman"/>
        </w:rPr>
        <w:t>sur les</w:t>
      </w:r>
      <w:r w:rsidR="00995959">
        <w:rPr>
          <w:rFonts w:ascii="Times New Roman" w:hAnsi="Times New Roman" w:cs="Times New Roman"/>
        </w:rPr>
        <w:t xml:space="preserve"> </w:t>
      </w:r>
      <w:r w:rsidRPr="009262CA">
        <w:rPr>
          <w:rFonts w:ascii="Times New Roman" w:hAnsi="Times New Roman" w:cs="Times New Roman"/>
        </w:rPr>
        <w:t>types de problèmes récurrents qui entraîne</w:t>
      </w:r>
      <w:r w:rsidR="00AF1F04" w:rsidRPr="009262CA">
        <w:rPr>
          <w:rFonts w:ascii="Times New Roman" w:hAnsi="Times New Roman" w:cs="Times New Roman"/>
        </w:rPr>
        <w:t>nt</w:t>
      </w:r>
      <w:r w:rsidRPr="009262CA">
        <w:rPr>
          <w:rFonts w:ascii="Times New Roman" w:hAnsi="Times New Roman" w:cs="Times New Roman"/>
        </w:rPr>
        <w:t xml:space="preserve"> des réparations. </w:t>
      </w:r>
    </w:p>
    <w:p w:rsidR="00EC3063" w:rsidRPr="009262CA" w:rsidRDefault="00EC3063">
      <w:pPr>
        <w:rPr>
          <w:rFonts w:ascii="Times New Roman" w:hAnsi="Times New Roman" w:cs="Times New Roman"/>
        </w:rPr>
      </w:pPr>
      <w:r w:rsidRPr="009262CA">
        <w:rPr>
          <w:rFonts w:ascii="Times New Roman" w:hAnsi="Times New Roman" w:cs="Times New Roman"/>
        </w:rPr>
        <w:t xml:space="preserve">Nous les avons </w:t>
      </w:r>
      <w:r w:rsidR="00AF1F04" w:rsidRPr="009262CA">
        <w:rPr>
          <w:rFonts w:ascii="Times New Roman" w:hAnsi="Times New Roman" w:cs="Times New Roman"/>
        </w:rPr>
        <w:t>synthétisés</w:t>
      </w:r>
      <w:r w:rsidRPr="009262CA">
        <w:rPr>
          <w:rFonts w:ascii="Times New Roman" w:hAnsi="Times New Roman" w:cs="Times New Roman"/>
        </w:rPr>
        <w:t xml:space="preserve"> en différents tableau de Pareto en fonction de l</w:t>
      </w:r>
      <w:r w:rsidR="00AF1F04" w:rsidRPr="009262CA">
        <w:rPr>
          <w:rFonts w:ascii="Times New Roman" w:hAnsi="Times New Roman" w:cs="Times New Roman"/>
        </w:rPr>
        <w:t>eur</w:t>
      </w:r>
      <w:r w:rsidRPr="009262CA">
        <w:rPr>
          <w:rFonts w:ascii="Times New Roman" w:hAnsi="Times New Roman" w:cs="Times New Roman"/>
        </w:rPr>
        <w:t xml:space="preserve"> </w:t>
      </w:r>
      <w:r w:rsidR="00B710E6" w:rsidRPr="009262CA">
        <w:rPr>
          <w:rFonts w:ascii="Times New Roman" w:hAnsi="Times New Roman" w:cs="Times New Roman"/>
        </w:rPr>
        <w:t xml:space="preserve">fréquence d’apparition, de leur durée de </w:t>
      </w:r>
      <w:r w:rsidRPr="009262CA">
        <w:rPr>
          <w:rFonts w:ascii="Times New Roman" w:hAnsi="Times New Roman" w:cs="Times New Roman"/>
        </w:rPr>
        <w:t>réparation</w:t>
      </w:r>
      <w:bookmarkStart w:id="0" w:name="_GoBack"/>
      <w:bookmarkEnd w:id="0"/>
      <w:r w:rsidR="00B710E6" w:rsidRPr="009262CA">
        <w:rPr>
          <w:rFonts w:ascii="Times New Roman" w:hAnsi="Times New Roman" w:cs="Times New Roman"/>
        </w:rPr>
        <w:t xml:space="preserve"> et de leur coût.</w:t>
      </w:r>
    </w:p>
    <w:p w:rsidR="00AF1F04" w:rsidRPr="009262CA" w:rsidRDefault="00AF1F04">
      <w:pPr>
        <w:rPr>
          <w:rFonts w:ascii="Times New Roman" w:hAnsi="Times New Roman" w:cs="Times New Roman"/>
        </w:rPr>
      </w:pPr>
    </w:p>
    <w:p w:rsidR="003A4039" w:rsidRPr="009262CA" w:rsidRDefault="003A4039" w:rsidP="0032682A">
      <w:pPr>
        <w:pStyle w:val="Titre2"/>
      </w:pPr>
      <w:r w:rsidRPr="009262CA">
        <w:t>Relevé du service de production</w:t>
      </w:r>
    </w:p>
    <w:p w:rsidR="00393150" w:rsidRPr="009262CA" w:rsidRDefault="00393150"/>
    <w:p w:rsidR="00AF1F04" w:rsidRPr="009262CA" w:rsidRDefault="00AF1F04">
      <w:r w:rsidRPr="009262CA">
        <w:rPr>
          <w:noProof/>
        </w:rPr>
        <mc:AlternateContent>
          <mc:Choice Requires="cx1">
            <w:drawing>
              <wp:inline distT="0" distB="0" distL="0" distR="0" wp14:anchorId="1D869DF5" wp14:editId="094B9A9D">
                <wp:extent cx="5003799" cy="3992738"/>
                <wp:effectExtent l="0" t="0" r="635" b="8255"/>
                <wp:docPr id="1" name="Graphiqu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52AFC9B7-9ADC-5644-B596-0CE55AD45CC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4"/>
                  </a:graphicData>
                </a:graphic>
              </wp:inline>
            </w:drawing>
          </mc:Choice>
          <mc:Fallback>
            <w:drawing>
              <wp:inline distT="0" distB="0" distL="0" distR="0" wp14:anchorId="1D869DF5" wp14:editId="094B9A9D">
                <wp:extent cx="5003799" cy="3992738"/>
                <wp:effectExtent l="0" t="0" r="635" b="8255"/>
                <wp:docPr id="1" name="Graphiqu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52AFC9B7-9ADC-5644-B596-0CE55AD45CC5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phique 1">
                          <a:extLst>
                            <a:ext uri="{FF2B5EF4-FFF2-40B4-BE49-F238E27FC236}">
                              <a16:creationId xmlns:a16="http://schemas.microsoft.com/office/drawing/2014/main" id="{52AFC9B7-9ADC-5644-B596-0CE55AD45CC5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03165" cy="3992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393150" w:rsidRDefault="00393150"/>
    <w:p w:rsidR="005D4B83" w:rsidRDefault="005D4B83">
      <w:r>
        <w:t>Les différents problèmes sont représentés en abscisse, l’axe des ordonnées à gauche représente le nombre de réparations et l’axe des ordonnées à droite représente le taux de réparation par rapport à toutes les réparations de la chaine de conditionnement.</w:t>
      </w:r>
    </w:p>
    <w:p w:rsidR="005D4B83" w:rsidRDefault="005D4B83">
      <w:r>
        <w:t xml:space="preserve">Nous remarquons donc que le système de découpe de film représente à lui seul </w:t>
      </w:r>
      <w:r w:rsidR="004F23E0">
        <w:t>43 %</w:t>
      </w:r>
      <w:r>
        <w:t xml:space="preserve"> du nombre total de réparation avec une cardinalité de 67.</w:t>
      </w:r>
    </w:p>
    <w:p w:rsidR="005A476E" w:rsidRDefault="005A476E">
      <w:r>
        <w:t xml:space="preserve">Le deuxième problème majeur est le défaut d’étiqueteuse qui représente </w:t>
      </w:r>
      <w:r w:rsidR="004F23E0">
        <w:t>24 %</w:t>
      </w:r>
      <w:r>
        <w:t xml:space="preserve"> du nombre total de réparation avec une cardinalité de 38.</w:t>
      </w:r>
    </w:p>
    <w:p w:rsidR="00102EA4" w:rsidRPr="009262CA" w:rsidRDefault="00102EA4">
      <w:r>
        <w:t>Les autres problèmes représentent moins de 10 % chacun et sont donc moins important à traiter d’après le relevé du service de production.</w:t>
      </w:r>
    </w:p>
    <w:p w:rsidR="003A4039" w:rsidRDefault="003A4039" w:rsidP="0032682A">
      <w:pPr>
        <w:pStyle w:val="Titre2"/>
      </w:pPr>
      <w:r w:rsidRPr="009262CA">
        <w:lastRenderedPageBreak/>
        <w:t>Relevé du service de maintenance</w:t>
      </w:r>
    </w:p>
    <w:p w:rsidR="00C5525B" w:rsidRPr="00C5525B" w:rsidRDefault="00C5525B" w:rsidP="00C5525B"/>
    <w:p w:rsidR="00AF1F04" w:rsidRDefault="00AF1F04">
      <w:r w:rsidRPr="009262CA">
        <w:rPr>
          <w:noProof/>
        </w:rPr>
        <mc:AlternateContent>
          <mc:Choice Requires="cx1">
            <w:drawing>
              <wp:inline distT="0" distB="0" distL="0" distR="0" wp14:anchorId="1BD39F82" wp14:editId="73AA52E3">
                <wp:extent cx="5051834" cy="3327293"/>
                <wp:effectExtent l="0" t="0" r="3175" b="635"/>
                <wp:docPr id="2" name="Graphiqu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B83C123D-4D9F-E644-B8BA-4BCCE9665DE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6"/>
                  </a:graphicData>
                </a:graphic>
              </wp:inline>
            </w:drawing>
          </mc:Choice>
          <mc:Fallback>
            <w:drawing>
              <wp:inline distT="0" distB="0" distL="0" distR="0" wp14:anchorId="1BD39F82" wp14:editId="73AA52E3">
                <wp:extent cx="5051834" cy="3327293"/>
                <wp:effectExtent l="0" t="0" r="3175" b="635"/>
                <wp:docPr id="2" name="Graphiqu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B83C123D-4D9F-E644-B8BA-4BCCE9665DE0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raphique 2">
                          <a:extLst>
                            <a:ext uri="{FF2B5EF4-FFF2-40B4-BE49-F238E27FC236}">
                              <a16:creationId xmlns:a16="http://schemas.microsoft.com/office/drawing/2014/main" id="{B83C123D-4D9F-E644-B8BA-4BCCE9665DE0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51425" cy="3326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C5525B" w:rsidRDefault="00C5525B"/>
    <w:p w:rsidR="000D01B9" w:rsidRDefault="00C5525B" w:rsidP="00C5525B">
      <w:r>
        <w:t xml:space="preserve">Les différents problèmes sont représentés en abscisse, l’axe des ordonnées à gauche représente la durée </w:t>
      </w:r>
      <w:r w:rsidR="000D01B9">
        <w:t xml:space="preserve">totale </w:t>
      </w:r>
      <w:r>
        <w:t xml:space="preserve">de réparation et l’axe des ordonnées à droite représente le taux de durée </w:t>
      </w:r>
      <w:r w:rsidR="00B071E2">
        <w:t xml:space="preserve">totale </w:t>
      </w:r>
      <w:r>
        <w:t>de réparation par rapport à toutes les durées totales de réparations de la chaine de conditionnement.</w:t>
      </w:r>
    </w:p>
    <w:p w:rsidR="00C5525B" w:rsidRDefault="00C5525B" w:rsidP="00C5525B">
      <w:r>
        <w:t xml:space="preserve">Nous remarquons donc que le </w:t>
      </w:r>
      <w:r w:rsidR="00B66F95">
        <w:t>défaut de l’</w:t>
      </w:r>
      <w:r w:rsidR="00366BFE">
        <w:t>étiqueteuse</w:t>
      </w:r>
      <w:r>
        <w:t xml:space="preserve"> représente à lui seul </w:t>
      </w:r>
      <w:r w:rsidR="004F23E0">
        <w:t>43 %</w:t>
      </w:r>
      <w:r>
        <w:t xml:space="preserve"> du nombre total de </w:t>
      </w:r>
      <w:r w:rsidR="003D3A27">
        <w:t>durée de réparation totale</w:t>
      </w:r>
      <w:r w:rsidR="004342FF">
        <w:t xml:space="preserve"> </w:t>
      </w:r>
      <w:r>
        <w:t xml:space="preserve">avec une cardinalité de </w:t>
      </w:r>
      <w:r w:rsidR="003D3A27">
        <w:t>114</w:t>
      </w:r>
      <w:r>
        <w:t>.</w:t>
      </w:r>
    </w:p>
    <w:p w:rsidR="00C5525B" w:rsidRDefault="00C5525B" w:rsidP="00C5525B">
      <w:r>
        <w:t xml:space="preserve">Le deuxième problème majeur est </w:t>
      </w:r>
      <w:r w:rsidR="00366BFE">
        <w:t>le marquage de jet d’encre défaillant</w:t>
      </w:r>
      <w:r>
        <w:t xml:space="preserve"> qui représente </w:t>
      </w:r>
      <w:r w:rsidR="004F23E0">
        <w:t>21 %</w:t>
      </w:r>
      <w:r>
        <w:t xml:space="preserve"> du nombre </w:t>
      </w:r>
      <w:r w:rsidR="008F36B9">
        <w:t>total</w:t>
      </w:r>
      <w:r>
        <w:t xml:space="preserve"> de </w:t>
      </w:r>
      <w:r w:rsidR="00533DBD">
        <w:t xml:space="preserve">durée totale de </w:t>
      </w:r>
      <w:r>
        <w:t xml:space="preserve">réparation avec une cardinalité de </w:t>
      </w:r>
      <w:r w:rsidR="00673DD0">
        <w:t>55</w:t>
      </w:r>
      <w:r>
        <w:t>.</w:t>
      </w:r>
    </w:p>
    <w:p w:rsidR="00C5525B" w:rsidRPr="009262CA" w:rsidRDefault="00C5525B" w:rsidP="00C5525B">
      <w:r>
        <w:t xml:space="preserve">Les autres problèmes représentent moins de 10 % chacun et sont donc moins important à traiter d’après le relevé du service de </w:t>
      </w:r>
      <w:r w:rsidR="00366BFE">
        <w:t>maintenance</w:t>
      </w:r>
      <w:r>
        <w:t>.</w:t>
      </w:r>
    </w:p>
    <w:p w:rsidR="00393150" w:rsidRPr="009262CA" w:rsidRDefault="00393150"/>
    <w:p w:rsidR="003A4039" w:rsidRDefault="003A4039" w:rsidP="0032682A">
      <w:pPr>
        <w:pStyle w:val="Titre2"/>
      </w:pPr>
      <w:r w:rsidRPr="009262CA">
        <w:t>Relevé du service de contrôle de gestion</w:t>
      </w:r>
    </w:p>
    <w:p w:rsidR="004A05EA" w:rsidRDefault="004A05EA" w:rsidP="004A05EA"/>
    <w:p w:rsidR="00C162D4" w:rsidRDefault="00C162D4" w:rsidP="004A05EA">
      <w:r>
        <w:rPr>
          <w:noProof/>
        </w:rPr>
        <w:lastRenderedPageBreak/>
        <mc:AlternateContent>
          <mc:Choice Requires="cx1">
            <w:drawing>
              <wp:inline distT="0" distB="0" distL="0" distR="0" wp14:anchorId="26AE40AA" wp14:editId="6AE2983A">
                <wp:extent cx="5334000" cy="3495322"/>
                <wp:effectExtent l="0" t="0" r="0" b="10160"/>
                <wp:docPr id="3" name="Graphiqu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800C98A6-76D7-9148-A520-005A4F04E92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8"/>
                  </a:graphicData>
                </a:graphic>
              </wp:inline>
            </w:drawing>
          </mc:Choice>
          <mc:Fallback>
            <w:drawing>
              <wp:inline distT="0" distB="0" distL="0" distR="0" wp14:anchorId="26AE40AA" wp14:editId="6AE2983A">
                <wp:extent cx="5334000" cy="3495322"/>
                <wp:effectExtent l="0" t="0" r="0" b="10160"/>
                <wp:docPr id="3" name="Graphiqu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800C98A6-76D7-9148-A520-005A4F04E922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raphique 3">
                          <a:extLst>
                            <a:ext uri="{FF2B5EF4-FFF2-40B4-BE49-F238E27FC236}">
                              <a16:creationId xmlns:a16="http://schemas.microsoft.com/office/drawing/2014/main" id="{800C98A6-76D7-9148-A520-005A4F04E922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000" cy="3495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4A05EA" w:rsidRDefault="004A05EA" w:rsidP="004A05EA"/>
    <w:p w:rsidR="00C162D4" w:rsidRDefault="00C162D4" w:rsidP="00C162D4">
      <w:r>
        <w:t xml:space="preserve">Les différents problèmes sont représentés en abscisse, l’axe des ordonnées à gauche représente </w:t>
      </w:r>
      <w:r w:rsidR="00B84C99">
        <w:t>le coût de</w:t>
      </w:r>
      <w:r>
        <w:t xml:space="preserve"> réparation </w:t>
      </w:r>
      <w:r w:rsidR="00B84C99">
        <w:t xml:space="preserve">en terme de main d’œuvre </w:t>
      </w:r>
      <w:r>
        <w:t xml:space="preserve">et l’axe des ordonnées à droite représente le taux </w:t>
      </w:r>
      <w:r w:rsidR="006949EE">
        <w:t>du coût</w:t>
      </w:r>
      <w:r>
        <w:t xml:space="preserve"> de réparation</w:t>
      </w:r>
      <w:r w:rsidR="006949EE">
        <w:t xml:space="preserve"> en terme de main d’œuvre</w:t>
      </w:r>
      <w:r>
        <w:t xml:space="preserve"> par rapport à </w:t>
      </w:r>
      <w:r w:rsidR="006949EE">
        <w:t xml:space="preserve">tous les coûts </w:t>
      </w:r>
      <w:r>
        <w:t xml:space="preserve">de réparations </w:t>
      </w:r>
      <w:r w:rsidR="006949EE">
        <w:t xml:space="preserve">en terme de main d’œuvre </w:t>
      </w:r>
      <w:r>
        <w:t>de la chaine de conditionnement.</w:t>
      </w:r>
    </w:p>
    <w:p w:rsidR="00C162D4" w:rsidRDefault="00C162D4" w:rsidP="00C162D4">
      <w:r>
        <w:t>Nous remarquons donc que le défaut de l’étiqueteuse représente à lui seul 43 % du nombre total de durée de réparation totale avec une cardinalité de 114.</w:t>
      </w:r>
    </w:p>
    <w:p w:rsidR="00C162D4" w:rsidRDefault="00C162D4" w:rsidP="00C162D4">
      <w:r>
        <w:t>Le deuxième problème majeur est le marquage de jet d’encre défaillant qui représente 21 % du nombre total de durée totale de réparation avec une cardinalité de 55.</w:t>
      </w:r>
    </w:p>
    <w:p w:rsidR="00C162D4" w:rsidRPr="009262CA" w:rsidRDefault="00C162D4" w:rsidP="00C162D4">
      <w:r>
        <w:t>Les autres problèmes représentent moins de 10 % chacun et sont donc moins important à traiter d’après le relevé du service de maintenance.</w:t>
      </w:r>
    </w:p>
    <w:p w:rsidR="00C162D4" w:rsidRDefault="00C162D4" w:rsidP="004A05EA"/>
    <w:p w:rsidR="00C162D4" w:rsidRPr="004A05EA" w:rsidRDefault="00C162D4" w:rsidP="004A05EA"/>
    <w:p w:rsidR="003A4039" w:rsidRPr="009262CA" w:rsidRDefault="003A4039" w:rsidP="0032682A">
      <w:pPr>
        <w:pStyle w:val="Titre2"/>
      </w:pPr>
      <w:r w:rsidRPr="009262CA">
        <w:t>Conclusion des relevés</w:t>
      </w:r>
    </w:p>
    <w:p w:rsidR="003A4039" w:rsidRPr="009262CA" w:rsidRDefault="003A4039" w:rsidP="0032682A">
      <w:pPr>
        <w:pStyle w:val="Titre2"/>
      </w:pPr>
      <w:r w:rsidRPr="009262CA">
        <w:t>Proposition d’amélioration</w:t>
      </w:r>
    </w:p>
    <w:p w:rsidR="003A4039" w:rsidRPr="009262CA" w:rsidRDefault="003A4039" w:rsidP="0032682A">
      <w:pPr>
        <w:pStyle w:val="Titre2"/>
      </w:pPr>
      <w:r w:rsidRPr="009262CA">
        <w:t>Conclusion des propositions</w:t>
      </w:r>
    </w:p>
    <w:p w:rsidR="003A4039" w:rsidRPr="009262CA" w:rsidRDefault="003A4039" w:rsidP="0032682A">
      <w:pPr>
        <w:pStyle w:val="Titre2"/>
      </w:pPr>
      <w:r w:rsidRPr="009262CA">
        <w:t>Remerciements</w:t>
      </w:r>
    </w:p>
    <w:p w:rsidR="003A4039" w:rsidRPr="009262CA" w:rsidRDefault="003A4039"/>
    <w:sectPr w:rsidR="003A4039" w:rsidRPr="009262CA" w:rsidSect="008C6E2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039"/>
    <w:rsid w:val="000D01B9"/>
    <w:rsid w:val="00102EA4"/>
    <w:rsid w:val="0032682A"/>
    <w:rsid w:val="00366BFE"/>
    <w:rsid w:val="00393150"/>
    <w:rsid w:val="003A4039"/>
    <w:rsid w:val="003D3A27"/>
    <w:rsid w:val="004342FF"/>
    <w:rsid w:val="004A05EA"/>
    <w:rsid w:val="004F23E0"/>
    <w:rsid w:val="00533DBD"/>
    <w:rsid w:val="005A476E"/>
    <w:rsid w:val="005D4B83"/>
    <w:rsid w:val="00673DD0"/>
    <w:rsid w:val="006949EE"/>
    <w:rsid w:val="008C6E25"/>
    <w:rsid w:val="008F36B9"/>
    <w:rsid w:val="009262CA"/>
    <w:rsid w:val="00995959"/>
    <w:rsid w:val="00AF1F04"/>
    <w:rsid w:val="00B071E2"/>
    <w:rsid w:val="00B66F95"/>
    <w:rsid w:val="00B710E6"/>
    <w:rsid w:val="00B84C99"/>
    <w:rsid w:val="00C0571C"/>
    <w:rsid w:val="00C162D4"/>
    <w:rsid w:val="00C5525B"/>
    <w:rsid w:val="00D83322"/>
    <w:rsid w:val="00EC3063"/>
    <w:rsid w:val="00F1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6814D5"/>
  <w15:chartTrackingRefBased/>
  <w15:docId w15:val="{F12C897F-857E-8B4E-BCF4-0E6FD319D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268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68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268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268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4/relationships/chartEx" Target="charts/chartEx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4/relationships/chartEx" Target="charts/chartEx2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microsoft.com/office/2014/relationships/chartEx" Target="charts/chartEx1.xml"/><Relationship Id="rId9" Type="http://schemas.openxmlformats.org/officeDocument/2006/relationships/image" Target="media/image3.png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Classeur2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Classeur2" TargetMode="External"/></Relationships>
</file>

<file path=word/charts/_rels/chartEx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Classeur2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Feuil1!$A$2:$G$2</cx:f>
        <cx:lvl ptCount="7">
          <cx:pt idx="0">Système de découpe de film</cx:pt>
          <cx:pt idx="1">Alimentation en air comprimé</cx:pt>
          <cx:pt idx="2">Défaut étiqueteuse</cx:pt>
          <cx:pt idx="3">Marquage jet d'encre défaillant</cx:pt>
          <cx:pt idx="4">Magasin alimentation en film</cx:pt>
          <cx:pt idx="5">Défaillance système de scellage</cx:pt>
          <cx:pt idx="6">Divers (autres arrêts)</cx:pt>
        </cx:lvl>
      </cx:strDim>
      <cx:numDim type="val">
        <cx:f>Feuil1!$A$3:$G$3</cx:f>
        <cx:lvl ptCount="7" formatCode="Standard">
          <cx:pt idx="0">67</cx:pt>
          <cx:pt idx="1">19</cx:pt>
          <cx:pt idx="2">38</cx:pt>
          <cx:pt idx="3">10</cx:pt>
          <cx:pt idx="4">5</cx:pt>
          <cx:pt idx="5">6</cx:pt>
          <cx:pt idx="6">10</cx:pt>
        </cx:lvl>
      </cx:numDim>
    </cx:data>
  </cx:chartData>
  <cx:chart>
    <cx:title pos="t" align="ctr" overlay="0">
      <cx:tx>
        <cx:txData>
          <cx:v>Nombre de réparation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fr-FR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Nombre de réparation</a:t>
          </a:r>
        </a:p>
      </cx:txPr>
    </cx:title>
    <cx:plotArea>
      <cx:plotAreaRegion>
        <cx:series layoutId="clusteredColumn" uniqueId="{673542F1-0588-4A4A-897E-ECCB8E4DD935}">
          <cx:dataId val="0"/>
          <cx:layoutPr>
            <cx:aggregation/>
          </cx:layoutPr>
          <cx:axisId val="1"/>
        </cx:series>
        <cx:series layoutId="paretoLine" ownerIdx="0" uniqueId="{E65C2EA9-D049-A747-840E-77D07FBE9968}">
          <cx:axisId val="2"/>
        </cx:series>
      </cx:plotAreaRegion>
      <cx:axis id="0">
        <cx:catScaling gapWidth="0"/>
        <cx:tickLabels/>
      </cx:axis>
      <cx:axis id="1">
        <cx:valScaling/>
        <cx:majorGridlines/>
        <cx:tickLabels/>
      </cx:axis>
      <cx:axis id="2">
        <cx:valScaling max="1" min="0"/>
        <cx:units unit="percentage"/>
        <cx:tickLabels/>
      </cx:axis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Feuil1!$A$6:$G$6</cx:f>
        <cx:lvl ptCount="7">
          <cx:pt idx="0">Système de découpe de film</cx:pt>
          <cx:pt idx="1">Alimentation en air comprimé</cx:pt>
          <cx:pt idx="2">Défaut étiqueteuse</cx:pt>
          <cx:pt idx="3">Marquage jet d'encre défaillant</cx:pt>
          <cx:pt idx="4">Magasin alimentation en film</cx:pt>
          <cx:pt idx="5">Défaillance système de scellage</cx:pt>
          <cx:pt idx="6">Divers (autres arrêts)</cx:pt>
        </cx:lvl>
      </cx:strDim>
      <cx:numDim type="val">
        <cx:f>Feuil1!$A$9:$G$9</cx:f>
        <cx:lvl ptCount="7" formatCode="Standard">
          <cx:pt idx="0">33.5</cx:pt>
          <cx:pt idx="1">4.75</cx:pt>
          <cx:pt idx="2">114</cx:pt>
          <cx:pt idx="3">55</cx:pt>
          <cx:pt idx="4">42.5</cx:pt>
          <cx:pt idx="5">12</cx:pt>
          <cx:pt idx="6">2.5</cx:pt>
        </cx:lvl>
      </cx:numDim>
    </cx:data>
  </cx:chartData>
  <cx:chart>
    <cx:title pos="t" align="ctr" overlay="0">
      <cx:tx>
        <cx:txData>
          <cx:v>Durée totale de réparation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fr-FR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Durée totale de réparation</a:t>
          </a:r>
        </a:p>
      </cx:txPr>
    </cx:title>
    <cx:plotArea>
      <cx:plotAreaRegion>
        <cx:series layoutId="clusteredColumn" uniqueId="{744A529B-E83A-5A4F-9D76-FEF029404D4E}">
          <cx:dataId val="0"/>
          <cx:layoutPr>
            <cx:aggregation/>
          </cx:layoutPr>
          <cx:axisId val="1"/>
        </cx:series>
        <cx:series layoutId="paretoLine" ownerIdx="0" uniqueId="{69EE3A66-60BF-C247-A2E6-92D76629EFC0}">
          <cx:axisId val="2"/>
        </cx:series>
      </cx:plotAreaRegion>
      <cx:axis id="0">
        <cx:catScaling gapWidth="0"/>
        <cx:tickLabels/>
      </cx:axis>
      <cx:axis id="1">
        <cx:valScaling/>
        <cx:majorGridlines/>
        <cx:tickLabels/>
      </cx:axis>
      <cx:axis id="2">
        <cx:valScaling max="1" min="0"/>
        <cx:units unit="percentage"/>
        <cx:tickLabels/>
      </cx:axis>
    </cx:plotArea>
  </cx:chart>
</cx:chartSpace>
</file>

<file path=word/charts/chartEx3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Feuil1!$A$6:$G$6</cx:f>
        <cx:lvl ptCount="7">
          <cx:pt idx="0">Système de découpe de film</cx:pt>
          <cx:pt idx="1">Alimentation en air comprimé</cx:pt>
          <cx:pt idx="2">Défaut étiqueteuse</cx:pt>
          <cx:pt idx="3">Marquage jet d'encre défaillant</cx:pt>
          <cx:pt idx="4">Magasin alimentation en film</cx:pt>
          <cx:pt idx="5">Défaillance système de scellage</cx:pt>
          <cx:pt idx="6">Divers (autres arrêts)</cx:pt>
        </cx:lvl>
      </cx:strDim>
      <cx:numDim type="val">
        <cx:f>Feuil1!$A$10:$G$10</cx:f>
        <cx:lvl ptCount="7" formatCode="Standard">
          <cx:pt idx="0">402</cx:pt>
          <cx:pt idx="1">57</cx:pt>
          <cx:pt idx="2">1368</cx:pt>
          <cx:pt idx="3">660</cx:pt>
          <cx:pt idx="4">510</cx:pt>
          <cx:pt idx="5">144</cx:pt>
          <cx:pt idx="6">30</cx:pt>
        </cx:lvl>
      </cx:numDim>
    </cx:data>
  </cx:chartData>
  <cx:chart>
    <cx:title pos="t" align="ctr" overlay="0">
      <cx:tx>
        <cx:txData>
          <cx:v>Coût de réparation en terme de main d'oeuvre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fr-FR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Coût de réparation en terme de main d'oeuvre</a:t>
          </a:r>
        </a:p>
      </cx:txPr>
    </cx:title>
    <cx:plotArea>
      <cx:plotAreaRegion>
        <cx:series layoutId="clusteredColumn" uniqueId="{2D0D3D17-B5D5-E246-941F-8DC709096252}">
          <cx:dataId val="0"/>
          <cx:layoutPr>
            <cx:aggregation/>
          </cx:layoutPr>
          <cx:axisId val="1"/>
        </cx:series>
        <cx:series layoutId="paretoLine" ownerIdx="0" uniqueId="{264B8CDA-390A-B143-BECA-95E76A56CDF0}">
          <cx:axisId val="2"/>
        </cx:series>
      </cx:plotAreaRegion>
      <cx:axis id="0">
        <cx:catScaling gapWidth="0"/>
        <cx:tickLabels/>
      </cx:axis>
      <cx:axis id="1">
        <cx:valScaling/>
        <cx:majorGridlines/>
        <cx:tickLabels/>
      </cx:axis>
      <cx:axis id="2">
        <cx:valScaling max="1" min="0"/>
        <cx:units unit="percentage"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457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Lorenzelli</dc:creator>
  <cp:keywords/>
  <dc:description/>
  <cp:lastModifiedBy>Antony Lorenzelli</cp:lastModifiedBy>
  <cp:revision>27</cp:revision>
  <dcterms:created xsi:type="dcterms:W3CDTF">2020-02-06T07:57:00Z</dcterms:created>
  <dcterms:modified xsi:type="dcterms:W3CDTF">2020-02-26T19:50:00Z</dcterms:modified>
</cp:coreProperties>
</file>