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CAD00" w14:textId="77777777" w:rsidR="00B57CC2" w:rsidRDefault="00B57CC2"/>
    <w:p>
      <w:pPr>
        <w:pStyle w:val="Heading1"/>
        <w:jc w:val="center"/>
      </w:pPr>
      <w:r>
        <w:rPr>
          <w:b/>
        </w:rPr>
        <w:t>Rapport Global des Données de Surveillance</w:t>
      </w:r>
    </w:p>
    <w:p>
      <w:pPr>
        <w:pStyle w:val="Heading1"/>
        <w:jc w:val="center"/>
      </w:pPr>
      <w:r>
        <w:rPr>
          <w:b/>
        </w:rPr>
        <w:t>Surveillance Data Analysis Report</w:t>
      </w:r>
    </w:p>
    <w:p>
      <w:pPr>
        <w:pStyle w:val="Heading1"/>
        <w:jc w:val="center"/>
      </w:pPr>
      <w:r>
        <w:rPr>
          <w:b/>
        </w:rPr>
        <w:t>INTRODUCTION</w:t>
      </w:r>
    </w:p>
    <w:p>
      <w:pPr>
        <w:pStyle w:val="Heading2"/>
        <w:jc w:val="center"/>
      </w:pPr>
      <w:r>
        <w:rPr>
          <w:b/>
        </w:rPr>
        <w:t>Objectif</w:t>
      </w:r>
    </w:p>
    <w:p>
      <w:pPr>
        <w:jc w:val="center"/>
      </w:pPr>
      <w:r>
        <w:rPr>
          <w:sz w:val="28"/>
        </w:rPr>
        <w:t>Ce rapport vise à analyser les données de circulation captées par les caméras de vidéosurveillance installées à l'entrée principale de la propriété immobilière.</w:t>
      </w:r>
    </w:p>
    <w:p>
      <w:pPr>
        <w:pStyle w:val="Heading2"/>
        <w:jc w:val="center"/>
      </w:pPr>
      <w:r>
        <w:rPr>
          <w:b/>
        </w:rPr>
        <w:t>Scope</w:t>
      </w:r>
    </w:p>
    <w:p>
      <w:pPr>
        <w:jc w:val="center"/>
      </w:pPr>
      <w:r>
        <w:rPr>
          <w:b/>
        </w:rPr>
        <w:t>Les données comprennent des enregistrements de trafic de janvier à juin 2024, capturant divers types d'objets tels que des véhicules et des piétons.</w:t>
      </w:r>
    </w:p>
    <w:p>
      <w:pPr>
        <w:pStyle w:val="Heading2"/>
        <w:jc w:val="center"/>
      </w:pPr>
      <w:r>
        <w:rPr>
          <w:b/>
        </w:rPr>
        <w:t>Description des donnees</w:t>
      </w:r>
    </w:p>
    <w:p>
      <w:pPr>
        <w:pStyle w:val="Heading3"/>
        <w:jc w:val="center"/>
      </w:pPr>
      <w:r>
        <w:rPr>
          <w:b/>
        </w:rPr>
        <w:t>Aperçu de l'ensemble des donnees</w:t>
      </w:r>
    </w:p>
    <w:p>
      <w:pPr>
        <w:jc w:val="both"/>
      </w:pPr>
      <w:r>
        <w:rPr>
          <w:sz w:val="28"/>
        </w:rPr>
        <w:t>L'ensemble de données contient 10 000 enregistrements de janvier à juin 2024. Il comprend des informations sur les types d'objets détectés, les horodatages et les décomptes.</w:t>
      </w:r>
    </w:p>
    <w:p>
      <w:pPr>
        <w:pStyle w:val="Heading3"/>
        <w:jc w:val="center"/>
      </w:pPr>
      <w:r>
        <w:rPr>
          <w:b/>
        </w:rPr>
        <w:t>Colones des donnees</w:t>
      </w:r>
    </w:p>
    <w:p>
      <w:pPr>
        <w:jc w:val="left"/>
      </w:pPr>
      <w:r>
        <w:rPr>
          <w:sz w:val="28"/>
        </w:rPr>
        <w:t>Horodatage: Horodatage de l'enregistrement de données</w:t>
        <w:br/>
      </w:r>
      <w:r>
        <w:rPr>
          <w:sz w:val="28"/>
        </w:rPr>
        <w:t>Caméra: Identifiant de la caméra</w:t>
        <w:br/>
      </w:r>
      <w:r>
        <w:rPr>
          <w:sz w:val="28"/>
        </w:rPr>
        <w:t>Scénario: Description du scénario</w:t>
        <w:br/>
      </w:r>
      <w:r>
        <w:rPr>
          <w:sz w:val="28"/>
        </w:rPr>
        <w:t>Catégorie: Catégorie de l'objet détecté</w:t>
        <w:br/>
      </w:r>
      <w:r>
        <w:rPr>
          <w:sz w:val="28"/>
        </w:rPr>
        <w:t>Type d'objet: Type d'objet détecté</w:t>
        <w:br/>
      </w:r>
      <w:r>
        <w:rPr>
          <w:sz w:val="28"/>
        </w:rPr>
        <w:t>Nombre: Nombre d'objets détectés</w:t>
        <w:br/>
      </w:r>
      <w:r>
        <w:rPr>
          <w:sz w:val="28"/>
        </w:rPr>
        <w:t>Month: No description available</w:t>
        <w:br/>
      </w:r>
    </w:p>
    <w:p>
      <w:pPr>
        <w:pStyle w:val="Heading2"/>
        <w:jc w:val="both"/>
      </w:pPr>
      <w:r>
        <w:rPr>
          <w:b/>
        </w:rPr>
        <w:t>Nettoyage et Preparation des donnee</w:t>
      </w:r>
    </w:p>
    <w:p>
      <w:pPr>
        <w:pStyle w:val="Heading3"/>
        <w:jc w:val="both"/>
      </w:pPr>
      <w:r>
        <w:rPr>
          <w:b/>
        </w:rPr>
        <w:t>Valeurs Manquantes</w:t>
      </w:r>
    </w:p>
    <w:p>
      <w:pPr>
        <w:jc w:val="both"/>
      </w:pPr>
      <w:r>
        <w:rPr>
          <w:sz w:val="28"/>
        </w:rPr>
        <w:t>Les valeurs manquantes ont été traitées en supprimant les enregistrements incomplets.</w:t>
      </w:r>
    </w:p>
    <w:p>
      <w:pPr>
        <w:pStyle w:val="Heading3"/>
        <w:jc w:val="both"/>
      </w:pPr>
      <w:r>
        <w:rPr>
          <w:b/>
        </w:rPr>
        <w:t>Tansformation des donnees.</w:t>
      </w:r>
    </w:p>
    <w:p>
      <w:pPr>
        <w:jc w:val="both"/>
      </w:pPr>
      <w:r>
        <w:rPr>
          <w:sz w:val="28"/>
        </w:rPr>
        <w:t>Les horodatages ont été convertis au format datetime et les colonnes non pertinentes ont été supprimées.</w:t>
      </w:r>
    </w:p>
    <w:p>
      <w:pPr>
        <w:pStyle w:val="Heading2"/>
        <w:jc w:val="both"/>
      </w:pPr>
      <w:r>
        <w:rPr>
          <w:b/>
        </w:rPr>
        <w:t>Statistiques Récapitulatives</w:t>
      </w:r>
    </w:p>
    <w:tbl>
      <w:tblPr>
        <w:tblStyle w:val="TableGrid4Accent5"/>
        <w:tblW w:type="auto" w:w="0"/>
        <w:tblLook w:firstColumn="1" w:firstRow="1" w:lastColumn="0" w:lastRow="0" w:noHBand="0" w:noVBand="1" w:val="04A0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count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mean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b/>
              </w:rPr>
              <w:t>min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25%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b/>
              </w:rPr>
              <w:t>50%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75%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max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std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t>10514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2024-05-26 18:55:56.895567872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2024-02-02 00:00:00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2024-05-15 00:00:00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2024-05-28 00:00:00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2024-06-10 00:00:00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2024-06-25 00:00:00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nan</w:t>
            </w:r>
          </w:p>
        </w:tc>
      </w:tr>
      <w:tr>
        <w:tc>
          <w:tcPr>
            <w:tcW w:type="dxa" w:w="1308"/>
            <w:vAlign w:val="center"/>
          </w:tcPr>
          <w:p>
            <w:pPr>
              <w:jc w:val="left"/>
            </w:pPr>
            <w:r>
              <w:t>10514.0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27.93960433707438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7204.0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154.3193203854481</w:t>
            </w:r>
          </w:p>
        </w:tc>
      </w:tr>
    </w:tbl>
    <w:p>
      <w:pPr>
        <w:jc w:val="left"/>
      </w:pPr>
      <w:r>
        <w:rPr>
          <w:sz w:val="28"/>
        </w:rPr>
        <w:t>Horodatage: {'count': 'Number of non-null entries in the Horodatage column.', 'mean': 'Average value of the Horodatage column.', 'std': 'Standard deviation (spread) of the values in the Horodatage column.', 'min': 'Minimum value in the Horodatage column.', '25%': '25th percentile value (first quartile) in the Horodatage column.', '50%': '50th percentile value (median) in the Horodatage column.', '75%': '75th percentile value (third quartile) in the Horodatage column.', 'max': 'Maximum value in the Horodatage column.'}</w:t>
        <w:br/>
      </w:r>
      <w:r>
        <w:rPr>
          <w:sz w:val="28"/>
        </w:rPr>
        <w:t>Nombre: {'count': 'Number of non-null entries in the Nombre column.', 'mean': 'Average value of the Nombre column.', 'std': 'Standard deviation (spread) of the values in the Nombre column.', 'min': 'Minimum value in the Nombre column.', '25%': '25th percentile value (first quartile) in the Nombre column.', '50%': '50th percentile value (median) in the Nombre column.', '75%': '75th percentile value (third quartile) in the Nombre column.', 'max': 'Maximum value in the Nombre column.'}</w:t>
        <w:br/>
      </w:r>
    </w:p>
    <w:p>
      <w:pPr>
        <w:pStyle w:val="Heading2"/>
        <w:jc w:val="left"/>
      </w:pPr>
      <w:r>
        <w:rPr>
          <w:b/>
        </w:rPr>
        <w:t>Conclusion</w:t>
      </w:r>
    </w:p>
    <w:p>
      <w:pPr>
        <w:pStyle w:val="Heading3"/>
        <w:jc w:val="left"/>
      </w:pPr>
      <w:r>
        <w:rPr>
          <w:b/>
        </w:rPr>
        <w:t>Resume</w:t>
      </w:r>
    </w:p>
    <w:p>
      <w:pPr>
        <w:jc w:val="both"/>
      </w:pPr>
      <w:r>
        <w:rPr>
          <w:sz w:val="28"/>
        </w:rPr>
      </w:r>
    </w:p>
    <w:p>
      <w:pPr>
        <w:pStyle w:val="Heading3"/>
        <w:jc w:val="both"/>
      </w:pPr>
      <w:r>
        <w:rPr>
          <w:b/>
        </w:rPr>
        <w:t>Recommendation</w:t>
      </w:r>
    </w:p>
    <w:p>
      <w:pPr>
        <w:jc w:val="both"/>
      </w:pPr>
      <w:r>
        <w:rPr>
          <w:sz w:val="28"/>
        </w:rPr>
      </w:r>
    </w:p>
    <w:sectPr w:rsidR="00B57CC2" w:rsidSect="00B57CC2">
      <w:headerReference w:type="default" r:id="rId6"/>
      <w:footerReference w:type="default" r:id="rId7"/>
      <w:pgSz w:w="11906" w:h="16838"/>
      <w:pgMar w:top="0" w:right="720" w:bottom="720" w:left="720" w:header="90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E21FE" w14:textId="77777777" w:rsidR="002E7DBD" w:rsidRDefault="002E7DBD" w:rsidP="00B57CC2">
      <w:pPr>
        <w:spacing w:after="0" w:line="240" w:lineRule="auto"/>
      </w:pPr>
      <w:r>
        <w:separator/>
      </w:r>
    </w:p>
  </w:endnote>
  <w:endnote w:type="continuationSeparator" w:id="0">
    <w:p w14:paraId="4E72C668" w14:textId="77777777" w:rsidR="002E7DBD" w:rsidRDefault="002E7DBD" w:rsidP="00B5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B57CC2" w14:paraId="778C433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DA30F00C361B4E719562136FA99F1C2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CA1BA26" w14:textId="5FCE6464" w:rsidR="00B57CC2" w:rsidRDefault="00B57CC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Jean Blaise ANOBLE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236F152E" w14:textId="77777777" w:rsidR="00B57CC2" w:rsidRDefault="00B57CC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33B4094" w14:textId="77777777" w:rsidR="00B57CC2" w:rsidRDefault="00B57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4DDD0" w14:textId="77777777" w:rsidR="002E7DBD" w:rsidRDefault="002E7DBD" w:rsidP="00B57CC2">
      <w:pPr>
        <w:spacing w:after="0" w:line="240" w:lineRule="auto"/>
      </w:pPr>
      <w:r>
        <w:separator/>
      </w:r>
    </w:p>
  </w:footnote>
  <w:footnote w:type="continuationSeparator" w:id="0">
    <w:p w14:paraId="3F794B57" w14:textId="77777777" w:rsidR="002E7DBD" w:rsidRDefault="002E7DBD" w:rsidP="00B57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2110" w:type="pct"/>
      <w:tblInd w:w="6383" w:type="dxa"/>
      <w:shd w:val="clear" w:color="auto" w:fill="E97132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07"/>
      <w:gridCol w:w="3121"/>
    </w:tblGrid>
    <w:tr w:rsidR="00B57CC2" w14:paraId="6CD88A90" w14:textId="77777777" w:rsidTr="002B0655">
      <w:tc>
        <w:tcPr>
          <w:tcW w:w="923" w:type="pct"/>
          <w:shd w:val="clear" w:color="auto" w:fill="E97132" w:themeFill="accent2"/>
          <w:vAlign w:val="center"/>
        </w:tcPr>
        <w:p w14:paraId="3974C9D5" w14:textId="5AB0594F" w:rsidR="00B57CC2" w:rsidRDefault="00B57CC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4077" w:type="pct"/>
          <w:shd w:val="clear" w:color="auto" w:fill="E97132" w:themeFill="accent2"/>
          <w:vAlign w:val="center"/>
        </w:tcPr>
        <w:p w14:paraId="506FD203" w14:textId="38D9FF2F" w:rsidR="00B57CC2" w:rsidRDefault="00B57CC2" w:rsidP="00B57CC2">
          <w:pPr>
            <w:pStyle w:val="Header"/>
            <w:jc w:val="center"/>
            <w:rPr>
              <w:caps/>
              <w:color w:val="FFFFFF" w:themeColor="background1"/>
            </w:rPr>
          </w:pPr>
          <w:r w:rsidRPr="00B57CC2">
            <w:rPr>
              <w:caps/>
              <w:color w:val="FFFFFF" w:themeColor="background1"/>
              <w:sz w:val="28"/>
              <w:szCs w:val="28"/>
            </w:rPr>
            <w:t>Rapport &amp; Analyse</w:t>
          </w:r>
        </w:p>
      </w:tc>
    </w:tr>
  </w:tbl>
  <w:p w14:paraId="046D603D" w14:textId="6AA94DB3" w:rsidR="00B57CC2" w:rsidRDefault="00B57CC2" w:rsidP="00B57CC2">
    <w:pPr>
      <w:pStyle w:val="Header"/>
      <w:jc w:val="right"/>
    </w:pPr>
    <w:r>
      <w:rPr>
        <w:rFonts w:ascii="Times New Roman" w:hAnsi="Times New Roman"/>
        <w:noProof/>
      </w:rPr>
      <w:drawing>
        <wp:anchor distT="0" distB="0" distL="114300" distR="114300" simplePos="0" relativeHeight="251659264" behindDoc="0" locked="0" layoutInCell="1" allowOverlap="1" wp14:anchorId="447C744D" wp14:editId="763EB66D">
          <wp:simplePos x="0" y="0"/>
          <wp:positionH relativeFrom="margin">
            <wp:posOffset>-421293</wp:posOffset>
          </wp:positionH>
          <wp:positionV relativeFrom="paragraph">
            <wp:posOffset>-661569</wp:posOffset>
          </wp:positionV>
          <wp:extent cx="2092037" cy="726460"/>
          <wp:effectExtent l="0" t="0" r="0" b="0"/>
          <wp:wrapNone/>
          <wp:docPr id="1108049345" name="Image 2" descr="A black background with orang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049345" name="Image 2" descr="A black background with orang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2037" cy="72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C2"/>
    <w:rsid w:val="002B0655"/>
    <w:rsid w:val="002E7DBD"/>
    <w:rsid w:val="00386088"/>
    <w:rsid w:val="00393D49"/>
    <w:rsid w:val="005D5D7A"/>
    <w:rsid w:val="00867F0F"/>
    <w:rsid w:val="009A4E47"/>
    <w:rsid w:val="00B57CC2"/>
    <w:rsid w:val="00D7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BB6F36"/>
  <w15:chartTrackingRefBased/>
  <w15:docId w15:val="{980EEC28-8C1B-46AC-A256-4AF16BF2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7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CC2"/>
  </w:style>
  <w:style w:type="paragraph" w:styleId="Footer">
    <w:name w:val="footer"/>
    <w:basedOn w:val="Normal"/>
    <w:link w:val="FooterChar"/>
    <w:uiPriority w:val="99"/>
    <w:unhideWhenUsed/>
    <w:rsid w:val="00B57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CC2"/>
  </w:style>
  <w:style w:type="table" w:styleId="TableGrid4Accent5">
    <w:name w:val="TableGrid4Accent5"/>
    <w:basedOn w:val="TableGrid"/>
    <w:pPr>
      <w:spacing w:before="0" w:after="0"/>
    </w:pPr>
    <w:tblPr>
      <w:tblStyle w:val="TableGrid4Accent5"/>
      <w:tblBorders w:val="grid" w:color="auto" w:sz="4" w:space="0"/>
    </w:tblPr>
    <w:shd w:fill="000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A30F00C361B4E719562136FA99F1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49FEA-9830-4F3D-8202-8D9D4E41A2D8}"/>
      </w:docPartPr>
      <w:docPartBody>
        <w:p w:rsidR="000D7ABF" w:rsidRDefault="00991019" w:rsidP="00991019">
          <w:pPr>
            <w:pStyle w:val="DA30F00C361B4E719562136FA99F1C20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19"/>
    <w:rsid w:val="000453A1"/>
    <w:rsid w:val="000D7ABF"/>
    <w:rsid w:val="00515E01"/>
    <w:rsid w:val="00991019"/>
    <w:rsid w:val="009A4E47"/>
    <w:rsid w:val="00D6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0F00C361B4E719562136FA99F1C20">
    <w:name w:val="DA30F00C361B4E719562136FA99F1C20"/>
    <w:rsid w:val="00991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Blaise ANOBLE</dc:creator>
  <cp:keywords/>
  <dc:description/>
  <cp:lastModifiedBy>Jean Blaise ANOBLE</cp:lastModifiedBy>
  <cp:revision>3</cp:revision>
  <dcterms:created xsi:type="dcterms:W3CDTF">2024-07-14T09:57:00Z</dcterms:created>
  <dcterms:modified xsi:type="dcterms:W3CDTF">2024-07-14T13:44:00Z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1bbf42aa-91bc-4bfa-ae2a-95a644706593</vt:lpwstr>
  </property>
</Properties>
</file>