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2B8CF" w:sz="48"/>
        </w:pBdr>
        <w:shd w:fill="04252C" w:val="clear"/>
        <w:spacing w:after="0" w:before="0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drawing>
          <wp:inline distT="0" distB="0" distL="0" distR="0">
            <wp:extent cx="184785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04252C" w:val="clear"/>
        <w:spacing w:after="600"/>
        <w:ind w:left="1000" w:right="700"/>
      </w:pPr>
      <w:r>
        <w:rPr>
          <w:rFonts w:ascii="Inter" w:cs="Inter" w:eastAsia="Inter" w:hAnsi="Inter"/>
          <w:color w:val="A8CDD4"/>
          <w:sz w:val="16"/>
          <w:szCs w:val="16"/>
        </w:rPr>
        <w:t xml:space="preserve">      B Y   A M E T E C S</w:t>
      </w: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rPr>
          <w:rFonts w:ascii="Inter" w:cs="Inter" w:eastAsia="Inter" w:hAnsi="Inter"/>
          <w:b/>
          <w:bCs/>
          <w:color w:val="22B8CF"/>
          <w:sz w:val="20"/>
          <w:szCs w:val="20"/>
        </w:rPr>
        <w:t xml:space="preserve">DOC BF-02</w:t>
      </w:r>
    </w:p>
    <w:p>
      <w:pPr>
        <w:shd w:fill="04252C" w:val="clear"/>
        <w:spacing w:after="200"/>
        <w:ind w:left="1000" w:right="700"/>
      </w:pPr>
      <w:r>
        <w:rPr>
          <w:rFonts w:ascii="Inter" w:cs="Inter" w:eastAsia="Inter" w:hAnsi="Inter"/>
          <w:b/>
          <w:bCs/>
          <w:color w:val="FFFFFF"/>
          <w:sz w:val="60"/>
          <w:szCs w:val="60"/>
        </w:rPr>
        <w:t xml:space="preserve">SmartEPT — Business Flow Testing Guide</w:t>
      </w:r>
    </w:p>
    <w:p>
      <w:pPr>
        <w:shd w:fill="04252C" w:val="clear"/>
        <w:spacing w:after="500"/>
        <w:ind w:left="1000" w:right="700"/>
      </w:pPr>
      <w:r>
        <w:rPr>
          <w:rFonts w:ascii="Inter" w:cs="Inter" w:eastAsia="Inter" w:hAnsi="Inter"/>
          <w:color w:val="C9E2E7"/>
          <w:sz w:val="26"/>
          <w:szCs w:val="26"/>
        </w:rPr>
        <w:t xml:space="preserve">End-to-end journey testing: 14 scenarios from first visit to lifetime lifecycle, step-by-step with expected results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22B8CF"/>
          <w:sz w:val="22"/>
          <w:szCs w:val="22"/>
        </w:rPr>
        <w:t xml:space="preserve">━━━━━━━━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Version 1.0</w:t>
      </w: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12 August 2026</w:t>
      </w:r>
    </w:p>
    <w:p>
      <w:pPr>
        <w:shd w:fill="04252C" w:val="clear"/>
        <w:spacing w:after="2200"/>
        <w:ind w:left="1000" w:right="700"/>
      </w:pPr>
      <w:r>
        <w:rPr>
          <w:rFonts w:ascii="Inter" w:cs="Inter" w:eastAsia="Inter" w:hAnsi="Inter"/>
          <w:color w:val="C9E2E7"/>
          <w:sz w:val="21"/>
          <w:szCs w:val="21"/>
        </w:rPr>
        <w:t xml:space="preserve">Prepared for: Ejaz Hussain, MD</w:t>
      </w: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</w:p>
    <w:p>
      <w:pPr>
        <w:shd w:fill="04252C" w:val="clear"/>
        <w:ind w:left="1000" w:right="700"/>
      </w:pPr>
      <w:r>
        <w:rPr>
          <w:rFonts w:ascii="Inter" w:cs="Inter" w:eastAsia="Inter" w:hAnsi="Inter"/>
          <w:color w:val="A8CDD4"/>
          <w:sz w:val="16"/>
          <w:szCs w:val="16"/>
        </w:rPr>
        <w:t xml:space="preserve">AMETECS INDIA PRIVATE LIMITED · HYDERABAD</w:t>
      </w:r>
    </w:p>
    <w:p>
      <w:pPr>
        <w:shd w:fill="04252C" w:val="clear"/>
        <w:ind w:left="1000" w:right="700"/>
      </w:pP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Bdr>
          <w:bottom w:val="single" w:color="0E7C8F" w:sz="12"/>
        </w:pBdr>
        <w:spacing w:after="240"/>
      </w:pPr>
      <w:r>
        <w:rPr>
          <w:rFonts w:ascii="Inter" w:cs="Inter" w:eastAsia="Inter" w:hAnsi="Inter"/>
          <w:b/>
          <w:bCs/>
          <w:color w:val="0E7C8F"/>
          <w:sz w:val="34"/>
          <w:szCs w:val="34"/>
        </w:rPr>
        <w:t xml:space="preserve">Contents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01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Purpose, Scope &amp; Ground Rules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02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BF-01 — Visitor → Lead (marketing funnel)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03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BF-02 — Visitor → Free Trial (OTP-gated)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04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BF-03 — Trial → Paid Cloud (conversion + provisioning + agent)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05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BF-04 — Visitor → Direct Perpetual Buy → On-Prem Install → .lic ACTIVE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06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BF-05 — International USD Buy (export invoice)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07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BF-06 — Quotation Road (portal quote → management pays)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08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BF-07 — Sales-Assisted Credit Client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09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BF-08 — Coupons &amp; Discounts on the Money Path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10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BF-09 — Renewal, Dunning &amp; Suspension Ladder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11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BF-10 — Growth: Upgrades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12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BF-11 — AMC Year-2 (On-Prem)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13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BF-12 — Hardware Change (release / shift machine)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14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BF-13 — Corrections: Refund &amp; Credit Note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15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BF-14 — Identity &amp; Communications Backbone</w:t>
      </w:r>
    </w:p>
    <w:p>
      <w:pPr>
        <w:pBdr>
          <w:bottom w:val="single" w:color="F0F1F4" w:sz="2"/>
        </w:pBdr>
        <w:spacing w:after="90"/>
      </w:pPr>
      <w:r>
        <w:rPr>
          <w:rFonts w:ascii="Inter" w:cs="Inter" w:eastAsia="Inter" w:hAnsi="Inter"/>
          <w:b/>
          <w:bCs/>
          <w:color w:val="0E7C8F"/>
          <w:sz w:val="22"/>
          <w:szCs w:val="22"/>
        </w:rPr>
        <w:t xml:space="preserve">16   </w:t>
      </w:r>
      <w:r>
        <w:rPr>
          <w:rFonts w:ascii="Inter" w:cs="Inter" w:eastAsia="Inter" w:hAnsi="Inter"/>
          <w:b/>
          <w:bCs/>
          <w:color w:val="15171C"/>
          <w:sz w:val="22"/>
          <w:szCs w:val="22"/>
        </w:rPr>
        <w:t xml:space="preserve">Execution &amp; Sign-off</w:t>
      </w:r>
    </w:p>
    <w:p>
      <w:r>
        <w:br w:type="page"/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1. Purpose, Scope &amp; Ground Rules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This guide tests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business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, not individual screens: each scenario walks one complete customer journey from the Business Flow document (DOC BF-01) and checks every hand-off — page → email → payment → ledger → licence → console → agent. Execute it after the unit-level Session Test Suite (DOC SR-02) is green.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Environment prerequisites (set up once):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Test on the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local Laragon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stack first (smartept.com hosts-mapped, smartept.test product), then repeat the money-critical scenarios on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live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with ₹1-class real payments or gateway test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Central Settings filled: Razorpay keys, product URL + provisioning/SSO secrets, SMTP (email must actually deliver), USD rate; Interakt active if WhatsApp is to be tested.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Pricing bands configured (use the standard set: 5–15 ₹15,000 … 151–200 ₹90,000, 201+ Custom) and one live coupon (e.g. WINTER26, 15%, ≥10 devices).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Product console reachable; global SMTP set in product Ops → Email/SMTP; one test client company with its own SMTP for the client-relay scenario.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Fresh test email inboxes (use plus-addressing: name+bf01@yourdomain) —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every scenario uses a NEW email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Record every run in the companion Excel tracker (</w:t>
      </w:r>
      <w:r>
        <w:rPr>
          <w:rFonts w:ascii="Consolas" w:cs="Consolas" w:eastAsia="Consolas" w:hAnsi="Consolas"/>
          <w:color w:val="0B6373"/>
          <w:sz w:val="17"/>
          <w:szCs w:val="17"/>
          <w:shd w:fill="E3F4F7" w:val="clear"/>
        </w:rPr>
        <w:t xml:space="preserve">SmartEPT-Business-Flow-Testing-2026-08-12.xlsx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): Status per step, evidence (screenshot/email) links in Remarks.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Any failed step in BF-01…BF-07 is a release blocker — report to Ejaz sir immediately.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The consolidated journey under test:</w:t>
      </w:r>
    </w:p>
    <w:p>
      <w:pPr>
        <w:spacing w:after="140"/>
      </w:pPr>
      <w:r>
        <w:drawing>
          <wp:inline distT="0" distB="0" distL="0" distR="0">
            <wp:extent cx="5524500" cy="1036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036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2. BF-01 — Visitor → Lead (marketing funnel)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Actor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Visitor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Open smartept.com fresh (incognito)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Landing loads; hero price = first-band price; no ™/® anywhere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Visitor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Play with pricing slider, On-premises tab: 41 / 61 / 201 users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₹33,250 / ₹44,400 / "Custom quotation" — matches /buy exactly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Visitor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Fill the WhatsApp lead form (name, company, phone, devices, plan) and send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WhatsApp chat opens pre-filled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Sales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Check Central → Leads and the sales inbox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Lead recorded with devices + message; instant email to sales received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Sales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Update lead status/notes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Pipeline reflects the change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Pass: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visitor never blocked, lead captured twice (chat + CRM), prices consistent everywhere.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3. BF-02 — Visitor → Free Trial (OTP-gated)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Actor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Prospect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Landing → Start free trial; fill form with NEW email, own password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Step 2 appears: "We emailed a 6-digit code…"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Check Central admin BEFORE verifying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NO tenant / portal user exists yet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Prospect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Enter a WRONG code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Clear error; still nothing created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Prospect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Enter the emailed code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Trial activates; auto-login to client portal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Verify in Central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Tenant status trial, deployment cloud, terms timestamped; owner user email-verified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Check the lead/trial views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Trial visible to sales from day one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(Time-shift or wait) trial reminders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Emails at 3 / 1 / 0 days before expiry, deduplicated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Pass: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OTP is a hard gate; the trial exists only after verification; reminders fire.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4. BF-03 — Trial → Paid Cloud (conversion + provisioning + 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Actor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Owner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From the BF-02 portal: Buy — Cloud, 25 users, Annual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Server quote: 25 × band rate × 12; GST per state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Owner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Pay via Razorpay (test/₹1-class)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Payment captured; portal shows licence ACTIVE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Verify the golden chain in Central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Ledger row; licence key SEPT-…; tenant active; FY-consecutive GST invoice + receipt emailed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System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Cloud provisioning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Console created at admin.smartept.com/(slug); portal shows hosted-console card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Owner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Click SSO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Signed into the console with NO password typed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Admin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Set up org structure + a policy; install agent on one PC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Employee signs in → device registers → </w:t>
            </w:r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consent screen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→ tracking starts per policy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Check seats + storage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Seat cap = licence limit enforced; storage meter shows pooled 500 MB/user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Pass: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one unbroken chain from portal click to a monitored PC.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5. BF-04 — Visitor → Direct Perpetual Buy → On-Prem Install → .lic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Actor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Buyer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/buy → Own·Perpetual, 61 users, INR, Telangana + GSTIN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Price ₹44,400 (progressive); GST = CGST+SGST split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Buyer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Add Remote Assisted Setup; submit + pay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Setup ₹8,100 on its own line; payment captured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Verify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Perpetual licence (no expiry) issued; invoice FY series; tenant active; buyer auto-signed-in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Client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Portal → Downloads → installer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Download works and is logged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Client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Install console on a test server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7-day evaluation auto-starts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, full features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Client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Licence screen → copy machine fingerprint → send to Ametecs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Fingerprint copies in one click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7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Ametecs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Central licence card → issue licence file for that fingerprint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.lic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generated (needs signing key present)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Client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Import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.lic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Status </w:t>
            </w:r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ACTIVE — perpetual, offline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; unplug internet and verify it stays active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9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Try the same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.lic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on a DIFFERENT machine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Rejected: server mismatch (and Central alert on phone-home installs)</w:t>
            </w:r>
          </w:p>
        </w:tc>
      </w:tr>
    </w:tbl>
    <w:p>
      <w:pPr>
        <w:spacing w:after="10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Pass: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money → licence → sovereign offline installation, node-locked.</w:t>
      </w: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6. BF-05 — International USD Buy (export invoice)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Actor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Buyer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/buy → USD currency, Cloud 30 users annual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$ prices at the admin FX rate; "GST — export (0%)"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Buyer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Pay by card (Stripe path / export-invoice flow)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Payment recorded on the ledger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Check invoice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0% GST export invoice, FY-consecutive number, USD amounts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7. BF-06 — Quotation Road (portal quote → management pays)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Actor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Manager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Portal → configure Perpetual 100 users → "Prefer a formal quotation"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Quote EPT-Q-… created; requested_by = manager; printable branded quote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Manager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Copy the pay link; apply the live coupon on the quote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Coupon locked into the quote lines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Disable the coupon in admin, then open the pay link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Quote still honours the locked-in discount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Pay the link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Golden chain: licence + invoice + activation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(Separate run) leave a quote unpaid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Quote-chaser email goes out; quote appears in MD digest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8. BF-07 — Sales-Assisted Credit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Actor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Sales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Admin → Quote for NEW client (prospect one-screen), Cloud 25 annual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Prospect tenant (pending) + quote created together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Sales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Approve → Record Payment </w:t>
            </w:r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Partial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(e.g. ₹5,000) with payable-by date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Provisioning fires on first money: tenant ACTIVE, licence issued, invoice cut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Credit Clients screen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Row with total/received/balance/payable-by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Let the date pass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Row turns RED — but the client is NOT locked out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Sales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Record balance in two instalments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Each instalment on the ledger; balance reaches 0; row clears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9. BF-08 — Coupons &amp; Discounts on the Money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Actor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Buyer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/buy with the live coupon (≥10 devices)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Box visible; discount line BEFORE GST; totals correct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Buyer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Same code below its min devices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"not valid" with reason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Disable all coupons → reload /buy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Coupon box GONE entirely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Exclusive coupon for a specific email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Auto-applies silently when that email is typed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Ecosystem client (SmartDCM/PRS flag)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Flat 10% off every cycle/plan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10. BF-09 — Renewal, Dunning &amp; Suspension Ladder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Actor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Set a test cloud licence to expire in 30 days; run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smartept:dunning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30-day reminder email (deduplicated on re-run)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Step expiry through 15/7/3/1/0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Each reminder fires exactly once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Client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Pay the renewal link at any point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Licence extends; ladder resets; ACTIVE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(Separate tenant) let it expire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Grace ladder mails; then suspension — console login hard-blocked with clear message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Ametecs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Resume from Central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Access restored instantly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Let purge window pass; run dunning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Tenant status = </w:t>
            </w:r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purged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(no SQL 1265 error), licences revoked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11. BF-10 — Growth: Upgrades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Actor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Owner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Cloud client mid-period: upgrade 25 → 40 users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Pro-rata quote for remaining days ONLY; on payment the seat cap rises immediately, expiry unchanged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Owner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Perpetual client: capacity upgrade request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Priced from the progressive engine at prevailing rates; new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.lic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re-issued after payment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12. BF-11 — AMC Year-2 (On-Prem)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Actor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Ametecs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Raise AMC for the BF-04 client (61 users)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AMC = 18% of the PREVAILING progressive price for 61 users (18% × ₹44,400 = ₹7,992 at current bands)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Client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Pay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AMC expiry advances one year; invoice cut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13. BF-12 — Hardware Change (release / shift machine)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Actor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Client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Server dies; installs console on a new machine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New fingerprint shown; old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.lic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rejected on the new box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Ametecs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Central → licence → shift-machine with the new fingerprint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New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.lic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issued; history keeps both bindings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Client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Import on the new server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ACTIVE again; old machine can no longer validate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14. BF-13 — Corrections: Refund &amp; Credit Note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Actor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Ametecs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Refund part of a paid order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Credit note generated (printable), ledger shows the negative movement; invoice untouched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Try to delete that paid order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Impossible — server refuses (money on ledger)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Delete a ₹0 test quote instead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Allowed (super only), audit-logged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15. BF-14 — Identity &amp; Communications Backbone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Actor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Action</w:t>
            </w:r>
          </w:p>
        </w:tc>
        <w:tc>
          <w:tcPr>
            <w:tcW w:type="dxa" w:w="2340"/>
            <w:shd w:fill="E3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0B6373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Portal user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Forgot password on client portal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Email OTP → reset → sign-in (Central SMTP)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Console user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Forgot password on product console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OTP arrives </w:t>
            </w:r>
            <w:r>
              <w:rPr>
                <w:rFonts w:ascii="Inter" w:cs="Inter" w:eastAsia="Inter" w:hAnsi="Inter"/>
                <w:b/>
                <w:bCs/>
                <w:color w:val="15171C"/>
                <w:sz w:val="18"/>
                <w:szCs w:val="18"/>
              </w:rPr>
              <w:t xml:space="preserve">via the company's own SMTP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when configured (check From/headers), else the global relay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Company admin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Break the company SMTP password → Send test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Real relay error surfaced; fix → test passes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Company admin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Clear company SMTP host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Next reset email goes via the global relay (fallback proven)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Employee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EMPLOYEE-role forgot password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Works identically; employee portal opens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6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Tester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Every mail sent above</w:t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Corresponding </w:t>
            </w:r>
            <w:r>
              <w:rPr>
                <w:rFonts w:ascii="Consolas" w:cs="Consolas" w:eastAsia="Consolas" w:hAnsi="Consolas"/>
                <w:color w:val="0B6373"/>
                <w:sz w:val="18"/>
                <w:szCs w:val="18"/>
                <w:shd w:fill="E3F4F7" w:val="clear"/>
              </w:rPr>
              <w:t xml:space="preserve">mail_logs</w:t>
            </w:r>
            <w:r>
              <w:rPr>
                <w:rFonts w:ascii="Inter" w:cs="Inter" w:eastAsia="Inter" w:hAnsi="Inter"/>
                <w:color w:val="15171C"/>
                <w:sz w:val="18"/>
                <w:szCs w:val="18"/>
              </w:rPr>
              <w:t xml:space="preserve"> row (sent/failed) exists</w:t>
            </w:r>
          </w:p>
        </w:tc>
      </w:tr>
    </w:tbl>
    <w:p>
      <w:pPr>
        <w:spacing w:after="100"/>
      </w:pPr>
    </w:p>
    <w:p>
      <w:pPr>
        <w:pStyle w:val="Heading2"/>
        <w:pBdr>
          <w:bottom w:val="single" w:color="E3F4F7" w:sz="6"/>
        </w:pBdr>
        <w:spacing w:after="120" w:before="240"/>
      </w:pPr>
      <w:r>
        <w:rPr>
          <w:rFonts w:ascii="Inter" w:cs="Inter" w:eastAsia="Inter" w:hAnsi="Inter"/>
          <w:b/>
          <w:bCs/>
          <w:color w:val="0E7C8F"/>
          <w:sz w:val="26"/>
          <w:szCs w:val="26"/>
        </w:rPr>
        <w:t xml:space="preserve">16. Execution &amp; Sign-off</w:t>
      </w:r>
    </w:p>
    <w:p>
      <w:pPr>
        <w:spacing w:after="140"/>
      </w:pPr>
      <w:r>
        <w:rPr>
          <w:rFonts w:ascii="Inter" w:cs="Inter" w:eastAsia="Inter" w:hAnsi="Inter"/>
          <w:color w:val="15171C"/>
          <w:sz w:val="21"/>
          <w:szCs w:val="21"/>
        </w:rPr>
        <w:t xml:space="preserve">Run order: BF-01 → BF-14 (BF-09/10/11 can time-shift with test data). Track in the Excel: one row per step, Status PASS/FAIL/BLOCKED, evidence link. </w:t>
      </w:r>
      <w:r>
        <w:rPr>
          <w:rFonts w:ascii="Inter" w:cs="Inter" w:eastAsia="Inter" w:hAnsi="Inter"/>
          <w:b/>
          <w:bCs/>
          <w:color w:val="15171C"/>
          <w:sz w:val="21"/>
          <w:szCs w:val="21"/>
        </w:rPr>
        <w:t xml:space="preserve">Sign-off rule: all BF-01…BF-07 fully PASS + no open P1 = business flow approved for launch.</w:t>
      </w:r>
      <w:r>
        <w:rPr>
          <w:rFonts w:ascii="Inter" w:cs="Inter" w:eastAsia="Inter" w:hAnsi="Inter"/>
          <w:color w:val="15171C"/>
          <w:sz w:val="21"/>
          <w:szCs w:val="21"/>
        </w:rPr>
        <w:t xml:space="preserve"> Findings go to Ejaz sir with scenario + step number + evidence.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E9EF" w:sz="4"/>
      </w:pBdr>
      <w:tabs>
        <w:tab w:val="right" w:pos="9360"/>
      </w:tabs>
    </w:pPr>
    <w:r>
      <w:rPr>
        <w:rFonts w:ascii="Inter" w:cs="Inter" w:eastAsia="Inter" w:hAnsi="Inter"/>
        <w:color w:val="878C99"/>
        <w:sz w:val="15"/>
        <w:szCs w:val="15"/>
      </w:rPr>
      <w:t xml:space="preserve">Ametecs India Private Limited</w:t>
    </w:r>
    <w:r>
      <w:rPr>
        <w:rFonts w:ascii="Inter" w:cs="Inter" w:eastAsia="Inter" w:hAnsi="Inter"/>
        <w:sz w:val="15"/>
        <w:szCs w:val="15"/>
      </w:rPr>
      <w:t xml:space="preserve">	</w:t>
    </w:r>
    <w:r>
      <w:rPr>
        <w:rFonts w:ascii="Inter" w:cs="Inter" w:eastAsia="Inter" w:hAnsi="Inter"/>
        <w:color w:val="878C99"/>
        <w:sz w:val="15"/>
        <w:szCs w:val="15"/>
      </w:rPr>
      <w:t xml:space="preserve">Page </w:t>
    </w:r>
    <w:r>
      <w:rPr>
        <w:rFonts w:ascii="Inter" w:cs="Inter" w:eastAsia="Inter" w:hAnsi="Inter"/>
        <w:color w:val="878C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E9EF" w:sz="4"/>
      </w:pBdr>
      <w:tabs>
        <w:tab w:val="right" w:pos="9360"/>
      </w:tabs>
    </w:pPr>
    <w:r>
      <w:rPr>
        <w:rFonts w:ascii="Inter" w:cs="Inter" w:eastAsia="Inter" w:hAnsi="Inter"/>
        <w:b/>
        <w:bCs/>
        <w:color w:val="0E7C8F"/>
        <w:sz w:val="15"/>
        <w:szCs w:val="15"/>
      </w:rPr>
      <w:t xml:space="preserve">SmartEPT</w:t>
    </w:r>
    <w:r>
      <w:rPr>
        <w:rFonts w:ascii="Inter" w:cs="Inter" w:eastAsia="Inter" w:hAnsi="Inter"/>
        <w:color w:val="878C99"/>
        <w:sz w:val="15"/>
        <w:szCs w:val="15"/>
      </w:rPr>
      <w:t xml:space="preserve"> · BY AMETECS</w:t>
    </w:r>
    <w:r>
      <w:rPr>
        <w:rFonts w:ascii="Inter" w:cs="Inter" w:eastAsia="Inter" w:hAnsi="Inter"/>
        <w:color w:val="878C99"/>
        <w:sz w:val="15"/>
        <w:szCs w:val="15"/>
      </w:rPr>
      <w:t xml:space="preserve">	SmartEPT — Business Flow Testing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  <w:lvl w:ilvl="2" w15:tentative="1">
      <w:start w:val="1"/>
      <w:numFmt w:val="bullet"/>
      <w:lvlText w:val="▪"/>
      <w:lvlJc w:val="left"/>
      <w:pPr>
        <w:ind w:left="108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decimal"/>
      <w:lvlText w:val="%2."/>
      <w:lvlJc w:val="left"/>
      <w:pPr>
        <w:ind w:left="720" w:hanging="260"/>
      </w:pPr>
    </w:lvl>
    <w:lvl w:ilvl="2" w15:tentative="1">
      <w:start w:val="1"/>
      <w:numFmt w:val="decimal"/>
      <w:lvlText w:val="%3."/>
      <w:lvlJc w:val="left"/>
      <w:pPr>
        <w:ind w:left="108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5171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e1075a798044511ecba81d8f453f4dbc3651c9b4.png"/><Relationship Id="rId14" Type="http://schemas.openxmlformats.org/officeDocument/2006/relationships/image" Target="media/4b6cc976b1227894c8e577bd1f5d79c0267c5e31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2026-08-11T20:14:23.639Z</dcterms:created>
  <dcterms:modified xsi:type="dcterms:W3CDTF">2026-08-11T20:14:23.640Z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