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before="0"/>
      </w:pPr>
      <w:r>
        <w:rPr>
          <w:rFonts w:ascii="Calibri" w:cs="Calibri" w:eastAsia="Calibri" w:hAnsi="Calibri"/>
          <w:b/>
          <w:bCs/>
          <w:color w:val="1F3864"/>
          <w:sz w:val="44"/>
          <w:szCs w:val="44"/>
        </w:rPr>
        <w:t xml:space="preserve">Test Plan &amp; Test Report</w:t>
      </w:r>
    </w:p>
    <w:p>
      <w:pPr>
        <w:pBdr>
          <w:bottom w:val="single" w:color="1F3864" w:sz="12" w:space="8"/>
        </w:pBdr>
        <w:spacing w:after="360"/>
      </w:pPr>
      <w:r>
        <w:rPr>
          <w:rFonts w:ascii="Calibri" w:cs="Calibri" w:eastAsia="Calibri" w:hAnsi="Calibri"/>
          <w:color w:val="595959"/>
          <w:sz w:val="26"/>
          <w:szCs w:val="26"/>
        </w:rPr>
        <w:t xml:space="preserve">Smart Biometric Bridge (SBB) — authenticated punch-ingest path</w:t>
      </w:r>
    </w:p>
    <w:p>
      <w:pPr>
        <w:spacing w:after="200"/>
      </w:pP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46"/>
        <w:gridCol w:w="6680"/>
      </w:tblGrid>
      <w:tr>
        <w:trPr>
          <w:tblHeader/>
        </w:trPr>
        <w:tc>
          <w:tcPr>
            <w:tcW w:type="dxa" w:w="234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668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Document</w:t>
            </w:r>
          </w:p>
        </w:tc>
        <w:tc>
          <w:tcPr>
            <w:tcW w:type="dxa" w:w="66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 Plan &amp; Test Report</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System under test</w:t>
            </w:r>
          </w:p>
        </w:tc>
        <w:tc>
          <w:tcPr>
            <w:tcW w:type="dxa" w:w="668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SmartPRS by Ametecs — SBB ingest path (/api/v1)</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 file</w:t>
            </w:r>
          </w:p>
        </w:tc>
        <w:tc>
          <w:tcPr>
            <w:tcW w:type="dxa" w:w="66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tests/Feature/SbbIngestTest.php — 23 automated cases</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Framework</w:t>
            </w:r>
          </w:p>
        </w:tc>
        <w:tc>
          <w:tcPr>
            <w:tcW w:type="dxa" w:w="668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Pest 3 on PHPUnit (pestphp/pest ^3.0)</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 under test</w:t>
            </w:r>
          </w:p>
        </w:tc>
        <w:tc>
          <w:tcPr>
            <w:tcW w:type="dxa" w:w="66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In-memory SQLite — the live MySQL database is never touched</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Prepared</w:t>
            </w:r>
          </w:p>
        </w:tc>
        <w:tc>
          <w:tcPr>
            <w:tcW w:type="dxa" w:w="668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16 August 2026</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Automated run status</w:t>
            </w:r>
          </w:p>
        </w:tc>
        <w:tc>
          <w:tcPr>
            <w:tcW w:type="dxa" w:w="66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NOT YET EXECUTED — see Section 2</w:t>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Companion document</w:t>
            </w:r>
          </w:p>
        </w:tc>
        <w:tc>
          <w:tcPr>
            <w:tcW w:type="dxa" w:w="668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SmartPRS — Session Report (SBB ingest path)</w:t>
            </w:r>
          </w:p>
        </w:tc>
      </w:tr>
    </w:tbl>
    <w:p>
      <w:pPr>
        <w:spacing w:after="320"/>
      </w:pPr>
    </w:p>
    <w:tbl>
      <w:tblPr>
        <w:tblW w:type="dxa" w:w="9026"/>
        <w:tblBorders>
          <w:top w:val="none"/>
          <w:left w:val="single" w:color="16A34A" w:sz="18"/>
          <w:bottom w:val="none"/>
          <w:right w:val="none"/>
          <w:insideH w:val="none"/>
          <w:insideV w:val="none"/>
        </w:tblBorders>
      </w:tblPr>
      <w:tblGrid>
        <w:gridCol w:w="9026"/>
      </w:tblGrid>
      <w:tr>
        <w:tc>
          <w:tcPr>
            <w:tcW w:type="dxa" w:w="9026"/>
            <w:shd w:fill="EAF4EA"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Test isolation — safe to run at any time</w:t>
            </w:r>
          </w:p>
          <w:p>
            <w:pPr>
              <w:spacing w:after="80"/>
            </w:pPr>
            <w:r>
              <w:rPr>
                <w:rFonts w:ascii="Consolas" w:cs="Consolas" w:eastAsia="Consolas" w:hAnsi="Consolas"/>
                <w:color w:val="000000"/>
                <w:sz w:val="19"/>
                <w:szCs w:val="19"/>
              </w:rPr>
              <w:t xml:space="preserve">phpunit.xml</w:t>
            </w:r>
            <w:r>
              <w:rPr>
                <w:rFonts w:ascii="Calibri" w:cs="Calibri" w:eastAsia="Calibri" w:hAnsi="Calibri"/>
                <w:color w:val="000000"/>
                <w:sz w:val="21"/>
                <w:szCs w:val="21"/>
              </w:rPr>
              <w:t xml:space="preserve"> sets </w:t>
            </w:r>
            <w:r>
              <w:rPr>
                <w:rFonts w:ascii="Consolas" w:cs="Consolas" w:eastAsia="Consolas" w:hAnsi="Consolas"/>
                <w:color w:val="000000"/>
                <w:sz w:val="19"/>
                <w:szCs w:val="19"/>
              </w:rPr>
              <w:t xml:space="preserve">DB_CONNECTION=sqlite</w:t>
            </w:r>
            <w:r>
              <w:rPr>
                <w:rFonts w:ascii="Calibri" w:cs="Calibri" w:eastAsia="Calibri" w:hAnsi="Calibri"/>
                <w:color w:val="000000"/>
                <w:sz w:val="21"/>
                <w:szCs w:val="21"/>
              </w:rPr>
              <w:t xml:space="preserve"> and </w:t>
            </w:r>
            <w:r>
              <w:rPr>
                <w:rFonts w:ascii="Consolas" w:cs="Consolas" w:eastAsia="Consolas" w:hAnsi="Consolas"/>
                <w:color w:val="000000"/>
                <w:sz w:val="19"/>
                <w:szCs w:val="19"/>
              </w:rPr>
              <w:t xml:space="preserve">DB_DATABASE=:memory:</w:t>
            </w:r>
            <w:r>
              <w:rPr>
                <w:rFonts w:ascii="Calibri" w:cs="Calibri" w:eastAsia="Calibri" w:hAnsi="Calibri"/>
                <w:color w:val="000000"/>
                <w:sz w:val="21"/>
                <w:szCs w:val="21"/>
              </w:rPr>
              <w:t xml:space="preserve">, and Feature tests use </w:t>
            </w:r>
            <w:r>
              <w:rPr>
                <w:rFonts w:ascii="Consolas" w:cs="Consolas" w:eastAsia="Consolas" w:hAnsi="Consolas"/>
                <w:color w:val="000000"/>
                <w:sz w:val="19"/>
                <w:szCs w:val="19"/>
              </w:rPr>
              <w:t xml:space="preserve">RefreshDatabase</w:t>
            </w:r>
            <w:r>
              <w:rPr>
                <w:rFonts w:ascii="Calibri" w:cs="Calibri" w:eastAsia="Calibri" w:hAnsi="Calibri"/>
                <w:color w:val="000000"/>
                <w:sz w:val="21"/>
                <w:szCs w:val="21"/>
              </w:rPr>
              <w:t xml:space="preserve">. Every test builds a fresh throwaway database in RAM and discards it.</w:t>
            </w:r>
          </w:p>
          <w:p>
            <w:pPr>
              <w:spacing w:after="0"/>
            </w:pPr>
            <w:r>
              <w:rPr>
                <w:rFonts w:ascii="Calibri" w:cs="Calibri" w:eastAsia="Calibri" w:hAnsi="Calibri"/>
                <w:color w:val="000000"/>
                <w:sz w:val="21"/>
                <w:szCs w:val="21"/>
              </w:rPr>
              <w:t xml:space="preserve">Your live MySQL </w:t>
            </w:r>
            <w:r>
              <w:rPr>
                <w:rFonts w:ascii="Consolas" w:cs="Consolas" w:eastAsia="Consolas" w:hAnsi="Consolas"/>
                <w:color w:val="000000"/>
                <w:sz w:val="19"/>
                <w:szCs w:val="19"/>
              </w:rPr>
              <w:t xml:space="preserve">smartprs</w:t>
            </w:r>
            <w:r>
              <w:rPr>
                <w:rFonts w:ascii="Calibri" w:cs="Calibri" w:eastAsia="Calibri" w:hAnsi="Calibri"/>
                <w:color w:val="000000"/>
                <w:sz w:val="21"/>
                <w:szCs w:val="21"/>
              </w:rPr>
              <w:t xml:space="preserve"> data is never read, written, or migrated by running these tests. </w:t>
            </w:r>
            <w:r>
              <w:rPr>
                <w:rFonts w:ascii="Consolas" w:cs="Consolas" w:eastAsia="Consolas" w:hAnsi="Consolas"/>
                <w:color w:val="000000"/>
                <w:sz w:val="19"/>
                <w:szCs w:val="19"/>
              </w:rPr>
              <w:t xml:space="preserve">MAIL_MAILER=array</w:t>
            </w:r>
            <w:r>
              <w:rPr>
                <w:rFonts w:ascii="Calibri" w:cs="Calibri" w:eastAsia="Calibri" w:hAnsi="Calibri"/>
                <w:color w:val="000000"/>
                <w:sz w:val="21"/>
                <w:szCs w:val="21"/>
              </w:rPr>
              <w:t xml:space="preserve"> also means no email leaves the machine.</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40"/>
      </w:pPr>
      <w:r>
        <w:rPr>
          <w:rFonts w:ascii="Calibri" w:cs="Calibri" w:eastAsia="Calibri" w:hAnsi="Calibri"/>
          <w:color w:val="595959"/>
          <w:sz w:val="18"/>
          <w:szCs w:val="18"/>
        </w:rPr>
        <w:t xml:space="preserve">(In Word: right-click the table above and choose "Update Field" to populate page numbers.)</w:t>
      </w:r>
    </w:p>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1. Scope and objectives</w:t>
      </w:r>
    </w:p>
    <w:p>
      <w:pPr>
        <w:pStyle w:val="Heading2"/>
        <w:spacing w:after="120" w:before="300"/>
      </w:pPr>
      <w:r>
        <w:rPr>
          <w:rFonts w:ascii="Calibri" w:cs="Calibri" w:eastAsia="Calibri" w:hAnsi="Calibri"/>
          <w:b/>
          <w:bCs/>
          <w:color w:val="2E5C8A"/>
          <w:sz w:val="25"/>
          <w:szCs w:val="25"/>
        </w:rPr>
        <w:t xml:space="preserve">1.1 What is being tested</w:t>
      </w:r>
    </w:p>
    <w:p>
      <w:pPr>
        <w:spacing w:after="140"/>
      </w:pPr>
      <w:r>
        <w:rPr>
          <w:rFonts w:ascii="Calibri" w:cs="Calibri" w:eastAsia="Calibri" w:hAnsi="Calibri"/>
          <w:color w:val="000000"/>
          <w:sz w:val="21"/>
          <w:szCs w:val="21"/>
        </w:rPr>
        <w:t xml:space="preserve">The authenticated JSON punch-ingest path added for Smart Biometric Bridge:</w:t>
      </w:r>
    </w:p>
    <w:p>
      <w:pPr>
        <w:pStyle w:val="ListParagraph"/>
        <w:numPr>
          <w:ilvl w:val="0"/>
          <w:numId w:val="2"/>
        </w:numPr>
        <w:spacing w:after="70"/>
      </w:pPr>
      <w:r>
        <w:rPr>
          <w:rFonts w:ascii="Consolas" w:cs="Consolas" w:eastAsia="Consolas" w:hAnsi="Consolas"/>
          <w:color w:val="000000"/>
          <w:sz w:val="19"/>
          <w:szCs w:val="19"/>
        </w:rPr>
        <w:t xml:space="preserve">GET /api/v1/ping</w:t>
      </w:r>
      <w:r>
        <w:rPr>
          <w:rFonts w:ascii="Calibri" w:cs="Calibri" w:eastAsia="Calibri" w:hAnsi="Calibri"/>
          <w:color w:val="000000"/>
          <w:sz w:val="21"/>
          <w:szCs w:val="21"/>
        </w:rPr>
        <w:t xml:space="preserve"> — health and identity check</w:t>
      </w:r>
    </w:p>
    <w:p>
      <w:pPr>
        <w:pStyle w:val="ListParagraph"/>
        <w:numPr>
          <w:ilvl w:val="0"/>
          <w:numId w:val="2"/>
        </w:numPr>
        <w:spacing w:after="70"/>
      </w:pPr>
      <w:r>
        <w:rPr>
          <w:rFonts w:ascii="Consolas" w:cs="Consolas" w:eastAsia="Consolas" w:hAnsi="Consolas"/>
          <w:color w:val="000000"/>
          <w:sz w:val="19"/>
          <w:szCs w:val="19"/>
        </w:rPr>
        <w:t xml:space="preserve">POST /api/v1/attendance/punches</w:t>
      </w:r>
      <w:r>
        <w:rPr>
          <w:rFonts w:ascii="Calibri" w:cs="Calibri" w:eastAsia="Calibri" w:hAnsi="Calibri"/>
          <w:color w:val="000000"/>
          <w:sz w:val="21"/>
          <w:szCs w:val="21"/>
        </w:rPr>
        <w:t xml:space="preserve"> — batch punch ingest</w:t>
      </w:r>
    </w:p>
    <w:p>
      <w:pPr>
        <w:pStyle w:val="ListParagraph"/>
        <w:numPr>
          <w:ilvl w:val="0"/>
          <w:numId w:val="2"/>
        </w:numPr>
        <w:spacing w:after="70"/>
      </w:pPr>
      <w:r>
        <w:rPr>
          <w:rFonts w:ascii="Consolas" w:cs="Consolas" w:eastAsia="Consolas" w:hAnsi="Consolas"/>
          <w:color w:val="000000"/>
          <w:sz w:val="19"/>
          <w:szCs w:val="19"/>
        </w:rPr>
        <w:t xml:space="preserve">App\Http\Middleware\ApiKeyAuth</w:t>
      </w:r>
      <w:r>
        <w:rPr>
          <w:rFonts w:ascii="Calibri" w:cs="Calibri" w:eastAsia="Calibri" w:hAnsi="Calibri"/>
          <w:color w:val="000000"/>
          <w:sz w:val="21"/>
          <w:szCs w:val="21"/>
        </w:rPr>
        <w:t xml:space="preserve"> — key authentication and scope enforcement</w:t>
      </w:r>
    </w:p>
    <w:p>
      <w:pPr>
        <w:pStyle w:val="ListParagraph"/>
        <w:numPr>
          <w:ilvl w:val="0"/>
          <w:numId w:val="2"/>
        </w:numPr>
        <w:spacing w:after="70"/>
      </w:pPr>
      <w:r>
        <w:rPr>
          <w:rFonts w:ascii="Consolas" w:cs="Consolas" w:eastAsia="Consolas" w:hAnsi="Consolas"/>
          <w:color w:val="000000"/>
          <w:sz w:val="19"/>
          <w:szCs w:val="19"/>
        </w:rPr>
        <w:t xml:space="preserve">App\Services\PunchIngestService</w:t>
      </w:r>
      <w:r>
        <w:rPr>
          <w:rFonts w:ascii="Calibri" w:cs="Calibri" w:eastAsia="Calibri" w:hAnsi="Calibri"/>
          <w:color w:val="000000"/>
          <w:sz w:val="21"/>
          <w:szCs w:val="21"/>
        </w:rPr>
        <w:t xml:space="preserve"> — time parsing, employee matching, de-duplication, quarantine, replay</w:t>
      </w:r>
    </w:p>
    <w:p>
      <w:pPr>
        <w:pStyle w:val="ListParagraph"/>
        <w:numPr>
          <w:ilvl w:val="0"/>
          <w:numId w:val="2"/>
        </w:numPr>
        <w:spacing w:after="70"/>
      </w:pPr>
      <w:r>
        <w:rPr>
          <w:rFonts w:ascii="Consolas" w:cs="Consolas" w:eastAsia="Consolas" w:hAnsi="Consolas"/>
          <w:color w:val="000000"/>
          <w:sz w:val="19"/>
          <w:szCs w:val="19"/>
        </w:rPr>
        <w:t xml:space="preserve">BiometricConfigController::mapEmployee</w:t>
      </w:r>
      <w:r>
        <w:rPr>
          <w:rFonts w:ascii="Calibri" w:cs="Calibri" w:eastAsia="Calibri" w:hAnsi="Calibri"/>
          <w:color w:val="000000"/>
          <w:sz w:val="21"/>
          <w:szCs w:val="21"/>
        </w:rPr>
        <w:t xml:space="preserve"> — the replay trigger</w:t>
      </w:r>
    </w:p>
    <w:p>
      <w:pPr>
        <w:pStyle w:val="ListParagraph"/>
        <w:numPr>
          <w:ilvl w:val="0"/>
          <w:numId w:val="2"/>
        </w:numPr>
        <w:spacing w:after="70"/>
      </w:pPr>
      <w:r>
        <w:rPr>
          <w:rFonts w:ascii="Calibri" w:cs="Calibri" w:eastAsia="Calibri" w:hAnsi="Calibri"/>
          <w:color w:val="000000"/>
          <w:sz w:val="21"/>
          <w:szCs w:val="21"/>
        </w:rPr>
        <w:t xml:space="preserve">The three new migrations and their unique indexes</w:t>
      </w:r>
    </w:p>
    <w:p>
      <w:pPr>
        <w:spacing w:after="120"/>
      </w:pPr>
    </w:p>
    <w:p>
      <w:pPr>
        <w:pStyle w:val="Heading2"/>
        <w:spacing w:after="120" w:before="300"/>
      </w:pPr>
      <w:r>
        <w:rPr>
          <w:rFonts w:ascii="Calibri" w:cs="Calibri" w:eastAsia="Calibri" w:hAnsi="Calibri"/>
          <w:b/>
          <w:bCs/>
          <w:color w:val="2E5C8A"/>
          <w:sz w:val="25"/>
          <w:szCs w:val="25"/>
        </w:rPr>
        <w:t xml:space="preserve">1.2 What must NOT break (regression scope)</w:t>
      </w:r>
    </w:p>
    <w:p>
      <w:pPr>
        <w:pStyle w:val="ListParagraph"/>
        <w:numPr>
          <w:ilvl w:val="0"/>
          <w:numId w:val="2"/>
        </w:numPr>
        <w:spacing w:after="70"/>
      </w:pPr>
      <w:r>
        <w:rPr>
          <w:rFonts w:ascii="Calibri" w:cs="Calibri" w:eastAsia="Calibri" w:hAnsi="Calibri"/>
          <w:color w:val="000000"/>
          <w:sz w:val="21"/>
          <w:szCs w:val="21"/>
        </w:rPr>
        <w:t xml:space="preserve">The </w:t>
      </w:r>
      <w:r>
        <w:rPr>
          <w:rFonts w:ascii="Consolas" w:cs="Consolas" w:eastAsia="Consolas" w:hAnsi="Consolas"/>
          <w:color w:val="000000"/>
          <w:sz w:val="19"/>
          <w:szCs w:val="19"/>
        </w:rPr>
        <w:t xml:space="preserve">/iclock</w:t>
      </w:r>
      <w:r>
        <w:rPr>
          <w:rFonts w:ascii="Calibri" w:cs="Calibri" w:eastAsia="Calibri" w:hAnsi="Calibri"/>
          <w:color w:val="000000"/>
          <w:sz w:val="21"/>
          <w:szCs w:val="21"/>
        </w:rPr>
        <w:t xml:space="preserve"> ADMS endpoints and </w:t>
      </w:r>
      <w:r>
        <w:rPr>
          <w:rFonts w:ascii="Consolas" w:cs="Consolas" w:eastAsia="Consolas" w:hAnsi="Consolas"/>
          <w:color w:val="000000"/>
          <w:sz w:val="19"/>
          <w:szCs w:val="19"/>
        </w:rPr>
        <w:t xml:space="preserve">PushController</w:t>
      </w:r>
      <w:r>
        <w:rPr>
          <w:rFonts w:ascii="Calibri" w:cs="Calibri" w:eastAsia="Calibri" w:hAnsi="Calibri"/>
          <w:color w:val="000000"/>
          <w:sz w:val="21"/>
          <w:szCs w:val="21"/>
        </w:rPr>
        <w:t xml:space="preserve"> — real ZKTeco hardware depends on them</w:t>
      </w:r>
    </w:p>
    <w:p>
      <w:pPr>
        <w:pStyle w:val="ListParagraph"/>
        <w:numPr>
          <w:ilvl w:val="0"/>
          <w:numId w:val="2"/>
        </w:numPr>
        <w:spacing w:after="70"/>
      </w:pPr>
      <w:r>
        <w:rPr>
          <w:rFonts w:ascii="Consolas" w:cs="Consolas" w:eastAsia="Consolas" w:hAnsi="Consolas"/>
          <w:color w:val="000000"/>
          <w:sz w:val="19"/>
          <w:szCs w:val="19"/>
        </w:rPr>
        <w:t xml:space="preserve">ETimeOfficeService::import</w:t>
      </w:r>
      <w:r>
        <w:rPr>
          <w:rFonts w:ascii="Calibri" w:cs="Calibri" w:eastAsia="Calibri" w:hAnsi="Calibri"/>
          <w:color w:val="000000"/>
          <w:sz w:val="21"/>
          <w:szCs w:val="21"/>
        </w:rPr>
        <w:t xml:space="preserve"> and the three pull-based connectors, which now write against two new unique indexes</w:t>
      </w:r>
    </w:p>
    <w:p>
      <w:pPr>
        <w:pStyle w:val="ListParagraph"/>
        <w:numPr>
          <w:ilvl w:val="0"/>
          <w:numId w:val="2"/>
        </w:numPr>
        <w:spacing w:after="70"/>
      </w:pPr>
      <w:r>
        <w:rPr>
          <w:rFonts w:ascii="Calibri" w:cs="Calibri" w:eastAsia="Calibri" w:hAnsi="Calibri"/>
          <w:color w:val="000000"/>
          <w:sz w:val="21"/>
          <w:szCs w:val="21"/>
        </w:rPr>
        <w:t xml:space="preserve">All existing </w:t>
      </w:r>
      <w:r>
        <w:rPr>
          <w:rFonts w:ascii="Consolas" w:cs="Consolas" w:eastAsia="Consolas" w:hAnsi="Consolas"/>
          <w:color w:val="000000"/>
          <w:sz w:val="19"/>
          <w:szCs w:val="19"/>
        </w:rPr>
        <w:t xml:space="preserve">attendance_logs</w:t>
      </w:r>
      <w:r>
        <w:rPr>
          <w:rFonts w:ascii="Calibri" w:cs="Calibri" w:eastAsia="Calibri" w:hAnsi="Calibri"/>
          <w:color w:val="000000"/>
          <w:sz w:val="21"/>
          <w:szCs w:val="21"/>
        </w:rPr>
        <w:t xml:space="preserve"> rows and the reports and payroll logic that read them</w:t>
      </w:r>
    </w:p>
    <w:p>
      <w:pPr>
        <w:spacing w:after="120"/>
      </w:pPr>
    </w:p>
    <w:p>
      <w:pPr>
        <w:pStyle w:val="Heading2"/>
        <w:spacing w:after="120" w:before="300"/>
      </w:pPr>
      <w:r>
        <w:rPr>
          <w:rFonts w:ascii="Calibri" w:cs="Calibri" w:eastAsia="Calibri" w:hAnsi="Calibri"/>
          <w:b/>
          <w:bCs/>
          <w:color w:val="2E5C8A"/>
          <w:sz w:val="25"/>
          <w:szCs w:val="25"/>
        </w:rPr>
        <w:t xml:space="preserve">1.3 Acceptance criteria</w:t>
      </w:r>
    </w:p>
    <w:tbl>
      <w:tblPr>
        <w:tblW w:type="dxa" w:w="9026"/>
        <w:tblBorders>
          <w:top w:val="none"/>
          <w:left w:val="single" w:color="2563EB" w:sz="18"/>
          <w:bottom w:val="none"/>
          <w:right w:val="none"/>
          <w:insideH w:val="none"/>
          <w:insideV w:val="none"/>
        </w:tblBorders>
      </w:tblPr>
      <w:tblGrid>
        <w:gridCol w:w="9026"/>
      </w:tblGrid>
      <w:tr>
        <w:tc>
          <w:tcPr>
            <w:tcW w:type="dxa" w:w="9026"/>
            <w:shd w:fill="EDF2FA"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Definition of done</w:t>
            </w:r>
          </w:p>
          <w:p>
            <w:pPr>
              <w:spacing w:after="80"/>
            </w:pPr>
            <w:r>
              <w:rPr>
                <w:rFonts w:ascii="Calibri" w:cs="Calibri" w:eastAsia="Calibri" w:hAnsi="Calibri"/>
                <w:b/>
                <w:bCs/>
                <w:color w:val="000000"/>
                <w:sz w:val="21"/>
                <w:szCs w:val="21"/>
              </w:rPr>
              <w:t xml:space="preserve">All 23 automated cases pass</w:t>
            </w:r>
            <w:r>
              <w:rPr>
                <w:rFonts w:ascii="Calibri" w:cs="Calibri" w:eastAsia="Calibri" w:hAnsi="Calibri"/>
                <w:color w:val="000000"/>
                <w:sz w:val="21"/>
                <w:szCs w:val="21"/>
              </w:rPr>
              <w:t xml:space="preserve">, and the full existing suite still passes.</w:t>
            </w:r>
          </w:p>
          <w:p>
            <w:pPr>
              <w:spacing w:after="80"/>
            </w:pPr>
            <w:r>
              <w:rPr>
                <w:rFonts w:ascii="Calibri" w:cs="Calibri" w:eastAsia="Calibri" w:hAnsi="Calibri"/>
                <w:color w:val="000000"/>
                <w:sz w:val="21"/>
                <w:szCs w:val="21"/>
              </w:rPr>
              <w:t xml:space="preserve">The five manual smoke tests in Section 5 pass against a real server after migration.</w:t>
            </w:r>
          </w:p>
          <w:p>
            <w:pPr>
              <w:spacing w:after="0"/>
            </w:pPr>
            <w:r>
              <w:rPr>
                <w:rFonts w:ascii="Calibri" w:cs="Calibri" w:eastAsia="Calibri" w:hAnsi="Calibri"/>
                <w:color w:val="000000"/>
                <w:sz w:val="21"/>
                <w:szCs w:val="21"/>
              </w:rPr>
              <w:t xml:space="preserve">If any case fails, the migration must not be applied to production.</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2. Execution status</w:t>
      </w:r>
    </w:p>
    <w:tbl>
      <w:tblPr>
        <w:tblW w:type="dxa" w:w="9026"/>
        <w:tblBorders>
          <w:top w:val="none"/>
          <w:left w:val="single" w:color="D97706" w:sz="18"/>
          <w:bottom w:val="none"/>
          <w:right w:val="none"/>
          <w:insideH w:val="none"/>
          <w:insideV w:val="none"/>
        </w:tblBorders>
      </w:tblPr>
      <w:tblGrid>
        <w:gridCol w:w="9026"/>
      </w:tblGrid>
      <w:tr>
        <w:tc>
          <w:tcPr>
            <w:tcW w:type="dxa" w:w="9026"/>
            <w:shd w:fill="FDF2E3" w:color="auto" w:val="clear"/>
            <w:tcMar>
              <w:top w:type="dxa" w:w="140"/>
              <w:left w:type="dxa" w:w="200"/>
              <w:bottom w:type="dxa" w:w="140"/>
              <w:right w:type="dxa" w:w="200"/>
            </w:tcMar>
          </w:tcPr>
          <w:p>
            <w:pPr>
              <w:spacing w:after="80"/>
            </w:pPr>
            <w:r>
              <w:rPr>
                <w:rFonts w:ascii="Calibri" w:cs="Calibri" w:eastAsia="Calibri" w:hAnsi="Calibri"/>
                <w:b/>
                <w:bCs/>
                <w:color w:val="1F3864"/>
                <w:sz w:val="21"/>
                <w:szCs w:val="21"/>
              </w:rPr>
              <w:t xml:space="preserve">The automated suite has been written but not yet executed</w:t>
            </w:r>
          </w:p>
          <w:p>
            <w:pPr>
              <w:spacing w:after="80"/>
            </w:pPr>
            <w:r>
              <w:rPr>
                <w:rFonts w:ascii="Calibri" w:cs="Calibri" w:eastAsia="Calibri" w:hAnsi="Calibri"/>
                <w:color w:val="000000"/>
                <w:sz w:val="21"/>
                <w:szCs w:val="21"/>
              </w:rPr>
              <w:t xml:space="preserve">The suite was authored in a cloud environment with no network access to Packagist, GitHub, or any Composer mirror, so no Laravel test harness could be built there. That environment also had no shell access to the Windows development machine.</w:t>
            </w:r>
          </w:p>
          <w:p>
            <w:pPr>
              <w:spacing w:after="80"/>
            </w:pPr>
            <w:r>
              <w:rPr>
                <w:rFonts w:ascii="Calibri" w:cs="Calibri" w:eastAsia="Calibri" w:hAnsi="Calibri"/>
                <w:color w:val="000000"/>
                <w:sz w:val="21"/>
                <w:szCs w:val="21"/>
              </w:rPr>
              <w:t xml:space="preserve">A one-click runner, </w:t>
            </w:r>
            <w:r>
              <w:rPr>
                <w:rFonts w:ascii="Consolas" w:cs="Consolas" w:eastAsia="Consolas" w:hAnsi="Consolas"/>
                <w:color w:val="000000"/>
                <w:sz w:val="19"/>
                <w:szCs w:val="19"/>
              </w:rPr>
              <w:t xml:space="preserve">RUN-SBB-TESTS.bat</w:t>
            </w:r>
            <w:r>
              <w:rPr>
                <w:rFonts w:ascii="Calibri" w:cs="Calibri" w:eastAsia="Calibri" w:hAnsi="Calibri"/>
                <w:color w:val="000000"/>
                <w:sz w:val="21"/>
                <w:szCs w:val="21"/>
              </w:rPr>
              <w:t xml:space="preserve">, has been placed in </w:t>
            </w:r>
            <w:r>
              <w:rPr>
                <w:rFonts w:ascii="Consolas" w:cs="Consolas" w:eastAsia="Consolas" w:hAnsi="Consolas"/>
                <w:color w:val="000000"/>
                <w:sz w:val="19"/>
                <w:szCs w:val="19"/>
              </w:rPr>
              <w:t xml:space="preserve">C:\laragon\www\smartprs2</w:t>
            </w:r>
            <w:r>
              <w:rPr>
                <w:rFonts w:ascii="Calibri" w:cs="Calibri" w:eastAsia="Calibri" w:hAnsi="Calibri"/>
                <w:color w:val="000000"/>
                <w:sz w:val="21"/>
                <w:szCs w:val="21"/>
              </w:rPr>
              <w:t xml:space="preserve">. It runs both suites and writes the full output to </w:t>
            </w:r>
            <w:r>
              <w:rPr>
                <w:rFonts w:ascii="Consolas" w:cs="Consolas" w:eastAsia="Consolas" w:hAnsi="Consolas"/>
                <w:color w:val="000000"/>
                <w:sz w:val="19"/>
                <w:szCs w:val="19"/>
              </w:rPr>
              <w:t xml:space="preserve">sbb-test-results.txt</w:t>
            </w:r>
            <w:r>
              <w:rPr>
                <w:rFonts w:ascii="Calibri" w:cs="Calibri" w:eastAsia="Calibri" w:hAnsi="Calibri"/>
                <w:color w:val="000000"/>
                <w:sz w:val="21"/>
                <w:szCs w:val="21"/>
              </w:rPr>
              <w:t xml:space="preserve">.</w:t>
            </w:r>
          </w:p>
          <w:p>
            <w:pPr>
              <w:spacing w:after="0"/>
            </w:pPr>
            <w:r>
              <w:rPr>
                <w:rFonts w:ascii="Calibri" w:cs="Calibri" w:eastAsia="Calibri" w:hAnsi="Calibri"/>
                <w:b/>
                <w:bCs/>
                <w:color w:val="000000"/>
                <w:sz w:val="21"/>
                <w:szCs w:val="21"/>
              </w:rPr>
              <w:t xml:space="preserve">Until that runner is executed and its output reviewed, the "Result" column in Section 4 is unfilled and the acceptance criteria in 1.3 are unmet.</w:t>
            </w:r>
          </w:p>
        </w:tc>
      </w:tr>
    </w:tbl>
    <w:p>
      <w:pPr>
        <w:spacing w:after="200"/>
      </w:pPr>
    </w:p>
    <w:p>
      <w:pPr>
        <w:pStyle w:val="Heading2"/>
        <w:spacing w:after="120" w:before="300"/>
      </w:pPr>
      <w:r>
        <w:rPr>
          <w:rFonts w:ascii="Calibri" w:cs="Calibri" w:eastAsia="Calibri" w:hAnsi="Calibri"/>
          <w:b/>
          <w:bCs/>
          <w:color w:val="2E5C8A"/>
          <w:sz w:val="25"/>
          <w:szCs w:val="25"/>
        </w:rPr>
        <w:t xml:space="preserve">2.1 How to execute</w:t>
      </w:r>
    </w:p>
    <w:p>
      <w:pPr>
        <w:spacing w:after="140"/>
      </w:pPr>
      <w:r>
        <w:rPr>
          <w:rFonts w:ascii="Calibri" w:cs="Calibri" w:eastAsia="Calibri" w:hAnsi="Calibri"/>
          <w:color w:val="000000"/>
          <w:sz w:val="21"/>
          <w:szCs w:val="21"/>
        </w:rPr>
        <w:t xml:space="preserve">Option A — double-click:</w:t>
      </w:r>
    </w:p>
    <w:p>
      <w:pPr>
        <w:shd w:fill="F4F5F7" w:color="auto" w:val="clear"/>
        <w:spacing w:after="160" w:before="100"/>
        <w:ind w:left="180" w:right="180"/>
      </w:pPr>
      <w:r>
        <w:rPr>
          <w:rFonts w:ascii="Consolas" w:cs="Consolas" w:eastAsia="Consolas" w:hAnsi="Consolas"/>
          <w:sz w:val="17"/>
          <w:szCs w:val="17"/>
        </w:rPr>
        <w:t xml:space="preserve">C:\laragon\www\smartprs2\RUN-SBB-TESTS.bat</w:t>
      </w:r>
    </w:p>
    <w:p>
      <w:pPr>
        <w:spacing w:after="140"/>
      </w:pPr>
      <w:r>
        <w:rPr>
          <w:rFonts w:ascii="Calibri" w:cs="Calibri" w:eastAsia="Calibri" w:hAnsi="Calibri"/>
          <w:color w:val="000000"/>
          <w:sz w:val="21"/>
          <w:szCs w:val="21"/>
        </w:rPr>
        <w:t xml:space="preserve">Option B — from a Laragon terminal:</w:t>
      </w:r>
    </w:p>
    <w:p>
      <w:pPr>
        <w:shd w:fill="F4F5F7" w:color="auto" w:val="clear"/>
        <w:spacing w:after="0" w:before="100"/>
        <w:ind w:left="180" w:right="180"/>
      </w:pPr>
      <w:r>
        <w:rPr>
          <w:rFonts w:ascii="Consolas" w:cs="Consolas" w:eastAsia="Consolas" w:hAnsi="Consolas"/>
          <w:sz w:val="17"/>
          <w:szCs w:val="17"/>
        </w:rPr>
        <w:t xml:space="preserve">cd C:\laragon\www\smartprs2</w:t>
      </w:r>
    </w:p>
    <w:p>
      <w:pPr>
        <w:shd w:fill="F4F5F7" w:color="auto" w:val="clear"/>
        <w:spacing w:after="0" w:before="0"/>
        <w:ind w:left="180" w:right="180"/>
      </w:pPr>
      <w:r>
        <w:rPr>
          <w:rFonts w:ascii="Consolas" w:cs="Consolas" w:eastAsia="Consolas" w:hAnsi="Consolas"/>
          <w:sz w:val="17"/>
          <w:szCs w:val="17"/>
        </w:rPr>
        <w:t xml:space="preserve">vendor\bin\pest tests/Feature/SbbIngestTest.php</w:t>
      </w:r>
    </w:p>
    <w:p>
      <w:pPr>
        <w:shd w:fill="F4F5F7" w:color="auto" w:val="clear"/>
        <w:spacing w:after="160" w:before="0"/>
        <w:ind w:left="180" w:right="180"/>
      </w:pPr>
      <w:r>
        <w:rPr>
          <w:rFonts w:ascii="Consolas" w:cs="Consolas" w:eastAsia="Consolas" w:hAnsi="Consolas"/>
          <w:sz w:val="17"/>
          <w:szCs w:val="17"/>
        </w:rPr>
        <w:t xml:space="preserve">vendor\bin\pest</w:t>
      </w:r>
    </w:p>
    <w:p>
      <w:pPr>
        <w:spacing w:after="120"/>
      </w:pPr>
    </w:p>
    <w:p>
      <w:pPr>
        <w:pStyle w:val="Heading2"/>
        <w:spacing w:after="120" w:before="300"/>
      </w:pPr>
      <w:r>
        <w:rPr>
          <w:rFonts w:ascii="Calibri" w:cs="Calibri" w:eastAsia="Calibri" w:hAnsi="Calibri"/>
          <w:b/>
          <w:bCs/>
          <w:color w:val="2E5C8A"/>
          <w:sz w:val="25"/>
          <w:szCs w:val="25"/>
        </w:rPr>
        <w:t xml:space="preserve">2.2 Verification already completed</w:t>
      </w:r>
    </w:p>
    <w:p>
      <w:pPr>
        <w:spacing w:after="140"/>
      </w:pPr>
      <w:r>
        <w:rPr>
          <w:rFonts w:ascii="Calibri" w:cs="Calibri" w:eastAsia="Calibri" w:hAnsi="Calibri"/>
          <w:color w:val="000000"/>
          <w:sz w:val="21"/>
          <w:szCs w:val="21"/>
        </w:rPr>
        <w:t xml:space="preserve">Six checks were carried out directly, independently of the automated suite. These are evidence, not substitutes for it.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
        <w:gridCol w:w="2437"/>
        <w:gridCol w:w="2888"/>
        <w:gridCol w:w="3250"/>
      </w:tblGrid>
      <w:tr>
        <w:trPr>
          <w:tblHeader/>
        </w:trPr>
        <w:tc>
          <w:tcPr>
            <w:tcW w:type="dxa" w:w="4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t>
            </w:r>
          </w:p>
        </w:tc>
        <w:tc>
          <w:tcPr>
            <w:tcW w:type="dxa" w:w="243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Check</w:t>
            </w:r>
          </w:p>
        </w:tc>
        <w:tc>
          <w:tcPr>
            <w:tcW w:type="dxa" w:w="288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Method</w:t>
            </w:r>
          </w:p>
        </w:tc>
        <w:tc>
          <w:tcPr>
            <w:tcW w:type="dxa" w:w="325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V1</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 syntax, all 17 files</w:t>
            </w:r>
          </w:p>
        </w:tc>
        <w:tc>
          <w:tcPr>
            <w:tcW w:type="dxa" w:w="2888"/>
            <w:shd w:fill="FFFFFF" w:color="auto" w:val="clear"/>
            <w:tcMar>
              <w:top w:type="dxa" w:w="70"/>
              <w:left w:type="dxa" w:w="110"/>
              <w:bottom w:type="dxa" w:w="70"/>
              <w:right w:type="dxa" w:w="110"/>
            </w:tcMar>
          </w:tcPr>
          <w:p>
            <w:pPr>
              <w:spacing w:after="0"/>
            </w:pPr>
            <w:r>
              <w:rPr>
                <w:rFonts w:ascii="Consolas" w:cs="Consolas" w:eastAsia="Consolas" w:hAnsi="Consolas"/>
                <w:color w:val="000000"/>
                <w:sz w:val="17"/>
                <w:szCs w:val="17"/>
              </w:rPr>
              <w:t xml:space="preserve">php -l</w:t>
            </w:r>
            <w:r>
              <w:rPr>
                <w:rFonts w:ascii="Calibri" w:cs="Calibri" w:eastAsia="Calibri" w:hAnsi="Calibri"/>
                <w:color w:val="000000"/>
                <w:sz w:val="19"/>
                <w:szCs w:val="19"/>
              </w:rPr>
              <w:t xml:space="preserve"> on every file</w:t>
            </w:r>
          </w:p>
        </w:tc>
        <w:tc>
          <w:tcPr>
            <w:tcW w:type="dxa" w:w="325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no syntax errors</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V2</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Blade directive balance</w:t>
            </w:r>
          </w:p>
        </w:tc>
        <w:tc>
          <w:tcPr>
            <w:tcW w:type="dxa" w:w="288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Directive count on the two new views</w:t>
            </w:r>
          </w:p>
        </w:tc>
        <w:tc>
          <w:tcPr>
            <w:tcW w:type="dxa" w:w="325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8/8 @if, 2/2 @foreach, 1/1 @section</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V3</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Naive-local time parsing rules</w:t>
            </w:r>
          </w:p>
        </w:tc>
        <w:tc>
          <w:tcPr>
            <w:tcW w:type="dxa" w:w="288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Parser extracted; 15 inputs x 3 timezones</w:t>
            </w:r>
          </w:p>
        </w:tc>
        <w:tc>
          <w:tcPr>
            <w:tcW w:type="dxa" w:w="325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45/45 cases</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V4</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Unique-index and dedupe semantics</w:t>
            </w:r>
          </w:p>
        </w:tc>
        <w:tc>
          <w:tcPr>
            <w:tcW w:type="dxa" w:w="288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Post-migration schema built in real SQLite</w:t>
            </w:r>
          </w:p>
        </w:tc>
        <w:tc>
          <w:tcPr>
            <w:tcW w:type="dxa" w:w="325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see 2.4</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V5</w:t>
            </w:r>
          </w:p>
        </w:tc>
        <w:tc>
          <w:tcPr>
            <w:tcW w:type="dxa" w:w="243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 8.2 compatibility for smartprs-l3</w:t>
            </w:r>
          </w:p>
        </w:tc>
        <w:tc>
          <w:tcPr>
            <w:tcW w:type="dxa" w:w="288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Syntax review against 8.2 feature set</w:t>
            </w:r>
          </w:p>
        </w:tc>
        <w:tc>
          <w:tcPr>
            <w:tcW w:type="dxa" w:w="325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no 8.3-only syntax</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V6</w:t>
            </w:r>
          </w:p>
        </w:tc>
        <w:tc>
          <w:tcPr>
            <w:tcW w:type="dxa" w:w="243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On-prem route blocking</w:t>
            </w:r>
          </w:p>
        </w:tc>
        <w:tc>
          <w:tcPr>
            <w:tcW w:type="dxa" w:w="2888"/>
            <w:shd w:fill="FAFBFC" w:color="auto" w:val="clear"/>
            <w:tcMar>
              <w:top w:type="dxa" w:w="70"/>
              <w:left w:type="dxa" w:w="110"/>
              <w:bottom w:type="dxa" w:w="70"/>
              <w:right w:type="dxa" w:w="110"/>
            </w:tcMar>
          </w:tcPr>
          <w:p>
            <w:pPr>
              <w:spacing w:after="0"/>
            </w:pPr>
            <w:r>
              <w:rPr>
                <w:rFonts w:ascii="Consolas" w:cs="Consolas" w:eastAsia="Consolas" w:hAnsi="Consolas"/>
                <w:color w:val="000000"/>
                <w:sz w:val="17"/>
                <w:szCs w:val="17"/>
              </w:rPr>
              <w:t xml:space="preserve">Edition::BLOCK_SAAS</w:t>
            </w:r>
            <w:r>
              <w:rPr>
                <w:rFonts w:ascii="Calibri" w:cs="Calibri" w:eastAsia="Calibri" w:hAnsi="Calibri"/>
                <w:color w:val="000000"/>
                <w:sz w:val="19"/>
                <w:szCs w:val="19"/>
              </w:rPr>
              <w:t xml:space="preserve"> pattern match</w:t>
            </w:r>
          </w:p>
        </w:tc>
        <w:tc>
          <w:tcPr>
            <w:tcW w:type="dxa" w:w="325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PASS — new routes not blocked</w:t>
            </w:r>
          </w:p>
        </w:tc>
      </w:tr>
    </w:tbl>
    <w:p>
      <w:pPr>
        <w:pStyle w:val="Heading2"/>
        <w:spacing w:after="120" w:before="300"/>
      </w:pPr>
      <w:r>
        <w:rPr>
          <w:rFonts w:ascii="Calibri" w:cs="Calibri" w:eastAsia="Calibri" w:hAnsi="Calibri"/>
          <w:b/>
          <w:bCs/>
          <w:color w:val="2E5C8A"/>
          <w:sz w:val="25"/>
          <w:szCs w:val="25"/>
        </w:rPr>
        <w:t xml:space="preserve">2.3 V3 evidence — time parsing, 45 of 45 passing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68"/>
        <w:gridCol w:w="3068"/>
        <w:gridCol w:w="2890"/>
      </w:tblGrid>
      <w:tr>
        <w:trPr>
          <w:tblHeader/>
        </w:trPr>
        <w:tc>
          <w:tcPr>
            <w:tcW w:type="dxa" w:w="306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Input</w:t>
            </w:r>
          </w:p>
        </w:tc>
        <w:tc>
          <w:tcPr>
            <w:tcW w:type="dxa" w:w="306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Expected</w:t>
            </w:r>
          </w:p>
        </w:tc>
        <w:tc>
          <w:tcPr>
            <w:tcW w:type="dxa" w:w="289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Actual</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 unchanged</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unchanged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09:41:00+05:30</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09:41:00-08:00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2026-08-16T09:41:00Z</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2026-08-16T09:41:00+0530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 UTC</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09:41:00 IST</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16/08/2026 09:41:00</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2026-02-30 09:41:00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 invalid date rolls over</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2026-13-01 09:41:00</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25:00:00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2026-08-16 09:41</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 seconds missing</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(empty string)</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 TIME_FORMAT</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rejected</w:t>
            </w:r>
          </w:p>
        </w:tc>
      </w:tr>
      <w:tr>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2026-12-31 23:59:59</w:t>
            </w:r>
          </w:p>
        </w:tc>
        <w:tc>
          <w:tcPr>
            <w:tcW w:type="dxa" w:w="306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 unchanged</w:t>
            </w:r>
          </w:p>
        </w:tc>
        <w:tc>
          <w:tcPr>
            <w:tcW w:type="dxa" w:w="289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unchanged</w:t>
            </w:r>
          </w:p>
        </w:tc>
      </w:tr>
      <w:tr>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2026-01-01 00:00:00</w:t>
            </w:r>
          </w:p>
        </w:tc>
        <w:tc>
          <w:tcPr>
            <w:tcW w:type="dxa" w:w="306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 unchanged</w:t>
            </w:r>
          </w:p>
        </w:tc>
        <w:tc>
          <w:tcPr>
            <w:tcW w:type="dxa" w:w="289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unchanged</w:t>
            </w:r>
          </w:p>
        </w:tc>
      </w:tr>
    </w:tbl>
    <w:p>
      <w:pPr>
        <w:spacing w:after="140"/>
      </w:pPr>
      <w:r>
        <w:rPr>
          <w:rFonts w:ascii="Calibri" w:cs="Calibri" w:eastAsia="Calibri" w:hAnsi="Calibri"/>
          <w:color w:val="000000"/>
          <w:sz w:val="21"/>
          <w:szCs w:val="21"/>
        </w:rPr>
        <w:t xml:space="preserve">Each input was run under Asia/Kolkata, UTC and America/New_York. Behaviour was identical in all three, which is the point: the timezone never changes how the digits are read.</w:t>
      </w:r>
    </w:p>
    <w:p>
      <w:pPr>
        <w:pStyle w:val="Heading2"/>
        <w:spacing w:after="120" w:before="300"/>
      </w:pPr>
      <w:r>
        <w:rPr>
          <w:rFonts w:ascii="Calibri" w:cs="Calibri" w:eastAsia="Calibri" w:hAnsi="Calibri"/>
          <w:b/>
          <w:bCs/>
          <w:color w:val="2E5C8A"/>
          <w:sz w:val="25"/>
          <w:szCs w:val="25"/>
        </w:rPr>
        <w:t xml:space="preserve">2.4 V4 evidence — dedupe and unique indexes in real SQLite</w:t>
      </w:r>
    </w:p>
    <w:p>
      <w:pPr>
        <w:spacing w:after="140"/>
      </w:pPr>
      <w:r>
        <w:rPr>
          <w:rFonts w:ascii="Calibri" w:cs="Calibri" w:eastAsia="Calibri" w:hAnsi="Calibri"/>
          <w:color w:val="000000"/>
          <w:sz w:val="21"/>
          <w:szCs w:val="21"/>
        </w:rPr>
        <w:t xml:space="preserve">A table matching the post-migration schema was created, seeded with legacy rows including a duplicate pair, and exercised. Verbatim output:</w:t>
      </w:r>
    </w:p>
    <w:p>
      <w:pPr>
        <w:shd w:fill="F4F5F7" w:color="auto" w:val="clear"/>
        <w:spacing w:after="0" w:before="100"/>
        <w:ind w:left="180" w:right="180"/>
      </w:pPr>
      <w:r>
        <w:rPr>
          <w:rFonts w:ascii="Consolas" w:cs="Consolas" w:eastAsia="Consolas" w:hAnsi="Consolas"/>
          <w:sz w:val="17"/>
          <w:szCs w:val="17"/>
        </w:rPr>
        <w:t xml:space="preserve">rows before dedupe: 3</w:t>
      </w:r>
    </w:p>
    <w:p>
      <w:pPr>
        <w:shd w:fill="F4F5F7" w:color="auto" w:val="clear"/>
        <w:spacing w:after="0" w:before="0"/>
        <w:ind w:left="180" w:right="180"/>
      </w:pPr>
      <w:r>
        <w:rPr>
          <w:rFonts w:ascii="Consolas" w:cs="Consolas" w:eastAsia="Consolas" w:hAnsi="Consolas"/>
          <w:sz w:val="17"/>
          <w:szCs w:val="17"/>
        </w:rPr>
        <w:t xml:space="preserve">index refused while duplicates exist (as designed)</w:t>
      </w:r>
    </w:p>
    <w:p>
      <w:pPr>
        <w:shd w:fill="F4F5F7" w:color="auto" w:val="clear"/>
        <w:spacing w:after="0" w:before="0"/>
        <w:ind w:left="180" w:right="180"/>
      </w:pPr>
      <w:r>
        <w:rPr>
          <w:rFonts w:ascii="Consolas" w:cs="Consolas" w:eastAsia="Consolas" w:hAnsi="Consolas"/>
          <w:sz w:val="17"/>
          <w:szCs w:val="17"/>
        </w:rPr>
        <w:t xml:space="preserve">rows after dedupe:  2</w:t>
      </w:r>
    </w:p>
    <w:p>
      <w:pPr>
        <w:shd w:fill="F4F5F7" w:color="auto" w:val="clear"/>
        <w:spacing w:after="0" w:before="0"/>
        <w:ind w:left="180" w:right="180"/>
      </w:pPr>
      <w:r>
        <w:rPr>
          <w:rFonts w:ascii="Consolas" w:cs="Consolas" w:eastAsia="Consolas" w:hAnsi="Consolas"/>
          <w:sz w:val="17"/>
          <w:szCs w:val="17"/>
        </w:rPr>
        <w:t xml:space="preserve">both unique indexes created OK</w:t>
      </w:r>
    </w:p>
    <w:p>
      <w:pPr>
        <w:shd w:fill="F4F5F7" w:color="auto" w:val="clear"/>
        <w:spacing w:after="0" w:before="0"/>
        <w:ind w:left="180" w:right="180"/>
      </w:pPr>
      <w:r>
        <w:rPr>
          <w:rFonts w:ascii="Consolas" w:cs="Consolas" w:eastAsia="Consolas" w:hAnsi="Consolas"/>
          <w:sz w:val="17"/>
          <w:szCs w:val="17"/>
        </w:rPr>
        <w:t xml:space="preserve">legacy rows with NULL external_id coexist: 4</w:t>
      </w:r>
    </w:p>
    <w:p>
      <w:pPr>
        <w:shd w:fill="F4F5F7" w:color="auto" w:val="clear"/>
        <w:spacing w:after="0" w:before="0"/>
        <w:ind w:left="180" w:right="180"/>
      </w:pPr>
      <w:r>
        <w:rPr>
          <w:rFonts w:ascii="Consolas" w:cs="Consolas" w:eastAsia="Consolas" w:hAnsi="Consolas"/>
          <w:sz w:val="17"/>
          <w:szCs w:val="17"/>
        </w:rPr>
        <w:t xml:space="preserve">1st send                  -&gt; inserted=1  (accepted)</w:t>
      </w:r>
    </w:p>
    <w:p>
      <w:pPr>
        <w:shd w:fill="F4F5F7" w:color="auto" w:val="clear"/>
        <w:spacing w:after="0" w:before="0"/>
        <w:ind w:left="180" w:right="180"/>
      </w:pPr>
      <w:r>
        <w:rPr>
          <w:rFonts w:ascii="Consolas" w:cs="Consolas" w:eastAsia="Consolas" w:hAnsi="Consolas"/>
          <w:sz w:val="17"/>
          <w:szCs w:val="17"/>
        </w:rPr>
        <w:t xml:space="preserve">identical re-send         -&gt; inserted=0  (duplicate)</w:t>
      </w:r>
    </w:p>
    <w:p>
      <w:pPr>
        <w:shd w:fill="F4F5F7" w:color="auto" w:val="clear"/>
        <w:spacing w:after="0" w:before="0"/>
        <w:ind w:left="180" w:right="180"/>
      </w:pPr>
      <w:r>
        <w:rPr>
          <w:rFonts w:ascii="Consolas" w:cs="Consolas" w:eastAsia="Consolas" w:hAnsi="Consolas"/>
          <w:sz w:val="17"/>
          <w:szCs w:val="17"/>
        </w:rPr>
        <w:t xml:space="preserve">same moment, new ext id   -&gt; inserted=0  (duplicate)</w:t>
      </w:r>
    </w:p>
    <w:p>
      <w:pPr>
        <w:shd w:fill="F4F5F7" w:color="auto" w:val="clear"/>
        <w:spacing w:after="0" w:before="0"/>
        <w:ind w:left="180" w:right="180"/>
      </w:pPr>
      <w:r>
        <w:rPr>
          <w:rFonts w:ascii="Consolas" w:cs="Consolas" w:eastAsia="Consolas" w:hAnsi="Consolas"/>
          <w:sz w:val="17"/>
          <w:szCs w:val="17"/>
        </w:rPr>
        <w:t xml:space="preserve">same ext id, other tenant -&gt; inserted=1  (accepted)</w:t>
      </w:r>
    </w:p>
    <w:p>
      <w:pPr>
        <w:shd w:fill="F4F5F7" w:color="auto" w:val="clear"/>
        <w:spacing w:after="0" w:before="0"/>
        <w:ind w:left="180" w:right="180"/>
      </w:pPr>
      <w:r>
        <w:rPr>
          <w:rFonts w:ascii="Consolas" w:cs="Consolas" w:eastAsia="Consolas" w:hAnsi="Consolas"/>
          <w:sz w:val="17"/>
          <w:szCs w:val="17"/>
        </w:rPr>
        <w:t xml:space="preserve">legacy updateOrInsert     -&gt; updated=1   (no constraint violation)</w:t>
      </w:r>
    </w:p>
    <w:p>
      <w:pPr>
        <w:shd w:fill="F4F5F7" w:color="auto" w:val="clear"/>
        <w:spacing w:after="160" w:before="0"/>
        <w:ind w:left="180" w:right="180"/>
      </w:pPr>
      <w:r>
        <w:rPr>
          <w:rFonts w:ascii="Consolas" w:cs="Consolas" w:eastAsia="Consolas" w:hAnsi="Consolas"/>
          <w:sz w:val="17"/>
          <w:szCs w:val="17"/>
        </w:rPr>
        <w:t xml:space="preserve">EMP1043 in tenant 1: 1</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249"/>
        <w:gridCol w:w="5777"/>
      </w:tblGrid>
      <w:tr>
        <w:trPr>
          <w:tblHeader/>
        </w:trPr>
        <w:tc>
          <w:tcPr>
            <w:tcW w:type="dxa" w:w="324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Line</w:t>
            </w:r>
          </w:p>
        </w:tc>
        <w:tc>
          <w:tcPr>
            <w:tcW w:type="dxa" w:w="577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What it proves</w:t>
            </w:r>
          </w:p>
        </w:tc>
      </w:tr>
      <w:tr>
        <w:tc>
          <w:tcPr>
            <w:tcW w:type="dxa" w:w="324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 refused while duplicates exist</w:t>
            </w:r>
          </w:p>
        </w:tc>
        <w:tc>
          <w:tcPr>
            <w:tcW w:type="dxa" w:w="577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migration MUST run attendance:dedupe first. This is why the ordering is not optional.</w:t>
            </w:r>
          </w:p>
        </w:tc>
      </w:tr>
      <w:tr>
        <w:tc>
          <w:tcPr>
            <w:tcW w:type="dxa" w:w="324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legacy rows with NULL external_id coexist: 4</w:t>
            </w:r>
          </w:p>
        </w:tc>
        <w:tc>
          <w:tcPr>
            <w:tcW w:type="dxa" w:w="577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Existing history is unaffected — NULL never collides in a unique index.</w:t>
            </w:r>
          </w:p>
        </w:tc>
      </w:tr>
      <w:tr>
        <w:tc>
          <w:tcPr>
            <w:tcW w:type="dxa" w:w="324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identical re-send -&gt; inserted=0</w:t>
            </w:r>
          </w:p>
        </w:tc>
        <w:tc>
          <w:tcPr>
            <w:tcW w:type="dxa" w:w="577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sender's idempotency key works. A retry is a no-op.</w:t>
            </w:r>
          </w:p>
        </w:tc>
      </w:tr>
      <w:tr>
        <w:tc>
          <w:tcPr>
            <w:tcW w:type="dxa" w:w="324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same moment, new ext id -&gt; inserted=0</w:t>
            </w:r>
          </w:p>
        </w:tc>
        <w:tc>
          <w:tcPr>
            <w:tcW w:type="dxa" w:w="577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natural key catches a duplicate even when the sender generates a fresh id.</w:t>
            </w:r>
          </w:p>
        </w:tc>
      </w:tr>
      <w:tr>
        <w:tc>
          <w:tcPr>
            <w:tcW w:type="dxa" w:w="324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same ext id, other tenant -&gt; inserted=1</w:t>
            </w:r>
          </w:p>
        </w:tc>
        <w:tc>
          <w:tcPr>
            <w:tcW w:type="dxa" w:w="577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Tenants are independent. One customer's ids cannot block another's.</w:t>
            </w:r>
          </w:p>
        </w:tc>
      </w:tr>
      <w:tr>
        <w:tc>
          <w:tcPr>
            <w:tcW w:type="dxa" w:w="324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legacy updateOrInsert -&gt; updated=1</w:t>
            </w:r>
          </w:p>
        </w:tc>
        <w:tc>
          <w:tcPr>
            <w:tcW w:type="dxa" w:w="577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old import path still works against the new indexes — no regression.</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3. Test environment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166"/>
        <w:gridCol w:w="4151"/>
        <w:gridCol w:w="2709"/>
      </w:tblGrid>
      <w:tr>
        <w:trPr>
          <w:tblHeader/>
        </w:trPr>
        <w:tc>
          <w:tcPr>
            <w:tcW w:type="dxa" w:w="216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Setting</w:t>
            </w:r>
          </w:p>
        </w:tc>
        <w:tc>
          <w:tcPr>
            <w:tcW w:type="dxa" w:w="41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Value</w:t>
            </w:r>
          </w:p>
        </w:tc>
        <w:tc>
          <w:tcPr>
            <w:tcW w:type="dxa" w:w="270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Source</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APP_ENV</w:t>
            </w:r>
          </w:p>
        </w:tc>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testing</w:t>
            </w:r>
          </w:p>
        </w:tc>
        <w:tc>
          <w:tcPr>
            <w:tcW w:type="dxa" w:w="270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DB_CONNECTION</w:t>
            </w:r>
          </w:p>
        </w:tc>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sqlite</w:t>
            </w:r>
          </w:p>
        </w:tc>
        <w:tc>
          <w:tcPr>
            <w:tcW w:type="dxa" w:w="270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DB_DATABASE</w:t>
            </w:r>
          </w:p>
        </w:tc>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:memory:</w:t>
            </w:r>
          </w:p>
        </w:tc>
        <w:tc>
          <w:tcPr>
            <w:tcW w:type="dxa" w:w="270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MAIL_MAILER</w:t>
            </w:r>
          </w:p>
        </w:tc>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array — nothing is sent</w:t>
            </w:r>
          </w:p>
        </w:tc>
        <w:tc>
          <w:tcPr>
            <w:tcW w:type="dxa" w:w="270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QUEUE_CONNECTION</w:t>
            </w:r>
          </w:p>
        </w:tc>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sync — queued jobs run inline</w:t>
            </w:r>
          </w:p>
        </w:tc>
        <w:tc>
          <w:tcPr>
            <w:tcW w:type="dxa" w:w="270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SESSION_DRIVER</w:t>
            </w:r>
          </w:p>
        </w:tc>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array</w:t>
            </w:r>
          </w:p>
        </w:tc>
        <w:tc>
          <w:tcPr>
            <w:tcW w:type="dxa" w:w="270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CACHE_STORE</w:t>
            </w:r>
          </w:p>
        </w:tc>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array</w:t>
            </w:r>
          </w:p>
        </w:tc>
        <w:tc>
          <w:tcPr>
            <w:tcW w:type="dxa" w:w="270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phpunit.xml</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Database lifecycle</w:t>
            </w:r>
          </w:p>
        </w:tc>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RefreshDatabase — fresh per test</w:t>
            </w:r>
          </w:p>
        </w:tc>
        <w:tc>
          <w:tcPr>
            <w:tcW w:type="dxa" w:w="270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tests/Pest.php</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 runner</w:t>
            </w:r>
          </w:p>
        </w:tc>
        <w:tc>
          <w:tcPr>
            <w:tcW w:type="dxa" w:w="41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Pest 3 / PHPUnit</w:t>
            </w:r>
          </w:p>
        </w:tc>
        <w:tc>
          <w:tcPr>
            <w:tcW w:type="dxa" w:w="270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composer.json</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PHP</w:t>
            </w:r>
          </w:p>
        </w:tc>
        <w:tc>
          <w:tcPr>
            <w:tcW w:type="dxa" w:w="41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8.3 (smartprs2) / 8.2 (smartprs-l3)</w:t>
            </w:r>
          </w:p>
        </w:tc>
        <w:tc>
          <w:tcPr>
            <w:tcW w:type="dxa" w:w="2709"/>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composer.json</w:t>
            </w:r>
          </w:p>
        </w:tc>
      </w:tr>
    </w:tbl>
    <w:p>
      <w:pPr>
        <w:spacing w:after="160"/>
      </w:pPr>
    </w:p>
    <w:p>
      <w:pPr>
        <w:pStyle w:val="Heading2"/>
        <w:spacing w:after="120" w:before="300"/>
      </w:pPr>
      <w:r>
        <w:rPr>
          <w:rFonts w:ascii="Calibri" w:cs="Calibri" w:eastAsia="Calibri" w:hAnsi="Calibri"/>
          <w:b/>
          <w:bCs/>
          <w:color w:val="2E5C8A"/>
          <w:sz w:val="25"/>
          <w:szCs w:val="25"/>
        </w:rPr>
        <w:t xml:space="preserve">3.1 Shared fixtures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166"/>
        <w:gridCol w:w="2707"/>
        <w:gridCol w:w="4153"/>
      </w:tblGrid>
      <w:tr>
        <w:trPr>
          <w:tblHeader/>
        </w:trPr>
        <w:tc>
          <w:tcPr>
            <w:tcW w:type="dxa" w:w="216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Helper</w:t>
            </w:r>
          </w:p>
        </w:tc>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Defined in</w:t>
            </w:r>
          </w:p>
        </w:tc>
        <w:tc>
          <w:tcPr>
            <w:tcW w:type="dxa" w:w="415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Purpose</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makeTenantCompany()</w:t>
            </w:r>
          </w:p>
        </w:tc>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tests/Pest.php (existing)</w:t>
            </w:r>
          </w:p>
        </w:tc>
        <w:tc>
          <w:tcPr>
            <w:tcW w:type="dxa" w:w="415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Creates a tenant and its first company</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makeEmployee()</w:t>
            </w:r>
          </w:p>
        </w:tc>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tests/Pest.php (existing)</w:t>
            </w:r>
          </w:p>
        </w:tc>
        <w:tc>
          <w:tcPr>
            <w:tcW w:type="dxa" w:w="415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Creates an active employee with a CTC</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makeUser()</w:t>
            </w:r>
          </w:p>
        </w:tc>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tests/Pest.php (existing)</w:t>
            </w:r>
          </w:p>
        </w:tc>
        <w:tc>
          <w:tcPr>
            <w:tcW w:type="dxa" w:w="415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Creates a user with a Spatie role</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makeApiKey()</w:t>
            </w:r>
          </w:p>
        </w:tc>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SbbIngestTest.php (new)</w:t>
            </w:r>
          </w:p>
        </w:tc>
        <w:tc>
          <w:tcPr>
            <w:tcW w:type="dxa" w:w="415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Issues a key; returns the plaintext secret and its id</w:t>
            </w:r>
          </w:p>
        </w:tc>
      </w:tr>
      <w:tr>
        <w:tc>
          <w:tcPr>
            <w:tcW w:type="dxa" w:w="216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punch()</w:t>
            </w:r>
          </w:p>
        </w:tc>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SbbIngestTest.php (new)</w:t>
            </w:r>
          </w:p>
        </w:tc>
        <w:tc>
          <w:tcPr>
            <w:tcW w:type="dxa" w:w="415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One well-formed punch, overridable field by field</w:t>
            </w:r>
          </w:p>
        </w:tc>
      </w:tr>
      <w:tr>
        <w:tc>
          <w:tcPr>
            <w:tcW w:type="dxa" w:w="216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postPunches()</w:t>
            </w:r>
          </w:p>
        </w:tc>
        <w:tc>
          <w:tcPr>
            <w:tcW w:type="dxa" w:w="2707"/>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SbbIngestTest.php (new)</w:t>
            </w:r>
          </w:p>
        </w:tc>
        <w:tc>
          <w:tcPr>
            <w:tcW w:type="dxa" w:w="415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POSTs a batch with the X-Api-Key header</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4. Automated test cases</w:t>
      </w:r>
    </w:p>
    <w:p>
      <w:pPr>
        <w:spacing w:after="140"/>
      </w:pPr>
      <w:r>
        <w:rPr>
          <w:rFonts w:ascii="Calibri" w:cs="Calibri" w:eastAsia="Calibri" w:hAnsi="Calibri"/>
          <w:color w:val="000000"/>
          <w:sz w:val="21"/>
          <w:szCs w:val="21"/>
        </w:rPr>
        <w:t xml:space="preserve">23 cases. Case TC-08 is parameterised over 6 timestamp formats, so 28 assertions-groups execute in total. Fill the </w:t>
      </w:r>
      <w:r>
        <w:rPr>
          <w:rFonts w:ascii="Calibri" w:cs="Calibri" w:eastAsia="Calibri" w:hAnsi="Calibri"/>
          <w:b/>
          <w:bCs/>
          <w:color w:val="000000"/>
          <w:sz w:val="21"/>
          <w:szCs w:val="21"/>
        </w:rPr>
        <w:t xml:space="preserve">Result</w:t>
      </w:r>
      <w:r>
        <w:rPr>
          <w:rFonts w:ascii="Calibri" w:cs="Calibri" w:eastAsia="Calibri" w:hAnsi="Calibri"/>
          <w:color w:val="000000"/>
          <w:sz w:val="21"/>
          <w:szCs w:val="21"/>
        </w:rPr>
        <w:t xml:space="preserve"> column when the runner has been executed.</w:t>
      </w:r>
    </w:p>
    <w:p>
      <w:pPr>
        <w:spacing w:after="140"/>
      </w:pPr>
    </w:p>
    <w:p>
      <w:pPr>
        <w:spacing w:after="90" w:before="240"/>
      </w:pPr>
      <w:r>
        <w:rPr>
          <w:rFonts w:ascii="Calibri" w:cs="Calibri" w:eastAsia="Calibri" w:hAnsi="Calibri"/>
          <w:b/>
          <w:bCs/>
          <w:color w:val="1F3864"/>
          <w:sz w:val="21"/>
          <w:szCs w:val="21"/>
        </w:rPr>
        <w:t xml:space="preserve">TC-01  —  ping identifies the customer so an installer can confirm the right client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Health check</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 tenant + company "Test Co". Issue a key scoped [ingest]. GET /api/v1/ping with X-Api-Key.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200. ok=true, app="SmartPRS", tenant_id matches the key, company_name="Test Co", scopes=["ingest"], timezone matches config, server_time is a non-empty ISO 8601 string.</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TC-02  —  ingests a punch for a mapped employee and stores it in attendance_logs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Happy path</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 employee EMP1043 with device_user_id=1043. POST one punch (device 1043, 2026-08-16 09:41:00, IN, FINGERPRINT).</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200, batch.accepted=1, results[0].status="accepted". Row exists with emp_code=EMP1043, correct tenant_id, source="sbb", direction="in", device_sn, device_user_id, verify_mode all stored, and punch_at exactly 2026-08-16 09:41:00.</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TC-03  —  accepts an external_id once and calls the re-send a duplicate, leaving exactly one row</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Idempotency</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the identical punch payload twice.</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First: accepted. Second: batch.accepted=0, batch.duplicates=1, status="duplicate". Exactly ONE row in attendance_logs.</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TC-04  —  treats the same employee, moment and source as one punch even under a fresh external_id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Idempotency</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two punches with the same employee, timestamp and source but different external_id values.</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First accepted, second "duplicate". Exactly ONE row — the natural key catches it.</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TC-05  —  holds a punch for an unmapped PIN instead of discarding it, and says so</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Quarantine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punch for device_user_id=9999, which matches no employee.</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200, batch.pending=1, batch.accepted=0, status="pending", reason="EMPLOYEE_NOT_MAPPED". A row exists in attendance_pending with resolved_at NULL. attendance_logs is empty — nothing written under a wrong identity.</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TC-06  —  releases held punches into attendance when the device ID is finally mapped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Replay</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punch for unmapped PIN 9999 (goes to pending). Create employee EMP9999. Sign in as admin and POST /app/biometric-config/map with device_id=9999, emp_code=EMP9999.</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Map returns ok=true and promoted=1. The punch now exists in attendance_logs against EMP9999, with punch_at unchanged at 2026-08-16 09:41:00. The pending row has resolved_at stamped, and no unresolved rows remain — so it cannot be replayed twice.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TC-07  —  rejects a punch_at carrying a timezone offset rather than guessing what it meant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 handling</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punch with punch_at = "2026-08-16 09:41:00+05:30".</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200, batch.rejected=1, batch.accepted=0, status="rejected", reason="TIME_FORMAT". Nothing written to attendance_logs.</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TC-08  —  rejects other zone-bearing and malformed timestamps (6 variants)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 handling</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punch for each of: 2026-08-16T09:41:00Z, 2026-08-16T09:41:00+05:30, "2026-08-16 09:41:00 UTC", 16/08/2026 09:41:00, 2026-02-30 09:41:00, 2026-08-16 09:41.</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All six rejected with reason TIME_FORMAT. attendance_logs remains empty in every case.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TC-09  —  stores the wall clock literally, never shifting it into UTC</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Time handling</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Set app timezone to Asia/Kolkata. POST a punch at 2026-08-16 09:41:00.</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Stored punch_at is exactly 2026-08-16 09:41:00. It is NOT 04:11 — the UTC rendering that the old path would have produced.</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TC-10  —  cannot write a punch attributed to another tenant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isolation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Create tenants A and B, both with an employee EMP001. Map B's employee to device 1043. Using tenant A's key, POST a punch with employee_code=EMP001.</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but written to tenant A. Tenant B has zero rows. The cross-customer match that the /iclock path allows does not occur.</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TC-11  —  ignores a tenant_id supplied in the request body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isolation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Using tenant A's key, POST a body containing tenant_id=B and company_id=9999 alongside the punches array.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Accepted and written to tenant A. The body values are discarded entirely. Tenant B has zero rows.</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TC-12  —  holds a punch for an employee who belongs to a different tenant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Tenant isolation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Only tenant B has EMP1043 (mapped to device 1043). POST with tenant A's key.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Status "pending" — not a match. attendance_logs empty; one row quarantined under tenant A.</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TC-13  —  rejects a missing key with 401 and the documented body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without any X-Api-Key or Authorization header.</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401 with body {"error":{"code":"API_KEY_401","message":"..."}} and a non-empty message.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TC-14  —  rejects an unknown key with 401</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with a well-formed but non-existent key.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401, error.code = API_KEY_401.</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TC-15  —  rejects an expired key with 401</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Issue a key with expires_at set to yesterday. POST with it.</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401, error.code = API_KEY_401.</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TC-16  —  rejects a revoked key with 401</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Issue a key with active=false. POST with it.</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401, error.code = API_KEY_401.</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TC-17  —  rejects a key without the ingest scope with 403</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Authorisation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Issue a key scoped [read] only. POST a punch with it, then GET /api/v1/ping with the same key.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returns HTTP 403 with error.code = API_KEY_403 and a message naming "ingest". The same key still succeeds on ping, which requires authentication but no scope.</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TC-18  —  accepts the key as an Authorization Bearer header too</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Authentication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GET /api/v1/ping with "Authorization: Bearer &lt;key&gt;" and no X-Api-Key.</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HTTP 200 with the correct tenant_id.</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TC-19  —  records last_used_at when a key is used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Telemetry</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Confirm last_used_at is NULL on a fresh key. Call ping. Re-read the row.</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last_used_at is no longer NULL.</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TC-20  —  reports a verdict for every punch in a mixed batch and never silently drops one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Batch behaviour</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batch of four: one valid, one same-moment duplicate, one unmapped PIN, one with a +05:30 offset.</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batch = received 4, accepted 1, duplicates 1, pending 1, rejected 1. results has exactly 4 entries, and each external_id carries its own correct status.</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TC-21  —  rejects a malformed punch individually instead of failing the whole batch</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Batch behaviour</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a batch of two: one valid, one with direction="SIDEWAYS".</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batch.accepted=1, batch.rejected=1. The valid punch is stored — a bad neighbour does not cost it.</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TC-22  —  rejects an empty or oversized batch with 422</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Validation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POST punches=[] and then punches=[1001 items].</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Both return HTTP 422 with error.code = VALIDATION_422.</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90" w:before="240"/>
      </w:pPr>
      <w:r>
        <w:rPr>
          <w:rFonts w:ascii="Calibri" w:cs="Calibri" w:eastAsia="Calibri" w:hAnsi="Calibri"/>
          <w:b/>
          <w:bCs/>
          <w:color w:val="1F3864"/>
          <w:sz w:val="21"/>
          <w:szCs w:val="21"/>
        </w:rPr>
        <w:t xml:space="preserve">TC-23  —  leaves the unauthenticated ZKTeco push endpoint working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5"/>
        <w:gridCol w:w="7221"/>
      </w:tblGrid>
      <w:tr>
        <w:trPr>
          <w:tblHeader/>
        </w:trPr>
        <w:tc>
          <w:tcPr>
            <w:tcW w:type="dxa" w:w="1805"/>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Field</w:t>
            </w:r>
          </w:p>
        </w:tc>
        <w:tc>
          <w:tcPr>
            <w:tcW w:type="dxa" w:w="722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Detail</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Area</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Regression</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Steps</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GET /iclock/cdata?SN=TESTSN001&amp;options=all, then POST a tab-delimited ATTLOG body to /iclock/cdata?SN=TESTSN001&amp;table=ATTLOG.</w:t>
            </w:r>
          </w:p>
        </w:tc>
      </w:tr>
      <w:tr>
        <w:tc>
          <w:tcPr>
            <w:tcW w:type="dxa" w:w="1805"/>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Expected result</w:t>
            </w:r>
          </w:p>
        </w:tc>
        <w:tc>
          <w:tcPr>
            <w:tcW w:type="dxa" w:w="722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handshake returns 200 containing "GET OPTION FROM: TESTSN001". The ATTLOG upload returns 200. Real hardware behaviour is unchanged by the new indexes.</w:t>
            </w:r>
          </w:p>
        </w:tc>
      </w:tr>
      <w:tr>
        <w:tc>
          <w:tcPr>
            <w:tcW w:type="dxa" w:w="1805"/>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Result (pass / fail)</w:t>
            </w:r>
          </w:p>
        </w:tc>
        <w:tc>
          <w:tcPr>
            <w:tcW w:type="dxa" w:w="722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5. Manual smoke tests (after migration, on a real server)</w:t>
      </w:r>
    </w:p>
    <w:p>
      <w:pPr>
        <w:spacing w:after="140"/>
      </w:pPr>
      <w:r>
        <w:rPr>
          <w:rFonts w:ascii="Calibri" w:cs="Calibri" w:eastAsia="Calibri" w:hAnsi="Calibri"/>
          <w:color w:val="000000"/>
          <w:sz w:val="21"/>
          <w:szCs w:val="21"/>
        </w:rPr>
        <w:t xml:space="preserve">Run these once the migration has been applied, before re-enabling the biometric feed.</w:t>
      </w:r>
    </w:p>
    <w:p>
      <w:pPr>
        <w:pStyle w:val="Heading3"/>
        <w:spacing w:after="100" w:before="220"/>
      </w:pPr>
      <w:r>
        <w:rPr>
          <w:rFonts w:ascii="Calibri" w:cs="Calibri" w:eastAsia="Calibri" w:hAnsi="Calibri"/>
          <w:b/>
          <w:bCs/>
          <w:color w:val="595959"/>
          <w:sz w:val="22"/>
          <w:szCs w:val="22"/>
        </w:rPr>
        <w:t xml:space="preserve">MT-01 — Create a key</w:t>
      </w:r>
    </w:p>
    <w:p>
      <w:pPr>
        <w:spacing w:after="140"/>
      </w:pPr>
      <w:r>
        <w:rPr>
          <w:rFonts w:ascii="Calibri" w:cs="Calibri" w:eastAsia="Calibri" w:hAnsi="Calibri"/>
          <w:color w:val="000000"/>
          <w:sz w:val="21"/>
          <w:szCs w:val="21"/>
        </w:rPr>
        <w:t xml:space="preserve">Settings → API Keys → Create key, name "SBB — &lt;site&gt;", scope </w:t>
      </w:r>
      <w:r>
        <w:rPr>
          <w:rFonts w:ascii="Consolas" w:cs="Consolas" w:eastAsia="Consolas" w:hAnsi="Consolas"/>
          <w:color w:val="000000"/>
          <w:sz w:val="19"/>
          <w:szCs w:val="19"/>
        </w:rPr>
        <w:t xml:space="preserve">ingest</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Expected:</w:t>
      </w:r>
      <w:r>
        <w:rPr>
          <w:rFonts w:ascii="Calibri" w:cs="Calibri" w:eastAsia="Calibri" w:hAnsi="Calibri"/>
          <w:color w:val="000000"/>
          <w:sz w:val="21"/>
          <w:szCs w:val="21"/>
        </w:rPr>
        <w:t xml:space="preserve"> the secret is displayed exactly once, in a green panel, and the list shows the prefix, scopes, "never" for last used, and status "active".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 (pass / fail)</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Notes</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pStyle w:val="Heading3"/>
        <w:spacing w:after="100" w:before="220"/>
      </w:pPr>
      <w:r>
        <w:rPr>
          <w:rFonts w:ascii="Calibri" w:cs="Calibri" w:eastAsia="Calibri" w:hAnsi="Calibri"/>
          <w:b/>
          <w:bCs/>
          <w:color w:val="595959"/>
          <w:sz w:val="22"/>
          <w:szCs w:val="22"/>
        </w:rPr>
        <w:t xml:space="preserve">MT-02 — Confirm the right customer</w:t>
      </w:r>
    </w:p>
    <w:p>
      <w:pPr>
        <w:shd w:fill="F4F5F7" w:color="auto" w:val="clear"/>
        <w:spacing w:after="160" w:before="100"/>
        <w:ind w:left="180" w:right="180"/>
      </w:pPr>
      <w:r>
        <w:rPr>
          <w:rFonts w:ascii="Consolas" w:cs="Consolas" w:eastAsia="Consolas" w:hAnsi="Consolas"/>
          <w:sz w:val="17"/>
          <w:szCs w:val="17"/>
        </w:rPr>
        <w:t xml:space="preserve">curl -H "X-Api-Key: sk_prs_xxxx_..." https://your-server/api/v1/ping</w:t>
      </w:r>
    </w:p>
    <w:p>
      <w:pPr>
        <w:spacing w:after="140"/>
      </w:pPr>
      <w:r>
        <w:rPr>
          <w:rFonts w:ascii="Calibri" w:cs="Calibri" w:eastAsia="Calibri" w:hAnsi="Calibri"/>
          <w:b/>
          <w:bCs/>
          <w:color w:val="000000"/>
          <w:sz w:val="21"/>
          <w:szCs w:val="21"/>
        </w:rPr>
        <w:t xml:space="preserve">Expected:</w:t>
      </w:r>
      <w:r>
        <w:rPr>
          <w:rFonts w:ascii="Calibri" w:cs="Calibri" w:eastAsia="Calibri" w:hAnsi="Calibri"/>
          <w:color w:val="000000"/>
          <w:sz w:val="21"/>
          <w:szCs w:val="21"/>
        </w:rPr>
        <w:t xml:space="preserve"> 200, and </w:t>
      </w:r>
      <w:r>
        <w:rPr>
          <w:rFonts w:ascii="Consolas" w:cs="Consolas" w:eastAsia="Consolas" w:hAnsi="Consolas"/>
          <w:color w:val="000000"/>
          <w:sz w:val="19"/>
          <w:szCs w:val="19"/>
        </w:rPr>
        <w:t xml:space="preserve">company_name</w:t>
      </w:r>
      <w:r>
        <w:rPr>
          <w:rFonts w:ascii="Calibri" w:cs="Calibri" w:eastAsia="Calibri" w:hAnsi="Calibri"/>
          <w:color w:val="000000"/>
          <w:sz w:val="21"/>
          <w:szCs w:val="21"/>
        </w:rPr>
        <w:t xml:space="preserve"> is the customer you expect. If it names a different customer, stop — the key is scoped wrongly.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 (pass / fail)</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Notes</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pStyle w:val="Heading3"/>
        <w:spacing w:after="100" w:before="220"/>
      </w:pPr>
      <w:r>
        <w:rPr>
          <w:rFonts w:ascii="Calibri" w:cs="Calibri" w:eastAsia="Calibri" w:hAnsi="Calibri"/>
          <w:b/>
          <w:bCs/>
          <w:color w:val="595959"/>
          <w:sz w:val="22"/>
          <w:szCs w:val="22"/>
        </w:rPr>
        <w:t xml:space="preserve">MT-03 — Send one punch</w:t>
      </w:r>
    </w:p>
    <w:p>
      <w:pPr>
        <w:shd w:fill="F4F5F7" w:color="auto" w:val="clear"/>
        <w:spacing w:after="0" w:before="100"/>
        <w:ind w:left="180" w:right="180"/>
      </w:pPr>
      <w:r>
        <w:rPr>
          <w:rFonts w:ascii="Consolas" w:cs="Consolas" w:eastAsia="Consolas" w:hAnsi="Consolas"/>
          <w:sz w:val="17"/>
          <w:szCs w:val="17"/>
        </w:rPr>
        <w:t xml:space="preserve">curl -X POST https://your-server/api/v1/attendance/punches ^</w:t>
      </w:r>
    </w:p>
    <w:p>
      <w:pPr>
        <w:shd w:fill="F4F5F7" w:color="auto" w:val="clear"/>
        <w:spacing w:after="0" w:before="0"/>
        <w:ind w:left="180" w:right="180"/>
      </w:pPr>
      <w:r>
        <w:rPr>
          <w:rFonts w:ascii="Consolas" w:cs="Consolas" w:eastAsia="Consolas" w:hAnsi="Consolas"/>
          <w:sz w:val="17"/>
          <w:szCs w:val="17"/>
        </w:rPr>
        <w:t xml:space="preserve">  -H "X-Api-Key: sk_prs_xxxx_..." ^</w:t>
      </w:r>
    </w:p>
    <w:p>
      <w:pPr>
        <w:shd w:fill="F4F5F7" w:color="auto" w:val="clear"/>
        <w:spacing w:after="0" w:before="0"/>
        <w:ind w:left="180" w:right="180"/>
      </w:pPr>
      <w:r>
        <w:rPr>
          <w:rFonts w:ascii="Consolas" w:cs="Consolas" w:eastAsia="Consolas" w:hAnsi="Consolas"/>
          <w:sz w:val="17"/>
          <w:szCs w:val="17"/>
        </w:rPr>
        <w:t xml:space="preserve">  -H "Content-Type: application/json" ^</w:t>
      </w:r>
    </w:p>
    <w:p>
      <w:pPr>
        <w:shd w:fill="F4F5F7" w:color="auto" w:val="clear"/>
        <w:spacing w:after="0" w:before="0"/>
        <w:ind w:left="180" w:right="180"/>
      </w:pPr>
      <w:r>
        <w:rPr>
          <w:rFonts w:ascii="Consolas" w:cs="Consolas" w:eastAsia="Consolas" w:hAnsi="Consolas"/>
          <w:sz w:val="17"/>
          <w:szCs w:val="17"/>
        </w:rPr>
        <w:t xml:space="preserve">  -d "{\"punches\":[{\"external_id\":\"smoke-test-001\",</w:t>
      </w:r>
    </w:p>
    <w:p>
      <w:pPr>
        <w:shd w:fill="F4F5F7" w:color="auto" w:val="clear"/>
        <w:spacing w:after="0" w:before="0"/>
        <w:ind w:left="180" w:right="180"/>
      </w:pPr>
      <w:r>
        <w:rPr>
          <w:rFonts w:ascii="Consolas" w:cs="Consolas" w:eastAsia="Consolas" w:hAnsi="Consolas"/>
          <w:sz w:val="17"/>
          <w:szCs w:val="17"/>
        </w:rPr>
        <w:t xml:space="preserve">        \"device_sn\":\"AXK7231900123\",\"device_user_id\":\"1043\",</w:t>
      </w:r>
    </w:p>
    <w:p>
      <w:pPr>
        <w:shd w:fill="F4F5F7" w:color="auto" w:val="clear"/>
        <w:spacing w:after="0" w:before="0"/>
        <w:ind w:left="180" w:right="180"/>
      </w:pPr>
      <w:r>
        <w:rPr>
          <w:rFonts w:ascii="Consolas" w:cs="Consolas" w:eastAsia="Consolas" w:hAnsi="Consolas"/>
          <w:sz w:val="17"/>
          <w:szCs w:val="17"/>
        </w:rPr>
        <w:t xml:space="preserve">        \"punch_at\":\"2026-08-16 09:41:00\",\"direction\":\"IN\",</w:t>
      </w:r>
    </w:p>
    <w:p>
      <w:pPr>
        <w:shd w:fill="F4F5F7" w:color="auto" w:val="clear"/>
        <w:spacing w:after="160" w:before="0"/>
        <w:ind w:left="180" w:right="180"/>
      </w:pPr>
      <w:r>
        <w:rPr>
          <w:rFonts w:ascii="Consolas" w:cs="Consolas" w:eastAsia="Consolas" w:hAnsi="Consolas"/>
          <w:sz w:val="17"/>
          <w:szCs w:val="17"/>
        </w:rPr>
        <w:t xml:space="preserve">        \"verify_mode\":\"FINGERPRINT\"}]}"</w:t>
      </w:r>
    </w:p>
    <w:p>
      <w:pPr>
        <w:spacing w:after="140"/>
      </w:pPr>
      <w:r>
        <w:rPr>
          <w:rFonts w:ascii="Calibri" w:cs="Calibri" w:eastAsia="Calibri" w:hAnsi="Calibri"/>
          <w:b/>
          <w:bCs/>
          <w:color w:val="000000"/>
          <w:sz w:val="21"/>
          <w:szCs w:val="21"/>
        </w:rPr>
        <w:t xml:space="preserve">Expected: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results[0].status</w:t>
      </w:r>
      <w:r>
        <w:rPr>
          <w:rFonts w:ascii="Calibri" w:cs="Calibri" w:eastAsia="Calibri" w:hAnsi="Calibri"/>
          <w:color w:val="000000"/>
          <w:sz w:val="21"/>
          <w:szCs w:val="21"/>
        </w:rPr>
        <w:t xml:space="preserve"> is </w:t>
      </w:r>
      <w:r>
        <w:rPr>
          <w:rFonts w:ascii="Consolas" w:cs="Consolas" w:eastAsia="Consolas" w:hAnsi="Consolas"/>
          <w:color w:val="000000"/>
          <w:sz w:val="19"/>
          <w:szCs w:val="19"/>
        </w:rPr>
        <w:t xml:space="preserve">accepted</w:t>
      </w:r>
      <w:r>
        <w:rPr>
          <w:rFonts w:ascii="Calibri" w:cs="Calibri" w:eastAsia="Calibri" w:hAnsi="Calibri"/>
          <w:color w:val="000000"/>
          <w:sz w:val="21"/>
          <w:szCs w:val="21"/>
        </w:rPr>
        <w:t xml:space="preserve"> (or </w:t>
      </w:r>
      <w:r>
        <w:rPr>
          <w:rFonts w:ascii="Consolas" w:cs="Consolas" w:eastAsia="Consolas" w:hAnsi="Consolas"/>
          <w:color w:val="000000"/>
          <w:sz w:val="19"/>
          <w:szCs w:val="19"/>
        </w:rPr>
        <w:t xml:space="preserve">pending</w:t>
      </w:r>
      <w:r>
        <w:rPr>
          <w:rFonts w:ascii="Calibri" w:cs="Calibri" w:eastAsia="Calibri" w:hAnsi="Calibri"/>
          <w:color w:val="000000"/>
          <w:sz w:val="21"/>
          <w:szCs w:val="21"/>
        </w:rPr>
        <w:t xml:space="preserve"> if PIN 1043 is not mapped — which is also correct behaviour).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 (pass / fail)</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Notes</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pStyle w:val="Heading3"/>
        <w:spacing w:after="100" w:before="220"/>
      </w:pPr>
      <w:r>
        <w:rPr>
          <w:rFonts w:ascii="Calibri" w:cs="Calibri" w:eastAsia="Calibri" w:hAnsi="Calibri"/>
          <w:b/>
          <w:bCs/>
          <w:color w:val="595959"/>
          <w:sz w:val="22"/>
          <w:szCs w:val="22"/>
        </w:rPr>
        <w:t xml:space="preserve">MT-04 — Send the SAME payload again</w:t>
      </w:r>
    </w:p>
    <w:p>
      <w:pPr>
        <w:spacing w:after="140"/>
      </w:pPr>
      <w:r>
        <w:rPr>
          <w:rFonts w:ascii="Calibri" w:cs="Calibri" w:eastAsia="Calibri" w:hAnsi="Calibri"/>
          <w:b/>
          <w:bCs/>
          <w:color w:val="000000"/>
          <w:sz w:val="21"/>
          <w:szCs w:val="21"/>
        </w:rPr>
        <w:t xml:space="preserve">Expected:</w:t>
      </w:r>
      <w:r>
        <w:rPr>
          <w:rFonts w:ascii="Calibri" w:cs="Calibri" w:eastAsia="Calibri" w:hAnsi="Calibri"/>
          <w:color w:val="000000"/>
          <w:sz w:val="21"/>
          <w:szCs w:val="21"/>
        </w:rPr>
        <w:t xml:space="preserve"> </w:t>
      </w:r>
      <w:r>
        <w:rPr>
          <w:rFonts w:ascii="Consolas" w:cs="Consolas" w:eastAsia="Consolas" w:hAnsi="Consolas"/>
          <w:color w:val="000000"/>
          <w:sz w:val="19"/>
          <w:szCs w:val="19"/>
        </w:rPr>
        <w:t xml:space="preserve">results[0].status</w:t>
      </w:r>
      <w:r>
        <w:rPr>
          <w:rFonts w:ascii="Calibri" w:cs="Calibri" w:eastAsia="Calibri" w:hAnsi="Calibri"/>
          <w:color w:val="000000"/>
          <w:sz w:val="21"/>
          <w:szCs w:val="21"/>
        </w:rPr>
        <w:t xml:space="preserve"> is </w:t>
      </w:r>
      <w:r>
        <w:rPr>
          <w:rFonts w:ascii="Consolas" w:cs="Consolas" w:eastAsia="Consolas" w:hAnsi="Consolas"/>
          <w:color w:val="000000"/>
          <w:sz w:val="19"/>
          <w:szCs w:val="19"/>
        </w:rPr>
        <w:t xml:space="preserve">duplicate</w:t>
      </w:r>
      <w:r>
        <w:rPr>
          <w:rFonts w:ascii="Calibri" w:cs="Calibri" w:eastAsia="Calibri" w:hAnsi="Calibri"/>
          <w:color w:val="000000"/>
          <w:sz w:val="21"/>
          <w:szCs w:val="21"/>
        </w:rPr>
        <w:t xml:space="preserve">, and the row count in the database stays at 1.</w:t>
      </w:r>
    </w:p>
    <w:p>
      <w:pPr>
        <w:shd w:fill="F4F5F7" w:color="auto" w:val="clear"/>
        <w:spacing w:after="0" w:before="100"/>
        <w:ind w:left="180" w:right="180"/>
      </w:pPr>
      <w:r>
        <w:rPr>
          <w:rFonts w:ascii="Consolas" w:cs="Consolas" w:eastAsia="Consolas" w:hAnsi="Consolas"/>
          <w:sz w:val="17"/>
          <w:szCs w:val="17"/>
        </w:rPr>
        <w:t xml:space="preserve">SELECT emp_code, punch_at, direction, source, external_id</w:t>
      </w:r>
    </w:p>
    <w:p>
      <w:pPr>
        <w:shd w:fill="F4F5F7" w:color="auto" w:val="clear"/>
        <w:spacing w:after="0" w:before="0"/>
        <w:ind w:left="180" w:right="180"/>
      </w:pPr>
      <w:r>
        <w:rPr>
          <w:rFonts w:ascii="Consolas" w:cs="Consolas" w:eastAsia="Consolas" w:hAnsi="Consolas"/>
          <w:sz w:val="17"/>
          <w:szCs w:val="17"/>
        </w:rPr>
        <w:t xml:space="preserve">FROM attendance_logs WHERE external_id = 'smoke-test-001';</w:t>
      </w:r>
    </w:p>
    <w:p>
      <w:pPr>
        <w:shd w:fill="F4F5F7" w:color="auto" w:val="clear"/>
        <w:spacing w:after="160" w:before="0"/>
        <w:ind w:left="180" w:right="180"/>
      </w:pPr>
      <w:r>
        <w:rPr>
          <w:rFonts w:ascii="Consolas" w:cs="Consolas" w:eastAsia="Consolas" w:hAnsi="Consolas"/>
          <w:sz w:val="17"/>
          <w:szCs w:val="17"/>
        </w:rPr>
        <w:t xml:space="preserve">-- exactly ONE row; punch_at exactly 2026-08-16 09:41:00</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 (pass / fail)</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Notes</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pStyle w:val="Heading3"/>
        <w:spacing w:after="100" w:before="220"/>
      </w:pPr>
      <w:r>
        <w:rPr>
          <w:rFonts w:ascii="Calibri" w:cs="Calibri" w:eastAsia="Calibri" w:hAnsi="Calibri"/>
          <w:b/>
          <w:bCs/>
          <w:color w:val="595959"/>
          <w:sz w:val="22"/>
          <w:szCs w:val="22"/>
        </w:rPr>
        <w:t xml:space="preserve">MT-05 — The old hardware path still works</w:t>
      </w:r>
    </w:p>
    <w:p>
      <w:pPr>
        <w:shd w:fill="F4F5F7" w:color="auto" w:val="clear"/>
        <w:spacing w:after="160" w:before="100"/>
        <w:ind w:left="180" w:right="180"/>
      </w:pPr>
      <w:r>
        <w:rPr>
          <w:rFonts w:ascii="Consolas" w:cs="Consolas" w:eastAsia="Consolas" w:hAnsi="Consolas"/>
          <w:sz w:val="17"/>
          <w:szCs w:val="17"/>
        </w:rPr>
        <w:t xml:space="preserve">curl "https://your-server/iclock/cdata?SN=&lt;a-real-serial&gt;&amp;options=all"</w:t>
      </w:r>
    </w:p>
    <w:p>
      <w:pPr>
        <w:spacing w:after="140"/>
      </w:pPr>
      <w:r>
        <w:rPr>
          <w:rFonts w:ascii="Calibri" w:cs="Calibri" w:eastAsia="Calibri" w:hAnsi="Calibri"/>
          <w:b/>
          <w:bCs/>
          <w:color w:val="000000"/>
          <w:sz w:val="21"/>
          <w:szCs w:val="21"/>
        </w:rPr>
        <w:t xml:space="preserve">Expected:</w:t>
      </w:r>
      <w:r>
        <w:rPr>
          <w:rFonts w:ascii="Calibri" w:cs="Calibri" w:eastAsia="Calibri" w:hAnsi="Calibri"/>
          <w:color w:val="000000"/>
          <w:sz w:val="21"/>
          <w:szCs w:val="21"/>
        </w:rPr>
        <w:t xml:space="preserve"> 200, with the option block beginning </w:t>
      </w:r>
      <w:r>
        <w:rPr>
          <w:rFonts w:ascii="Consolas" w:cs="Consolas" w:eastAsia="Consolas" w:hAnsi="Consolas"/>
          <w:color w:val="000000"/>
          <w:sz w:val="19"/>
          <w:szCs w:val="19"/>
        </w:rPr>
        <w:t xml:space="preserve">GET OPTION FROM: &lt;serial&gt;</w:t>
      </w:r>
      <w:r>
        <w:rPr>
          <w:rFonts w:ascii="Calibri" w:cs="Calibri" w:eastAsia="Calibri" w:hAnsi="Calibri"/>
          <w:color w:val="000000"/>
          <w:sz w:val="21"/>
          <w:szCs w:val="21"/>
        </w:rPr>
        <w:t xml:space="preserve">. Then confirm a real device uploads a punch as it did before.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707"/>
        <w:gridCol w:w="6319"/>
      </w:tblGrid>
      <w:tr>
        <w:trPr>
          <w:tblHeader/>
        </w:trPr>
        <w:tc>
          <w:tcPr>
            <w:tcW w:type="dxa" w:w="2707"/>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Result (pass / fail)</w:t>
            </w:r>
          </w:p>
        </w:tc>
        <w:tc>
          <w:tcPr>
            <w:tcW w:type="dxa" w:w="6319"/>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Notes</w:t>
            </w:r>
          </w:p>
        </w:tc>
      </w:tr>
      <w:tr>
        <w:tc>
          <w:tcPr>
            <w:tcW w:type="dxa" w:w="2707"/>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6319"/>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6. Risks and things to watch</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
        <w:gridCol w:w="2978"/>
        <w:gridCol w:w="1083"/>
        <w:gridCol w:w="4514"/>
      </w:tblGrid>
      <w:tr>
        <w:trPr>
          <w:tblHeader/>
        </w:trPr>
        <w:tc>
          <w:tcPr>
            <w:tcW w:type="dxa" w:w="451"/>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t>
            </w:r>
          </w:p>
        </w:tc>
        <w:tc>
          <w:tcPr>
            <w:tcW w:type="dxa" w:w="297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Risk</w:t>
            </w:r>
          </w:p>
        </w:tc>
        <w:tc>
          <w:tcPr>
            <w:tcW w:type="dxa" w:w="108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Likelihood</w:t>
            </w:r>
          </w:p>
        </w:tc>
        <w:tc>
          <w:tcPr>
            <w:tcW w:type="dxa" w:w="4514"/>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Mitigation</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R1</w:t>
            </w:r>
          </w:p>
        </w:tc>
        <w:tc>
          <w:tcPr>
            <w:tcW w:type="dxa" w:w="297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attendance:dedupe deletes real rows that were not actually duplicates</w:t>
            </w:r>
          </w:p>
        </w:tc>
        <w:tc>
          <w:tcPr>
            <w:tcW w:type="dxa" w:w="108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Low</w:t>
            </w:r>
          </w:p>
        </w:tc>
        <w:tc>
          <w:tcPr>
            <w:tcW w:type="dxa" w:w="451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Run with --dry first and read the list. Take a database dump before running it. migrate:rollback will NOT restore deleted rows — the dump is the only way back.</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R2</w:t>
            </w:r>
          </w:p>
        </w:tc>
        <w:tc>
          <w:tcPr>
            <w:tcW w:type="dxa" w:w="297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Index creation locks attendance_logs for minutes on a large table</w:t>
            </w:r>
          </w:p>
        </w:tc>
        <w:tc>
          <w:tcPr>
            <w:tcW w:type="dxa" w:w="108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Medium</w:t>
            </w:r>
          </w:p>
        </w:tc>
        <w:tc>
          <w:tcPr>
            <w:tcW w:type="dxa" w:w="451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Run in a maintenance window with the biometric feed paused.</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R3</w:t>
            </w:r>
          </w:p>
        </w:tc>
        <w:tc>
          <w:tcPr>
            <w:tcW w:type="dxa" w:w="297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direction column change (4 to 8) fails on an unusual driver</w:t>
            </w:r>
          </w:p>
        </w:tc>
        <w:tc>
          <w:tcPr>
            <w:tcW w:type="dxa" w:w="108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Low</w:t>
            </w:r>
          </w:p>
        </w:tc>
        <w:tc>
          <w:tcPr>
            <w:tcW w:type="dxa" w:w="451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Wrapped in try/catch; the migration continues. Only the value "unknown" needs the extra width.</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R4</w:t>
            </w:r>
          </w:p>
        </w:tc>
        <w:tc>
          <w:tcPr>
            <w:tcW w:type="dxa" w:w="297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 key issued without a tenant cannot ingest</w:t>
            </w:r>
          </w:p>
        </w:tc>
        <w:tc>
          <w:tcPr>
            <w:tcW w:type="dxa" w:w="108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Low</w:t>
            </w:r>
          </w:p>
        </w:tc>
        <w:tc>
          <w:tcPr>
            <w:tcW w:type="dxa" w:w="451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By design — see Session Report 4.2. The UI stamps the creating user's tenant, and on-prem installs always have a tenant row.</w:t>
            </w:r>
          </w:p>
        </w:tc>
      </w:tr>
      <w:tr>
        <w:tc>
          <w:tcPr>
            <w:tcW w:type="dxa" w:w="451"/>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R5</w:t>
            </w:r>
          </w:p>
        </w:tc>
        <w:tc>
          <w:tcPr>
            <w:tcW w:type="dxa" w:w="297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 does not send employee_code, and the device has no emp_prefix set</w:t>
            </w:r>
          </w:p>
        </w:tc>
        <w:tc>
          <w:tcPr>
            <w:tcW w:type="dxa" w:w="108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Medium</w:t>
            </w:r>
          </w:p>
        </w:tc>
        <w:tc>
          <w:tcPr>
            <w:tcW w:type="dxa" w:w="4514"/>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Punches land as "pending" rather than being lost, and appear in Settings → Pending Punches for mapping. Confirm emp_prefix on each device row before go-live.</w:t>
            </w:r>
          </w:p>
        </w:tc>
      </w:tr>
      <w:tr>
        <w:tc>
          <w:tcPr>
            <w:tcW w:type="dxa" w:w="451"/>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R6</w:t>
            </w:r>
          </w:p>
        </w:tc>
        <w:tc>
          <w:tcPr>
            <w:tcW w:type="dxa" w:w="297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 two Settings screens are not reachable from the live SPA</w:t>
            </w:r>
          </w:p>
        </w:tc>
        <w:tc>
          <w:tcPr>
            <w:tcW w:type="dxa" w:w="108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High</w:t>
            </w:r>
          </w:p>
        </w:tc>
        <w:tc>
          <w:tcPr>
            <w:tcW w:type="dxa" w:w="4514"/>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They exist at /app/api-keys and /app/pending-punches and work by direct URL. Adding the menu entries to AppController.php is an open item.</w:t>
            </w:r>
          </w:p>
        </w:tc>
      </w:tr>
    </w:tbl>
    <w:p>
      <w:r>
        <w:br w:type="page"/>
      </w:r>
    </w:p>
    <w:p>
      <w:pPr>
        <w:pStyle w:val="Heading1"/>
        <w:pBdr>
          <w:bottom w:val="single" w:color="BFBFBF" w:sz="6" w:space="6"/>
        </w:pBdr>
        <w:spacing w:after="160" w:before="400"/>
      </w:pPr>
      <w:r>
        <w:rPr>
          <w:rFonts w:ascii="Calibri" w:cs="Calibri" w:eastAsia="Calibri" w:hAnsi="Calibri"/>
          <w:b/>
          <w:bCs/>
          <w:color w:val="1F3864"/>
          <w:sz w:val="30"/>
          <w:szCs w:val="30"/>
        </w:rPr>
        <w:t xml:space="preserve">7. Result summary and sign-off</w:t>
      </w:r>
    </w:p>
    <w:p>
      <w:pPr>
        <w:pStyle w:val="Heading2"/>
        <w:spacing w:after="120" w:before="300"/>
      </w:pPr>
      <w:r>
        <w:rPr>
          <w:rFonts w:ascii="Calibri" w:cs="Calibri" w:eastAsia="Calibri" w:hAnsi="Calibri"/>
          <w:b/>
          <w:bCs/>
          <w:color w:val="2E5C8A"/>
          <w:sz w:val="25"/>
          <w:szCs w:val="25"/>
        </w:rPr>
        <w:t xml:space="preserve">7.1 Automated run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610"/>
        <w:gridCol w:w="5416"/>
      </w:tblGrid>
      <w:tr>
        <w:trPr>
          <w:tblHeader/>
        </w:trPr>
        <w:tc>
          <w:tcPr>
            <w:tcW w:type="dxa" w:w="361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Item</w:t>
            </w:r>
          </w:p>
        </w:tc>
        <w:tc>
          <w:tcPr>
            <w:tcW w:type="dxa" w:w="541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Value</w:t>
            </w:r>
          </w:p>
        </w:tc>
      </w:tr>
      <w:tr>
        <w:tc>
          <w:tcPr>
            <w:tcW w:type="dxa" w:w="361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Date and time of run</w:t>
            </w:r>
          </w:p>
        </w:tc>
        <w:tc>
          <w:tcPr>
            <w:tcW w:type="dxa" w:w="541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Run by</w:t>
            </w:r>
          </w:p>
        </w:tc>
        <w:tc>
          <w:tcPr>
            <w:tcW w:type="dxa" w:w="541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Environment / folder</w:t>
            </w:r>
          </w:p>
        </w:tc>
        <w:tc>
          <w:tcPr>
            <w:tcW w:type="dxa" w:w="541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 suite — tests passed</w:t>
            </w:r>
          </w:p>
        </w:tc>
        <w:tc>
          <w:tcPr>
            <w:tcW w:type="dxa" w:w="541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 suite — tests failed</w:t>
            </w:r>
          </w:p>
        </w:tc>
        <w:tc>
          <w:tcPr>
            <w:tcW w:type="dxa" w:w="541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Full suite — result</w:t>
            </w:r>
          </w:p>
        </w:tc>
        <w:tc>
          <w:tcPr>
            <w:tcW w:type="dxa" w:w="541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361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Output file attached</w:t>
            </w:r>
          </w:p>
        </w:tc>
        <w:tc>
          <w:tcPr>
            <w:tcW w:type="dxa" w:w="541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sbb-test-results.txt</w:t>
            </w:r>
          </w:p>
        </w:tc>
      </w:tr>
    </w:tbl>
    <w:p>
      <w:pPr>
        <w:spacing w:after="200"/>
      </w:pPr>
    </w:p>
    <w:p>
      <w:pPr>
        <w:pStyle w:val="Heading2"/>
        <w:spacing w:after="120" w:before="300"/>
      </w:pPr>
      <w:r>
        <w:rPr>
          <w:rFonts w:ascii="Calibri" w:cs="Calibri" w:eastAsia="Calibri" w:hAnsi="Calibri"/>
          <w:b/>
          <w:bCs/>
          <w:color w:val="2E5C8A"/>
          <w:sz w:val="25"/>
          <w:szCs w:val="25"/>
        </w:rPr>
        <w:t xml:space="preserve">7.2 Failures observed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263"/>
        <w:gridCol w:w="4783"/>
        <w:gridCol w:w="2980"/>
      </w:tblGrid>
      <w:tr>
        <w:trPr>
          <w:tblHeader/>
        </w:trPr>
        <w:tc>
          <w:tcPr>
            <w:tcW w:type="dxa" w:w="126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Case</w:t>
            </w:r>
          </w:p>
        </w:tc>
        <w:tc>
          <w:tcPr>
            <w:tcW w:type="dxa" w:w="4783"/>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Failure detail</w:t>
            </w:r>
          </w:p>
        </w:tc>
        <w:tc>
          <w:tcPr>
            <w:tcW w:type="dxa" w:w="2980"/>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Action taken</w:t>
            </w:r>
          </w:p>
        </w:tc>
      </w:tr>
      <w:tr>
        <w:tc>
          <w:tcPr>
            <w:tcW w:type="dxa" w:w="126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478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29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126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4783"/>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2980"/>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126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4783"/>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2980"/>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200"/>
      </w:pPr>
    </w:p>
    <w:p>
      <w:pPr>
        <w:pStyle w:val="Heading2"/>
        <w:spacing w:after="120" w:before="300"/>
      </w:pPr>
      <w:r>
        <w:rPr>
          <w:rFonts w:ascii="Calibri" w:cs="Calibri" w:eastAsia="Calibri" w:hAnsi="Calibri"/>
          <w:b/>
          <w:bCs/>
          <w:color w:val="2E5C8A"/>
          <w:sz w:val="25"/>
          <w:szCs w:val="25"/>
        </w:rPr>
        <w:t xml:space="preserve">7.3 Approval to migrate</w:t>
      </w:r>
    </w:p>
    <w:p>
      <w:pPr>
        <w:spacing w:after="140"/>
      </w:pPr>
      <w:r>
        <w:rPr>
          <w:rFonts w:ascii="Calibri" w:cs="Calibri" w:eastAsia="Calibri" w:hAnsi="Calibri"/>
          <w:color w:val="000000"/>
          <w:sz w:val="21"/>
          <w:szCs w:val="21"/>
        </w:rPr>
        <w:t xml:space="preserve">Migration to production may proceed only when all automated cases pass and the manual smoke tests in Section 5 have been completed on a staging or freshly backed-up system.</w:t>
      </w:r>
    </w:p>
    <w:p>
      <w:pPr>
        <w:spacing w:after="200"/>
      </w:pP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46"/>
        <w:gridCol w:w="2346"/>
        <w:gridCol w:w="2346"/>
        <w:gridCol w:w="1988"/>
      </w:tblGrid>
      <w:tr>
        <w:trPr>
          <w:tblHeader/>
        </w:trPr>
        <w:tc>
          <w:tcPr>
            <w:tcW w:type="dxa" w:w="234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Role</w:t>
            </w:r>
          </w:p>
        </w:tc>
        <w:tc>
          <w:tcPr>
            <w:tcW w:type="dxa" w:w="234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Name</w:t>
            </w:r>
          </w:p>
        </w:tc>
        <w:tc>
          <w:tcPr>
            <w:tcW w:type="dxa" w:w="2346"/>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Signature</w:t>
            </w:r>
          </w:p>
        </w:tc>
        <w:tc>
          <w:tcPr>
            <w:tcW w:type="dxa" w:w="1988"/>
            <w:shd w:fill="E8EDF4" w:color="auto"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Date</w:t>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Developer / tester</w:t>
            </w:r>
          </w:p>
        </w:tc>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198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Reviewed by</w:t>
            </w:r>
          </w:p>
        </w:tc>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2346"/>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1988"/>
            <w:shd w:fill="FAFBFC"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r>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Approved for production</w:t>
            </w:r>
          </w:p>
        </w:tc>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Ejaz Hussain</w:t>
            </w:r>
          </w:p>
        </w:tc>
        <w:tc>
          <w:tcPr>
            <w:tcW w:type="dxa" w:w="2346"/>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c>
          <w:tcPr>
            <w:tcW w:type="dxa" w:w="1988"/>
            <w:shd w:fill="FFFFFF" w:color="auto" w:val="clear"/>
            <w:tcMar>
              <w:top w:type="dxa" w:w="70"/>
              <w:left w:type="dxa" w:w="110"/>
              <w:bottom w:type="dxa" w:w="70"/>
              <w:right w:type="dxa" w:w="110"/>
            </w:tcMar>
          </w:tcPr>
          <w:p>
            <w:pPr>
              <w:spacing w:after="0"/>
            </w:pPr>
            <w:r>
              <w:rPr>
                <w:rFonts w:ascii="Calibri" w:cs="Calibri" w:eastAsia="Calibri" w:hAnsi="Calibri"/>
                <w:color w:val="000000"/>
                <w:sz w:val="19"/>
                <w:szCs w:val="19"/>
              </w:rPr>
              <w:t xml:space="preserve"/>
            </w:r>
          </w:p>
        </w:tc>
      </w:tr>
    </w:tbl>
    <w:p>
      <w:pPr>
        <w:spacing w:after="400"/>
      </w:pPr>
    </w:p>
    <w:p>
      <w:pPr>
        <w:spacing w:after="140"/>
        <w:jc w:val="center"/>
      </w:pPr>
      <w:r>
        <w:rPr>
          <w:rFonts w:ascii="Calibri" w:cs="Calibri" w:eastAsia="Calibri" w:hAnsi="Calibri"/>
          <w:color w:val="595959"/>
          <w:sz w:val="18"/>
          <w:szCs w:val="18"/>
        </w:rPr>
        <w:t xml:space="preserve">Prepared 16 August 2026 — SmartPRS by Ametecs.</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pPr>
    <w:r>
      <w:rPr>
        <w:rFonts w:ascii="Calibri" w:cs="Calibri" w:eastAsia="Calibri" w:hAnsi="Calibri"/>
        <w:color w:val="595959"/>
        <w:sz w:val="15"/>
        <w:szCs w:val="15"/>
      </w:rPr>
      <w:t xml:space="preserve">SmartPRS / SBB / Test Plan &amp; Report / 16-Aug-2026</w:t>
    </w:r>
    <w:r>
      <w:ptab w:alignment="right" w:relativeTo="margin" w:leader="none"/>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pPr>
    <w:r>
      <w:rPr>
        <w:rFonts w:ascii="Calibri" w:cs="Calibri" w:eastAsia="Calibri" w:hAnsi="Calibri"/>
        <w:b/>
        <w:bCs/>
        <w:color w:val="595959"/>
        <w:sz w:val="16"/>
        <w:szCs w:val="16"/>
      </w:rPr>
      <w:t xml:space="preserve">SmartPRS by Ametecs</w:t>
    </w:r>
    <w:r>
      <w:ptab w:alignment="right" w:relativeTo="margin" w:leader="none"/>
    </w:r>
    <w:r>
      <w:rPr>
        <w:rFonts w:ascii="Calibri" w:cs="Calibri" w:eastAsia="Calibri" w:hAnsi="Calibri"/>
        <w:color w:val="595959"/>
        <w:sz w:val="16"/>
        <w:szCs w:val="16"/>
      </w:rPr>
      <w:t xml:space="preserve">Test Plan &amp; Test Report — SBB ingest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&amp; Test Report — Smart Biometric Bridge (SBB) ingest path</dc:title>
  <dc:creator>SmartPRS by Ametecs</dc:creator>
  <dc:description>Test plan, 23 automated cases, manual smoke tests, risks and sign-off. 16 August 2026.</dc:description>
  <cp:lastModifiedBy>Un-named</cp:lastModifiedBy>
  <cp:revision>1</cp:revision>
  <dcterms:created xsi:type="dcterms:W3CDTF">2026-08-16T18:07:08.940Z</dcterms:created>
  <dcterms:modified xsi:type="dcterms:W3CDTF">2026-08-16T18:07:08.941Z</dcterms:modified>
</cp:coreProperties>
</file>

<file path=docProps/custom.xml><?xml version="1.0" encoding="utf-8"?>
<Properties xmlns="http://schemas.openxmlformats.org/officeDocument/2006/custom-properties" xmlns:vt="http://schemas.openxmlformats.org/officeDocument/2006/docPropsVTypes"/>
</file>