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79A6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4" w:firstLineChars="200"/>
        <w:jc w:val="center"/>
        <w:textAlignment w:val="auto"/>
        <w:rPr>
          <w:rFonts w:hint="default" w:eastAsia="宋体"/>
          <w:lang w:val="en-US" w:eastAsia="zh-CN"/>
        </w:rPr>
      </w:pPr>
      <w:r>
        <w:rPr>
          <w:rFonts w:hint="eastAsia"/>
          <w:lang w:val="en-US" w:eastAsia="zh-CN"/>
        </w:rPr>
        <w:t>太阳能汽车系统</w:t>
      </w:r>
      <w:bookmarkStart w:id="0" w:name="_GoBack"/>
      <w:bookmarkEnd w:id="0"/>
    </w:p>
    <w:p w14:paraId="485F50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4" w:firstLineChars="200"/>
        <w:textAlignment w:val="auto"/>
        <w:rPr>
          <w:rFonts w:hint="default" w:eastAsia="宋体"/>
          <w:lang w:val="en-US" w:eastAsia="zh-CN"/>
        </w:rPr>
      </w:pPr>
      <w:r>
        <w:t>第</w:t>
      </w:r>
      <w:r>
        <w:rPr>
          <w:rFonts w:hint="eastAsia"/>
          <w:lang w:val="en-US" w:eastAsia="zh-CN"/>
        </w:rPr>
        <w:t>一</w:t>
      </w:r>
      <w:r>
        <w:t xml:space="preserve">章 </w:t>
      </w:r>
      <w:r>
        <w:rPr>
          <w:rFonts w:hint="eastAsia"/>
          <w:lang w:val="en-US" w:eastAsia="zh-CN"/>
        </w:rPr>
        <w:t>系统概述</w:t>
      </w:r>
    </w:p>
    <w:p w14:paraId="57E3DFB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本项目描述了太阳能汽车的电子系统和软件的简化架构。多个电子控制单元（ECU）通过CAN总线连接在一起。</w:t>
      </w:r>
    </w:p>
    <w:p w14:paraId="588D5C9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CAN网络中的每个节点由一个处理器、一个进程以及一组线程组成。节点间的连接会产生消息，这些消息被多路复用在总线上。</w:t>
      </w:r>
    </w:p>
    <w:p w14:paraId="6BD3736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该仿真展示了各节点中发送与接收线程的本地调度方式与总线上消息调度之间的相互作用。</w:t>
      </w:r>
    </w:p>
    <w:p w14:paraId="20E704B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4" w:firstLineChars="200"/>
        <w:textAlignment w:val="auto"/>
      </w:pPr>
      <w:r>
        <w:t>第二章 软件需求</w:t>
      </w:r>
    </w:p>
    <w:p w14:paraId="6EBF5A4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本章定义了本平台各组成系统的主要软件功能需求。各系统以模块为单位进行划分，需求描述以自然语言形式陈述所应支持的具体功能与行为，作为系统设计与实现的基础。</w:t>
      </w:r>
    </w:p>
    <w:p w14:paraId="1573D7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2.1 数据处理系统</w:t>
      </w:r>
    </w:p>
    <w:p w14:paraId="4E70001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支持对用户导入的异构数据源进行统一解析和预处理，包括但不限于PDF文档、Word文档、扫描图像及结构化数据文件。平台应自动完成文本内容的提取、段落切分与格式标准化，确保后续处理过程的一致性和可用性。</w:t>
      </w:r>
    </w:p>
    <w:p w14:paraId="6E76C3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系统应能够基于自然语言处理技术识别文本中的关键实体和领域术语，包括功能名、器件类别、输入输出参数、性能指标等内容，并将其映射到内部知识图谱中对应节点，形成结构化语义表示。</w:t>
      </w:r>
    </w:p>
    <w:p w14:paraId="107CAE5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系统应支持术语标准化操作，通过比对已有术语库，对存在歧义或非标准表达的术语进行归一化处理，并自动分类为功能类、接口类、约束类、环境类等不同类别，用于驱动后续分析任务。</w:t>
      </w:r>
    </w:p>
    <w:p w14:paraId="0E944F0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2.2 器件选型系统</w:t>
      </w:r>
    </w:p>
    <w:p w14:paraId="79AC032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系统应能够根据用户输入的功能描述、技术参数或使用场景需求，自动推荐满足要求的电子器件或组件。推荐过程需结合语义匹配与参数匹配机制，确保结果的相关性与准确性。</w:t>
      </w:r>
    </w:p>
    <w:p w14:paraId="2B2ADE0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系统应提供多维度约束筛选功能，包括封装类型、电压电流范围、通信协议兼容性、工作温度区间、供应商限制等，支持对初步候选器件集合进行精细化过滤，确保选型结果满足设计边界条件。</w:t>
      </w:r>
    </w:p>
    <w:p w14:paraId="5F252B9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系统应集成多模型评分机制，对初选候选进行综合评估排序，考虑语义相似度、知识图谱相关性、上下文兼容性等多个维度，输出有序推荐列表，并提供器件特性说明、数据手册链接及替代件建议。</w:t>
      </w:r>
    </w:p>
    <w:p w14:paraId="5EE19FB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2.3 系统设计系统</w:t>
      </w:r>
    </w:p>
    <w:p w14:paraId="26FEDC1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系统应根据用户输入的设计需求，生成相应的硬件描述语言（HDL）代码，支持Verilog与VHDL语言格式，自动构造顶层模块定义、信号接口、时序控制逻辑等代码结构，满足初步设计需求。</w:t>
      </w:r>
    </w:p>
    <w:p w14:paraId="59F34DA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系统应在代码生成完成后自动执行语法验证、静态检查与编译器调用测试，确保生成代码的语法正确性与可综合性，并返回相关诊断信息，供用户查阅与修复。</w:t>
      </w:r>
    </w:p>
    <w:p w14:paraId="7AD608C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系统应具备语法修复建议功能，对检测出的常见语法错误或潜在冲突提供修改建议，包括信号命名冲突、时钟域处理错误、状态机不闭合等问题，支持一键修复或人工确认修改。</w:t>
      </w:r>
    </w:p>
    <w:p w14:paraId="110C214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系统应提供可视化辅助工具，用于展示模块结构、信号流、时序关系等设计视图，支持用户对生成结果进行交互式检查、注释与修改，提升人工审核效率与设计准确性。</w:t>
      </w:r>
    </w:p>
    <w:p w14:paraId="2C48BB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2.4 通用支撑系统</w:t>
      </w:r>
    </w:p>
    <w:p w14:paraId="7B31E74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系统应提供图形用户界面（GUI）用于任务配置、数据输入、运行控制与结果查看，支持项目管理、多视图切换、模块化操作等交互功能，并具备良好的人机工程体验。</w:t>
      </w:r>
    </w:p>
    <w:p w14:paraId="43D480F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系统应记录系统运行过程中的关键日志信息，包括用户操作记录、模型响应数据、错误信息、运行时长等内容，并提供日志检索与导出功能，便于系统维护与运行追踪。</w:t>
      </w:r>
    </w:p>
    <w:p w14:paraId="64B182D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系统应支持多用户身份管理机制，区分普通用户、审核人员与系统管理员的访问权限，控制各角色可访问的功能与数据范围，并实现基于项目粒度的权限隔离与资源保护。</w:t>
      </w:r>
    </w:p>
    <w:p w14:paraId="018ABF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4" w:firstLineChars="200"/>
        <w:textAlignment w:val="auto"/>
      </w:pPr>
      <w:r>
        <w:t>第三章 硬件需求</w:t>
      </w:r>
    </w:p>
    <w:p w14:paraId="5853AF5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本系统的硬件架构基于分布式设计理念，核心通信依托于CAN（Controller Area Network）总线完成。CAN总线是整个系统的通信骨干，其在AADL架构中定义为</w:t>
      </w:r>
      <w:r>
        <w:rPr>
          <w:rStyle w:val="7"/>
        </w:rPr>
        <w:t>BUS CAN.others</w:t>
      </w:r>
      <w:r>
        <w:t>，支持全双工通信方式，采用PUSH型数据传输机制，设定固定延迟为1毫秒、字节级传输延迟为1微秒。该总线连接六个子系统：Dashboard（仪表板）、SolarCells（太阳能电池）、Batteries（电池）、Motors（电机）、Signalling（信号系统）以及 MainECU（主控单元），构成统一的低延迟高可靠通信平台，用以传输状态数据和控制指令。</w:t>
      </w:r>
    </w:p>
    <w:p w14:paraId="0379068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Dashboard 子系统包含一个 DashboardCPU 处理器和一个 DashboardMemory 存储器。DashboardCPU 执行仪表板相关软件进程的调度任务，调度策略为 RATE_MONOTONIC 协议，保证周期性任务的实时性执行。该处理器通过接口访问 CAN 总线，接收来自其他子系统的状态数据，同时将用户输入指令分发至主控单元或电机控制器。DashboardMemory 为仪表板逻辑提供必要的数据存储资源，用于缓存控制命令、系统状态以及任务运行中产生的临时数据。</w:t>
      </w:r>
    </w:p>
    <w:p w14:paraId="0A23B4A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Motors 子系统配置有一个 MotorsCPU 处理器和一个 MotorsMemory 存储器。MotorsCPU 负责管理电机的运行调度及驱动信号生成，其同样采用 RATE_MONOTONIC 协议执行多线程任务调度。该处理器绑定至 CAN 总线，能够从 Dashboard 获取控制命令并反馈电机状态。MotorsMemory 为电机运行提供必要的参数数据存储、线程状态缓冲及通信数据缓存，是确保控制闭环可靠执行的关键资源。</w:t>
      </w:r>
    </w:p>
    <w:p w14:paraId="7B8268D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系统中部署了两个 Motor 设备实例，分别为 LeftMotor 与 RightMotor。每个 Motor 设备具备两个数据端口：输入端口 </w:t>
      </w:r>
      <w:r>
        <w:rPr>
          <w:rStyle w:val="7"/>
        </w:rPr>
        <w:t>control</w:t>
      </w:r>
      <w:r>
        <w:t xml:space="preserve"> 接收控制器发送的驱动信号，输出端口 </w:t>
      </w:r>
      <w:r>
        <w:rPr>
          <w:rStyle w:val="7"/>
        </w:rPr>
        <w:t>status</w:t>
      </w:r>
      <w:r>
        <w:t xml:space="preserve"> 实时回传电机运行状态。这两个实体作为 DEVICE 类型组件在 AADL 架构中定义，并被挂接于 Motors 子系统中，通过接口实现与 MotorsCPU 的数据交互。</w:t>
      </w:r>
    </w:p>
    <w:p w14:paraId="1250FA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在仪表交互方面，系统设有 ControlPanel 和 DisplayScreen 两类外部设备。ControlPanel 用于接收驾驶员输入的控制命令，作为系统控制的源头，其输出通过 Dashboard 控制逻辑转发至各功能子模块；DisplayScreen 负责显示来自各子系统的运行状态、报警信息及反馈信号，其输入端口接收来自 Dashboard 的格式化数据流，实现可视化信息展示。</w:t>
      </w:r>
    </w:p>
    <w:p w14:paraId="73067AE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SolarCells 与 Batteries 子系统作为电源相关设备的代表，虽然在本架构中未直接嵌入处理器与内存组件，但它们均连接至 CAN 总线，可实现能源管理数据的实时采集与上报，支持系统能耗监测与自适应能量调配策略的实施。</w:t>
      </w:r>
    </w:p>
    <w:p w14:paraId="131A5E6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Signalling 子系统负责系统的灯光、转向信号及声光报警模块，其硬件结构与 Dashboard 相似，通过 CAN 总线接收命令并控制相应外设。其内部逻辑与主控单元配合，保证系统在各种运行模式下的信号完整性与响应准确性。</w:t>
      </w:r>
    </w:p>
    <w:p w14:paraId="6D0566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MainECU 作为中央控制模块，负责调度各子系统间的协同工作。尽管其具体硬件实现未在本架构中细化，其职责可理解为系统的“大脑”，负责处理复杂逻辑、协调各子模块并确保实时性和鲁棒性。</w:t>
      </w:r>
    </w:p>
    <w:p w14:paraId="119B11F5">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4E0FDC"/>
    <w:rsid w:val="07CF735F"/>
    <w:rsid w:val="254E0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2025-06-17T10:01:00Z</dcterms:created>
  <dc:creator>葛楚妍</dc:creator>
  <cp:lastModifiedBy>葛楚妍</cp:lastModifiedBy>
  <dcterms:modified xsi:type="dcterms:W3CDTF">2025-06-17T12:55:53Z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6B7840D0732943438BD942E7862DD72A_11</vt:lpwstr>
  </property>
  <property fmtid="{D5CDD505-2E9C-101B-9397-08002B2CF9AE}" pid="4" name="KSOTemplateDocerSaveRecord">
    <vt:lpwstr>eyJoZGlkIjoiMzEwNTM5NzYwMDRjMzkwZTVkZjY2ODkwMGIxNGU0OTUiLCJ1c2VySWQiOiIyNzYxNTUyODMifQ==</vt:lpwstr>
  </property>
</Properties>
</file>