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295A" w14:textId="77777777" w:rsidR="00862E44" w:rsidRPr="006A1777" w:rsidRDefault="00862E44" w:rsidP="006A1777">
      <w:pPr>
        <w:pStyle w:val="MDPI12title"/>
        <w:spacing w:line="480" w:lineRule="auto"/>
        <w:jc w:val="center"/>
        <w:rPr>
          <w:rFonts w:ascii="Times New Roman" w:hAnsi="Times New Roman"/>
          <w:sz w:val="24"/>
          <w:szCs w:val="24"/>
        </w:rPr>
      </w:pPr>
      <w:r w:rsidRPr="006A1777">
        <w:rPr>
          <w:rFonts w:ascii="Times New Roman" w:hAnsi="Times New Roman"/>
          <w:sz w:val="24"/>
          <w:szCs w:val="24"/>
        </w:rPr>
        <w:t xml:space="preserve">Repeatability and Reproducibility Measures for different </w:t>
      </w:r>
      <w:r w:rsidR="0021322C" w:rsidRPr="006A1777">
        <w:rPr>
          <w:rFonts w:ascii="Times New Roman" w:hAnsi="Times New Roman"/>
          <w:sz w:val="24"/>
          <w:szCs w:val="24"/>
        </w:rPr>
        <w:t>Metal</w:t>
      </w:r>
      <w:r w:rsidRPr="006A1777">
        <w:rPr>
          <w:rFonts w:ascii="Times New Roman" w:hAnsi="Times New Roman"/>
          <w:sz w:val="24"/>
          <w:szCs w:val="24"/>
        </w:rPr>
        <w:t xml:space="preserve"> Foil Length-based Electro-Mechanical Impedance Techniques: A Proof of Concept</w:t>
      </w:r>
    </w:p>
    <w:p w14:paraId="2AA73937" w14:textId="1CAEC5F9" w:rsidR="00862E44" w:rsidRPr="00C41699" w:rsidRDefault="00862E44" w:rsidP="006A1777">
      <w:pPr>
        <w:pStyle w:val="MDPI13authornames"/>
        <w:spacing w:line="480" w:lineRule="auto"/>
        <w:jc w:val="center"/>
        <w:rPr>
          <w:rFonts w:ascii="Times New Roman" w:hAnsi="Times New Roman"/>
          <w:sz w:val="24"/>
          <w:szCs w:val="24"/>
        </w:rPr>
      </w:pPr>
      <w:commentRangeStart w:id="0"/>
      <w:r w:rsidRPr="006A1777">
        <w:rPr>
          <w:rFonts w:ascii="Times New Roman" w:hAnsi="Times New Roman"/>
          <w:sz w:val="24"/>
          <w:szCs w:val="24"/>
        </w:rPr>
        <w:t xml:space="preserve">Lukesh Parida </w:t>
      </w:r>
      <w:r w:rsidRPr="006A1777">
        <w:rPr>
          <w:rFonts w:ascii="Times New Roman" w:hAnsi="Times New Roman"/>
          <w:sz w:val="24"/>
          <w:szCs w:val="24"/>
          <w:vertAlign w:val="superscript"/>
        </w:rPr>
        <w:t>1</w:t>
      </w:r>
      <w:r w:rsidRPr="006A1777">
        <w:rPr>
          <w:rFonts w:ascii="Times New Roman" w:hAnsi="Times New Roman"/>
          <w:sz w:val="24"/>
          <w:szCs w:val="24"/>
        </w:rPr>
        <w:t xml:space="preserve">, Sumedha Moharana </w:t>
      </w:r>
      <w:r w:rsidRPr="006A1777">
        <w:rPr>
          <w:rFonts w:ascii="Times New Roman" w:hAnsi="Times New Roman"/>
          <w:sz w:val="24"/>
          <w:szCs w:val="24"/>
          <w:vertAlign w:val="superscript"/>
        </w:rPr>
        <w:t>1*</w:t>
      </w:r>
      <w:r w:rsidR="00C41699">
        <w:rPr>
          <w:rFonts w:ascii="Times New Roman" w:hAnsi="Times New Roman"/>
          <w:sz w:val="24"/>
          <w:szCs w:val="24"/>
        </w:rPr>
        <w:t xml:space="preserve">, </w:t>
      </w:r>
      <w:r w:rsidRPr="006A1777">
        <w:rPr>
          <w:rFonts w:ascii="Times New Roman" w:hAnsi="Times New Roman"/>
          <w:sz w:val="24"/>
          <w:szCs w:val="24"/>
        </w:rPr>
        <w:t>Guilherme Ascensão</w:t>
      </w:r>
      <w:r w:rsidR="006C4F2E">
        <w:rPr>
          <w:rFonts w:ascii="Times New Roman" w:hAnsi="Times New Roman"/>
          <w:sz w:val="24"/>
          <w:szCs w:val="24"/>
          <w:vertAlign w:val="superscript"/>
        </w:rPr>
        <w:t>3</w:t>
      </w:r>
      <w:r w:rsidR="00C41699">
        <w:rPr>
          <w:rFonts w:ascii="Times New Roman" w:hAnsi="Times New Roman"/>
          <w:sz w:val="24"/>
          <w:szCs w:val="24"/>
          <w:vertAlign w:val="superscript"/>
        </w:rPr>
        <w:t xml:space="preserve"> </w:t>
      </w:r>
      <w:r w:rsidR="00C41699">
        <w:rPr>
          <w:rFonts w:ascii="Times New Roman" w:hAnsi="Times New Roman"/>
          <w:sz w:val="24"/>
          <w:szCs w:val="24"/>
        </w:rPr>
        <w:t xml:space="preserve">, and </w:t>
      </w:r>
      <w:r w:rsidR="006C4F2E" w:rsidRPr="006C4F2E">
        <w:rPr>
          <w:rFonts w:ascii="Times New Roman" w:hAnsi="Times New Roman"/>
          <w:sz w:val="24"/>
          <w:szCs w:val="24"/>
        </w:rPr>
        <w:tab/>
        <w:t>Romeu Vicente</w:t>
      </w:r>
      <w:r w:rsidR="006C4F2E" w:rsidRPr="006C4F2E">
        <w:rPr>
          <w:rFonts w:ascii="Times New Roman" w:hAnsi="Times New Roman"/>
          <w:sz w:val="24"/>
          <w:szCs w:val="24"/>
          <w:vertAlign w:val="superscript"/>
        </w:rPr>
        <w:t>4</w:t>
      </w:r>
      <w:commentRangeEnd w:id="0"/>
      <w:r w:rsidR="00F667B3">
        <w:rPr>
          <w:rStyle w:val="CommentReference"/>
          <w:rFonts w:eastAsia="SimSun"/>
          <w:b w:val="0"/>
          <w:noProof/>
          <w:lang w:eastAsia="zh-CN" w:bidi="ar-SA"/>
        </w:rPr>
        <w:commentReference w:id="0"/>
      </w:r>
    </w:p>
    <w:p w14:paraId="45D2ACB6" w14:textId="30C9E99C" w:rsidR="00672CD1" w:rsidRDefault="00270391" w:rsidP="006A1777">
      <w:pPr>
        <w:pStyle w:val="MDPI17abstract"/>
        <w:spacing w:line="480" w:lineRule="auto"/>
        <w:ind w:left="0"/>
        <w:rPr>
          <w:rFonts w:ascii="Times New Roman" w:hAnsi="Times New Roman"/>
          <w:sz w:val="24"/>
          <w:szCs w:val="24"/>
        </w:rPr>
      </w:pPr>
      <w:r w:rsidRPr="006A1777">
        <w:rPr>
          <w:rFonts w:ascii="Times New Roman" w:hAnsi="Times New Roman"/>
          <w:b/>
          <w:sz w:val="24"/>
          <w:szCs w:val="24"/>
        </w:rPr>
        <w:t>Abstract:</w:t>
      </w:r>
      <w:r w:rsidRPr="006A1777">
        <w:rPr>
          <w:rFonts w:ascii="Times New Roman" w:hAnsi="Times New Roman"/>
          <w:sz w:val="24"/>
          <w:szCs w:val="24"/>
        </w:rPr>
        <w:t xml:space="preserve"> </w:t>
      </w:r>
      <w:r w:rsidR="001F5269">
        <w:rPr>
          <w:rFonts w:ascii="Times New Roman" w:hAnsi="Times New Roman"/>
          <w:sz w:val="24"/>
          <w:szCs w:val="24"/>
        </w:rPr>
        <w:t xml:space="preserve">The PZT patches (Lead zirconate </w:t>
      </w:r>
      <w:r w:rsidR="008254C0">
        <w:rPr>
          <w:rFonts w:ascii="Times New Roman" w:hAnsi="Times New Roman"/>
          <w:sz w:val="24"/>
          <w:szCs w:val="24"/>
        </w:rPr>
        <w:t>titanate)</w:t>
      </w:r>
      <w:r w:rsidR="0021322C" w:rsidRPr="006A1777">
        <w:rPr>
          <w:rFonts w:ascii="Times New Roman" w:hAnsi="Times New Roman"/>
          <w:sz w:val="24"/>
          <w:szCs w:val="24"/>
        </w:rPr>
        <w:t xml:space="preserve"> </w:t>
      </w:r>
      <w:r w:rsidR="008254C0">
        <w:rPr>
          <w:rFonts w:ascii="Times New Roman" w:hAnsi="Times New Roman"/>
          <w:sz w:val="24"/>
          <w:szCs w:val="24"/>
        </w:rPr>
        <w:t xml:space="preserve">gained </w:t>
      </w:r>
      <w:r w:rsidR="00B5219B">
        <w:rPr>
          <w:rFonts w:ascii="Times New Roman" w:hAnsi="Times New Roman"/>
          <w:sz w:val="24"/>
          <w:szCs w:val="24"/>
        </w:rPr>
        <w:t>popularity</w:t>
      </w:r>
      <w:r w:rsidR="008254C0">
        <w:rPr>
          <w:rFonts w:ascii="Times New Roman" w:hAnsi="Times New Roman"/>
          <w:sz w:val="24"/>
          <w:szCs w:val="24"/>
        </w:rPr>
        <w:t xml:space="preserve"> as active aid to SHM for its dual sensing and cost effective. </w:t>
      </w:r>
      <w:r w:rsidR="0021322C" w:rsidRPr="006A1777">
        <w:rPr>
          <w:rFonts w:ascii="Times New Roman" w:hAnsi="Times New Roman"/>
          <w:sz w:val="24"/>
          <w:szCs w:val="24"/>
        </w:rPr>
        <w:t xml:space="preserve"> </w:t>
      </w:r>
      <w:r w:rsidR="008254C0">
        <w:rPr>
          <w:rFonts w:ascii="Times New Roman" w:hAnsi="Times New Roman"/>
          <w:sz w:val="24"/>
          <w:szCs w:val="24"/>
        </w:rPr>
        <w:t xml:space="preserve">Besides the easy handling of PZT patches, due to complex </w:t>
      </w:r>
      <w:r w:rsidR="00BC52DE">
        <w:rPr>
          <w:rFonts w:ascii="Times New Roman" w:hAnsi="Times New Roman"/>
          <w:sz w:val="24"/>
          <w:szCs w:val="24"/>
        </w:rPr>
        <w:t xml:space="preserve">geometry </w:t>
      </w:r>
      <w:r w:rsidR="008254C0">
        <w:rPr>
          <w:rFonts w:ascii="Times New Roman" w:hAnsi="Times New Roman"/>
          <w:sz w:val="24"/>
          <w:szCs w:val="24"/>
        </w:rPr>
        <w:t xml:space="preserve">and </w:t>
      </w:r>
      <w:r w:rsidR="00BC52DE">
        <w:rPr>
          <w:rFonts w:ascii="Times New Roman" w:hAnsi="Times New Roman"/>
          <w:sz w:val="24"/>
          <w:szCs w:val="24"/>
        </w:rPr>
        <w:t xml:space="preserve">non-accessibility of structural parts, a robust installation of PZT patch is always a great challenge. Again, for tubular structure, the curved surface does not allow the perfect bonding of PZT </w:t>
      </w:r>
      <w:r w:rsidR="00F75415">
        <w:rPr>
          <w:rFonts w:ascii="Times New Roman" w:hAnsi="Times New Roman"/>
          <w:sz w:val="24"/>
          <w:szCs w:val="24"/>
        </w:rPr>
        <w:t>patches.</w:t>
      </w:r>
      <w:r w:rsidR="00BC52DE">
        <w:rPr>
          <w:rFonts w:ascii="Times New Roman" w:hAnsi="Times New Roman"/>
          <w:sz w:val="24"/>
          <w:szCs w:val="24"/>
        </w:rPr>
        <w:t xml:space="preserve"> </w:t>
      </w:r>
      <w:r w:rsidR="00F75415">
        <w:rPr>
          <w:rFonts w:ascii="Times New Roman" w:hAnsi="Times New Roman"/>
          <w:sz w:val="24"/>
          <w:szCs w:val="24"/>
        </w:rPr>
        <w:t xml:space="preserve">To alleviate the above mentioned challenges, the non-bonded and </w:t>
      </w:r>
      <w:r w:rsidR="00160136">
        <w:rPr>
          <w:rFonts w:ascii="Times New Roman" w:hAnsi="Times New Roman"/>
          <w:sz w:val="24"/>
          <w:szCs w:val="24"/>
        </w:rPr>
        <w:t xml:space="preserve">reusable </w:t>
      </w:r>
      <w:r w:rsidR="00DF3946">
        <w:rPr>
          <w:rFonts w:ascii="Times New Roman" w:hAnsi="Times New Roman"/>
          <w:sz w:val="24"/>
          <w:szCs w:val="24"/>
        </w:rPr>
        <w:t>Configuration</w:t>
      </w:r>
      <w:r w:rsidR="00160136">
        <w:rPr>
          <w:rFonts w:ascii="Times New Roman" w:hAnsi="Times New Roman"/>
          <w:sz w:val="24"/>
          <w:szCs w:val="24"/>
        </w:rPr>
        <w:t xml:space="preserve"> of sensor received </w:t>
      </w:r>
      <w:r w:rsidR="00160136" w:rsidRPr="00160136">
        <w:rPr>
          <w:rFonts w:ascii="Times New Roman" w:hAnsi="Times New Roman"/>
          <w:sz w:val="24"/>
          <w:szCs w:val="24"/>
        </w:rPr>
        <w:t xml:space="preserve">considerable interest in the field of structural health monitoring over the past few </w:t>
      </w:r>
      <w:r w:rsidR="0073198A" w:rsidRPr="00160136">
        <w:rPr>
          <w:rFonts w:ascii="Times New Roman" w:hAnsi="Times New Roman"/>
          <w:sz w:val="24"/>
          <w:szCs w:val="24"/>
        </w:rPr>
        <w:t>However</w:t>
      </w:r>
      <w:r w:rsidR="0045154A" w:rsidRPr="006A1777">
        <w:rPr>
          <w:rFonts w:ascii="Times New Roman" w:hAnsi="Times New Roman"/>
          <w:sz w:val="24"/>
          <w:szCs w:val="24"/>
        </w:rPr>
        <w:t xml:space="preserve">, ensuring the repeatability and reproducibility of EMI measurements is crucial to establish the reliability of these techniques. </w:t>
      </w:r>
      <w:r w:rsidR="00864513">
        <w:rPr>
          <w:rFonts w:ascii="Times New Roman" w:hAnsi="Times New Roman"/>
          <w:sz w:val="24"/>
          <w:szCs w:val="24"/>
        </w:rPr>
        <w:t xml:space="preserve">This study aims to study the </w:t>
      </w:r>
      <w:r w:rsidR="0045154A" w:rsidRPr="006A1777">
        <w:rPr>
          <w:rFonts w:ascii="Times New Roman" w:hAnsi="Times New Roman"/>
          <w:sz w:val="24"/>
          <w:szCs w:val="24"/>
        </w:rPr>
        <w:t>repeatability and reproducibility measures for</w:t>
      </w:r>
      <w:r w:rsidR="00864513">
        <w:rPr>
          <w:rFonts w:ascii="Times New Roman" w:hAnsi="Times New Roman"/>
          <w:sz w:val="24"/>
          <w:szCs w:val="24"/>
        </w:rPr>
        <w:t xml:space="preserve"> one of non-bonded </w:t>
      </w:r>
      <w:r w:rsidR="00DF3946">
        <w:rPr>
          <w:rFonts w:ascii="Times New Roman" w:hAnsi="Times New Roman"/>
          <w:sz w:val="24"/>
          <w:szCs w:val="24"/>
        </w:rPr>
        <w:t>Configuration</w:t>
      </w:r>
      <w:r w:rsidR="00864513">
        <w:rPr>
          <w:rFonts w:ascii="Times New Roman" w:hAnsi="Times New Roman"/>
          <w:sz w:val="24"/>
          <w:szCs w:val="24"/>
        </w:rPr>
        <w:t xml:space="preserve"> of PZT patch </w:t>
      </w:r>
      <w:r w:rsidR="00D0324E">
        <w:rPr>
          <w:rFonts w:ascii="Times New Roman" w:hAnsi="Times New Roman"/>
          <w:sz w:val="24"/>
          <w:szCs w:val="24"/>
        </w:rPr>
        <w:t>i.e.,</w:t>
      </w:r>
      <w:r w:rsidR="00864513">
        <w:rPr>
          <w:rFonts w:ascii="Times New Roman" w:hAnsi="Times New Roman"/>
          <w:sz w:val="24"/>
          <w:szCs w:val="24"/>
        </w:rPr>
        <w:t xml:space="preserve"> </w:t>
      </w:r>
      <w:r w:rsidR="00B86F43">
        <w:rPr>
          <w:rFonts w:ascii="Times New Roman" w:hAnsi="Times New Roman"/>
          <w:sz w:val="24"/>
          <w:szCs w:val="24"/>
        </w:rPr>
        <w:t>M</w:t>
      </w:r>
      <w:r w:rsidR="00B86F43" w:rsidRPr="00960BD7">
        <w:rPr>
          <w:rFonts w:ascii="Times New Roman" w:hAnsi="Times New Roman"/>
          <w:sz w:val="24"/>
          <w:szCs w:val="24"/>
        </w:rPr>
        <w:t xml:space="preserve">etal </w:t>
      </w:r>
      <w:r w:rsidR="00B86F43">
        <w:rPr>
          <w:rFonts w:ascii="Times New Roman" w:hAnsi="Times New Roman"/>
          <w:sz w:val="24"/>
          <w:szCs w:val="24"/>
        </w:rPr>
        <w:t>F</w:t>
      </w:r>
      <w:r w:rsidR="00B86F43" w:rsidRPr="00960BD7">
        <w:rPr>
          <w:rFonts w:ascii="Times New Roman" w:hAnsi="Times New Roman"/>
          <w:sz w:val="24"/>
          <w:szCs w:val="24"/>
        </w:rPr>
        <w:t xml:space="preserve">oil </w:t>
      </w:r>
      <w:r w:rsidR="007E152F">
        <w:rPr>
          <w:rFonts w:ascii="Times New Roman" w:hAnsi="Times New Roman"/>
          <w:sz w:val="24"/>
          <w:szCs w:val="24"/>
        </w:rPr>
        <w:t>B</w:t>
      </w:r>
      <w:r w:rsidR="007E152F" w:rsidRPr="00960BD7">
        <w:rPr>
          <w:rFonts w:ascii="Times New Roman" w:hAnsi="Times New Roman"/>
          <w:sz w:val="24"/>
          <w:szCs w:val="24"/>
        </w:rPr>
        <w:t>ased Piezo</w:t>
      </w:r>
      <w:r w:rsidR="00B86F43" w:rsidRPr="00960BD7">
        <w:rPr>
          <w:rFonts w:ascii="Times New Roman" w:hAnsi="Times New Roman"/>
          <w:sz w:val="24"/>
          <w:szCs w:val="24"/>
        </w:rPr>
        <w:t xml:space="preserve"> </w:t>
      </w:r>
      <w:r w:rsidR="00B86F43">
        <w:rPr>
          <w:rFonts w:ascii="Times New Roman" w:hAnsi="Times New Roman"/>
          <w:sz w:val="24"/>
          <w:szCs w:val="24"/>
        </w:rPr>
        <w:t>S</w:t>
      </w:r>
      <w:r w:rsidR="00B86F43" w:rsidRPr="00960BD7">
        <w:rPr>
          <w:rFonts w:ascii="Times New Roman" w:hAnsi="Times New Roman"/>
          <w:sz w:val="24"/>
          <w:szCs w:val="24"/>
        </w:rPr>
        <w:t>ensor (MFBPS)</w:t>
      </w:r>
      <w:r w:rsidR="00B86F43">
        <w:rPr>
          <w:rFonts w:ascii="Times New Roman" w:hAnsi="Times New Roman"/>
          <w:sz w:val="24"/>
          <w:szCs w:val="24"/>
        </w:rPr>
        <w:t xml:space="preserve">. </w:t>
      </w:r>
      <w:r w:rsidR="0045154A" w:rsidRPr="006A1777">
        <w:rPr>
          <w:rFonts w:ascii="Times New Roman" w:hAnsi="Times New Roman"/>
          <w:sz w:val="24"/>
          <w:szCs w:val="24"/>
        </w:rPr>
        <w:t>. This study discusses the concept and application</w:t>
      </w:r>
      <w:r w:rsidR="004B2463">
        <w:rPr>
          <w:rFonts w:ascii="Times New Roman" w:hAnsi="Times New Roman"/>
          <w:sz w:val="24"/>
          <w:szCs w:val="24"/>
        </w:rPr>
        <w:t>, and suitability</w:t>
      </w:r>
      <w:r w:rsidR="0045154A" w:rsidRPr="006A1777">
        <w:rPr>
          <w:rFonts w:ascii="Times New Roman" w:hAnsi="Times New Roman"/>
          <w:sz w:val="24"/>
          <w:szCs w:val="24"/>
        </w:rPr>
        <w:t xml:space="preserve"> </w:t>
      </w:r>
      <w:r w:rsidR="00A37F90">
        <w:rPr>
          <w:rFonts w:ascii="Times New Roman" w:hAnsi="Times New Roman"/>
          <w:sz w:val="24"/>
          <w:szCs w:val="24"/>
        </w:rPr>
        <w:t>of M</w:t>
      </w:r>
      <w:r w:rsidR="00A37F90" w:rsidRPr="00960BD7">
        <w:rPr>
          <w:rFonts w:ascii="Times New Roman" w:hAnsi="Times New Roman"/>
          <w:sz w:val="24"/>
          <w:szCs w:val="24"/>
        </w:rPr>
        <w:t xml:space="preserve">etal </w:t>
      </w:r>
      <w:r w:rsidR="00A37F90">
        <w:rPr>
          <w:rFonts w:ascii="Times New Roman" w:hAnsi="Times New Roman"/>
          <w:sz w:val="24"/>
          <w:szCs w:val="24"/>
        </w:rPr>
        <w:t>F</w:t>
      </w:r>
      <w:r w:rsidR="00A37F90" w:rsidRPr="00960BD7">
        <w:rPr>
          <w:rFonts w:ascii="Times New Roman" w:hAnsi="Times New Roman"/>
          <w:sz w:val="24"/>
          <w:szCs w:val="24"/>
        </w:rPr>
        <w:t xml:space="preserve">oil </w:t>
      </w:r>
      <w:r w:rsidR="00A37F90">
        <w:rPr>
          <w:rFonts w:ascii="Times New Roman" w:hAnsi="Times New Roman"/>
          <w:sz w:val="24"/>
          <w:szCs w:val="24"/>
        </w:rPr>
        <w:t>B</w:t>
      </w:r>
      <w:r w:rsidR="00A37F90" w:rsidRPr="00960BD7">
        <w:rPr>
          <w:rFonts w:ascii="Times New Roman" w:hAnsi="Times New Roman"/>
          <w:sz w:val="24"/>
          <w:szCs w:val="24"/>
        </w:rPr>
        <w:t xml:space="preserve">ased Piezo </w:t>
      </w:r>
      <w:r w:rsidR="00A37F90">
        <w:rPr>
          <w:rFonts w:ascii="Times New Roman" w:hAnsi="Times New Roman"/>
          <w:sz w:val="24"/>
          <w:szCs w:val="24"/>
        </w:rPr>
        <w:t>S</w:t>
      </w:r>
      <w:r w:rsidR="00A37F90" w:rsidRPr="00960BD7">
        <w:rPr>
          <w:rFonts w:ascii="Times New Roman" w:hAnsi="Times New Roman"/>
          <w:sz w:val="24"/>
          <w:szCs w:val="24"/>
        </w:rPr>
        <w:t>ensor (MFBPS)</w:t>
      </w:r>
      <w:r w:rsidR="004B2463">
        <w:rPr>
          <w:rFonts w:ascii="Times New Roman" w:hAnsi="Times New Roman"/>
          <w:sz w:val="24"/>
          <w:szCs w:val="24"/>
        </w:rPr>
        <w:t xml:space="preserve"> for impedance based monitoring technique</w:t>
      </w:r>
      <w:r w:rsidR="00672CD1">
        <w:rPr>
          <w:rFonts w:ascii="Times New Roman" w:hAnsi="Times New Roman"/>
          <w:sz w:val="24"/>
          <w:szCs w:val="24"/>
        </w:rPr>
        <w:t xml:space="preserve"> of Civil infrastructure</w:t>
      </w:r>
      <w:r w:rsidR="00A37F90">
        <w:rPr>
          <w:rFonts w:ascii="Times New Roman" w:hAnsi="Times New Roman"/>
          <w:sz w:val="24"/>
          <w:szCs w:val="24"/>
        </w:rPr>
        <w:t>.</w:t>
      </w:r>
      <w:r w:rsidR="00232F2C">
        <w:rPr>
          <w:rFonts w:ascii="Times New Roman" w:hAnsi="Times New Roman"/>
          <w:sz w:val="24"/>
          <w:szCs w:val="24"/>
        </w:rPr>
        <w:t xml:space="preserve"> </w:t>
      </w:r>
      <w:r w:rsidR="00672CD1">
        <w:rPr>
          <w:rFonts w:ascii="Times New Roman" w:hAnsi="Times New Roman"/>
          <w:sz w:val="24"/>
          <w:szCs w:val="24"/>
        </w:rPr>
        <w:t>Past literatures related to M</w:t>
      </w:r>
      <w:r w:rsidR="00672CD1" w:rsidRPr="00960BD7">
        <w:rPr>
          <w:rFonts w:ascii="Times New Roman" w:hAnsi="Times New Roman"/>
          <w:sz w:val="24"/>
          <w:szCs w:val="24"/>
        </w:rPr>
        <w:t xml:space="preserve">etal </w:t>
      </w:r>
      <w:r w:rsidR="00672CD1">
        <w:rPr>
          <w:rFonts w:ascii="Times New Roman" w:hAnsi="Times New Roman"/>
          <w:sz w:val="24"/>
          <w:szCs w:val="24"/>
        </w:rPr>
        <w:t>F</w:t>
      </w:r>
      <w:r w:rsidR="00672CD1" w:rsidRPr="00960BD7">
        <w:rPr>
          <w:rFonts w:ascii="Times New Roman" w:hAnsi="Times New Roman"/>
          <w:sz w:val="24"/>
          <w:szCs w:val="24"/>
        </w:rPr>
        <w:t xml:space="preserve">oil </w:t>
      </w:r>
      <w:r w:rsidR="00672CD1">
        <w:rPr>
          <w:rFonts w:ascii="Times New Roman" w:hAnsi="Times New Roman"/>
          <w:sz w:val="24"/>
          <w:szCs w:val="24"/>
        </w:rPr>
        <w:t>B</w:t>
      </w:r>
      <w:r w:rsidR="00672CD1" w:rsidRPr="00960BD7">
        <w:rPr>
          <w:rFonts w:ascii="Times New Roman" w:hAnsi="Times New Roman"/>
          <w:sz w:val="24"/>
          <w:szCs w:val="24"/>
        </w:rPr>
        <w:t xml:space="preserve">ased Piezo </w:t>
      </w:r>
      <w:r w:rsidR="00672CD1">
        <w:rPr>
          <w:rFonts w:ascii="Times New Roman" w:hAnsi="Times New Roman"/>
          <w:sz w:val="24"/>
          <w:szCs w:val="24"/>
        </w:rPr>
        <w:t>S</w:t>
      </w:r>
      <w:r w:rsidR="00672CD1" w:rsidRPr="00960BD7">
        <w:rPr>
          <w:rFonts w:ascii="Times New Roman" w:hAnsi="Times New Roman"/>
          <w:sz w:val="24"/>
          <w:szCs w:val="24"/>
        </w:rPr>
        <w:t>ensor (MFBPS)</w:t>
      </w:r>
      <w:r w:rsidR="00672CD1">
        <w:rPr>
          <w:rFonts w:ascii="Times New Roman" w:hAnsi="Times New Roman"/>
          <w:sz w:val="24"/>
          <w:szCs w:val="24"/>
        </w:rPr>
        <w:t xml:space="preserve"> have mentioned it practical application in EMI based application. This study evaluates the effect </w:t>
      </w:r>
      <w:r w:rsidR="00760658">
        <w:rPr>
          <w:rFonts w:ascii="Times New Roman" w:hAnsi="Times New Roman"/>
          <w:sz w:val="24"/>
          <w:szCs w:val="24"/>
        </w:rPr>
        <w:t xml:space="preserve">of </w:t>
      </w:r>
      <w:r w:rsidR="00672CD1">
        <w:rPr>
          <w:rFonts w:ascii="Times New Roman" w:hAnsi="Times New Roman"/>
          <w:sz w:val="24"/>
          <w:szCs w:val="24"/>
        </w:rPr>
        <w:t>length of M</w:t>
      </w:r>
      <w:r w:rsidR="00672CD1" w:rsidRPr="00960BD7">
        <w:rPr>
          <w:rFonts w:ascii="Times New Roman" w:hAnsi="Times New Roman"/>
          <w:sz w:val="24"/>
          <w:szCs w:val="24"/>
        </w:rPr>
        <w:t xml:space="preserve">etal </w:t>
      </w:r>
      <w:r w:rsidR="00672CD1">
        <w:rPr>
          <w:rFonts w:ascii="Times New Roman" w:hAnsi="Times New Roman"/>
          <w:sz w:val="24"/>
          <w:szCs w:val="24"/>
        </w:rPr>
        <w:t>F</w:t>
      </w:r>
      <w:r w:rsidR="00672CD1" w:rsidRPr="00960BD7">
        <w:rPr>
          <w:rFonts w:ascii="Times New Roman" w:hAnsi="Times New Roman"/>
          <w:sz w:val="24"/>
          <w:szCs w:val="24"/>
        </w:rPr>
        <w:t xml:space="preserve">oil </w:t>
      </w:r>
      <w:r w:rsidR="00672CD1">
        <w:rPr>
          <w:rFonts w:ascii="Times New Roman" w:hAnsi="Times New Roman"/>
          <w:sz w:val="24"/>
          <w:szCs w:val="24"/>
        </w:rPr>
        <w:t>B</w:t>
      </w:r>
      <w:r w:rsidR="00672CD1" w:rsidRPr="00960BD7">
        <w:rPr>
          <w:rFonts w:ascii="Times New Roman" w:hAnsi="Times New Roman"/>
          <w:sz w:val="24"/>
          <w:szCs w:val="24"/>
        </w:rPr>
        <w:t xml:space="preserve">ased Piezo </w:t>
      </w:r>
      <w:r w:rsidR="00672CD1">
        <w:rPr>
          <w:rFonts w:ascii="Times New Roman" w:hAnsi="Times New Roman"/>
          <w:sz w:val="24"/>
          <w:szCs w:val="24"/>
        </w:rPr>
        <w:t>S</w:t>
      </w:r>
      <w:r w:rsidR="00672CD1" w:rsidRPr="00960BD7">
        <w:rPr>
          <w:rFonts w:ascii="Times New Roman" w:hAnsi="Times New Roman"/>
          <w:sz w:val="24"/>
          <w:szCs w:val="24"/>
        </w:rPr>
        <w:t>ensor (MFBPS)</w:t>
      </w:r>
      <w:r w:rsidR="00760658">
        <w:rPr>
          <w:rFonts w:ascii="Times New Roman" w:hAnsi="Times New Roman"/>
          <w:sz w:val="24"/>
          <w:szCs w:val="24"/>
        </w:rPr>
        <w:t xml:space="preserve"> on piezo coupled admittance signature. </w:t>
      </w:r>
      <w:r w:rsidR="00200B4C">
        <w:rPr>
          <w:rFonts w:ascii="Times New Roman" w:hAnsi="Times New Roman"/>
          <w:sz w:val="24"/>
          <w:szCs w:val="24"/>
        </w:rPr>
        <w:t xml:space="preserve">Also, this study evaluates </w:t>
      </w:r>
      <w:r w:rsidR="00200B4C" w:rsidRPr="00200B4C">
        <w:rPr>
          <w:rFonts w:ascii="Times New Roman" w:hAnsi="Times New Roman"/>
          <w:sz w:val="24"/>
          <w:szCs w:val="24"/>
        </w:rPr>
        <w:t>repeatability and reproducibility of EMI measurements</w:t>
      </w:r>
      <w:r w:rsidR="00200B4C">
        <w:rPr>
          <w:rFonts w:ascii="Times New Roman" w:hAnsi="Times New Roman"/>
          <w:sz w:val="24"/>
          <w:szCs w:val="24"/>
        </w:rPr>
        <w:t xml:space="preserve"> via </w:t>
      </w:r>
      <w:r w:rsidR="00200B4C" w:rsidRPr="00200B4C">
        <w:rPr>
          <w:rFonts w:ascii="Times New Roman" w:hAnsi="Times New Roman"/>
          <w:sz w:val="24"/>
          <w:szCs w:val="24"/>
        </w:rPr>
        <w:t>statistical tools such as ANOVA and Gage R&amp;R analysis</w:t>
      </w:r>
      <w:r w:rsidR="00200B4C">
        <w:rPr>
          <w:rFonts w:ascii="Times New Roman" w:hAnsi="Times New Roman"/>
          <w:sz w:val="24"/>
          <w:szCs w:val="24"/>
        </w:rPr>
        <w:t xml:space="preserve">. </w:t>
      </w:r>
      <w:r w:rsidR="00200B4C" w:rsidRPr="00200B4C">
        <w:rPr>
          <w:rFonts w:ascii="Times New Roman" w:hAnsi="Times New Roman"/>
          <w:sz w:val="24"/>
          <w:szCs w:val="24"/>
        </w:rPr>
        <w:t>The statistical index CCDM was used to quantify the deviations of impedance signals</w:t>
      </w:r>
      <w:r w:rsidR="00200B4C">
        <w:rPr>
          <w:rFonts w:ascii="Times New Roman" w:hAnsi="Times New Roman"/>
          <w:sz w:val="24"/>
          <w:szCs w:val="24"/>
        </w:rPr>
        <w:t>. The overall result</w:t>
      </w:r>
      <w:r w:rsidR="00B66DE1">
        <w:rPr>
          <w:rFonts w:ascii="Times New Roman" w:hAnsi="Times New Roman"/>
          <w:sz w:val="24"/>
          <w:szCs w:val="24"/>
        </w:rPr>
        <w:t xml:space="preserve"> </w:t>
      </w:r>
      <w:r w:rsidR="00133688">
        <w:rPr>
          <w:rFonts w:ascii="Times New Roman" w:hAnsi="Times New Roman"/>
          <w:sz w:val="24"/>
          <w:szCs w:val="24"/>
        </w:rPr>
        <w:t xml:space="preserve">shows </w:t>
      </w:r>
      <w:r w:rsidR="00133688" w:rsidRPr="00133688">
        <w:rPr>
          <w:rFonts w:ascii="Times New Roman" w:hAnsi="Times New Roman"/>
          <w:sz w:val="24"/>
          <w:szCs w:val="24"/>
        </w:rPr>
        <w:t xml:space="preserve">that the repeatability of the EMI measurements improves with a metal foil length of 500mm. Overall, </w:t>
      </w:r>
      <w:r w:rsidR="000B6F59">
        <w:rPr>
          <w:rFonts w:ascii="Times New Roman" w:hAnsi="Times New Roman"/>
          <w:sz w:val="24"/>
          <w:szCs w:val="24"/>
        </w:rPr>
        <w:t>t</w:t>
      </w:r>
      <w:r w:rsidR="00782556">
        <w:rPr>
          <w:rFonts w:ascii="Times New Roman" w:hAnsi="Times New Roman"/>
          <w:sz w:val="24"/>
          <w:szCs w:val="24"/>
        </w:rPr>
        <w:t>his</w:t>
      </w:r>
      <w:r w:rsidR="00133688" w:rsidRPr="00133688">
        <w:rPr>
          <w:rFonts w:ascii="Times New Roman" w:hAnsi="Times New Roman"/>
          <w:sz w:val="24"/>
          <w:szCs w:val="24"/>
        </w:rPr>
        <w:t xml:space="preserve"> investigation offers a useful point of reference for professionals and scholars to ensure the reliability of </w:t>
      </w:r>
      <w:r w:rsidR="00306EA8" w:rsidRPr="00306EA8">
        <w:rPr>
          <w:rFonts w:ascii="Times New Roman" w:hAnsi="Times New Roman"/>
          <w:sz w:val="24"/>
          <w:szCs w:val="24"/>
        </w:rPr>
        <w:t xml:space="preserve">Metal Foil Based Piezo Sensor </w:t>
      </w:r>
      <w:r w:rsidR="00306EA8" w:rsidRPr="00306EA8">
        <w:rPr>
          <w:rFonts w:ascii="Times New Roman" w:hAnsi="Times New Roman"/>
          <w:sz w:val="24"/>
          <w:szCs w:val="24"/>
        </w:rPr>
        <w:lastRenderedPageBreak/>
        <w:t>(MFBPS)</w:t>
      </w:r>
      <w:r w:rsidR="00306EA8">
        <w:rPr>
          <w:rFonts w:ascii="Times New Roman" w:hAnsi="Times New Roman"/>
          <w:sz w:val="24"/>
          <w:szCs w:val="24"/>
        </w:rPr>
        <w:t xml:space="preserve"> for </w:t>
      </w:r>
      <w:r w:rsidR="00133688" w:rsidRPr="00133688">
        <w:rPr>
          <w:rFonts w:ascii="Times New Roman" w:hAnsi="Times New Roman"/>
          <w:sz w:val="24"/>
          <w:szCs w:val="24"/>
        </w:rPr>
        <w:t>EMI techniques</w:t>
      </w:r>
      <w:r w:rsidR="00884BCC">
        <w:rPr>
          <w:rFonts w:ascii="Times New Roman" w:hAnsi="Times New Roman"/>
          <w:sz w:val="24"/>
          <w:szCs w:val="24"/>
        </w:rPr>
        <w:t xml:space="preserve">, a variant of piezoelectric sensor </w:t>
      </w:r>
      <w:r w:rsidR="00133688" w:rsidRPr="00133688">
        <w:rPr>
          <w:rFonts w:ascii="Times New Roman" w:hAnsi="Times New Roman"/>
          <w:sz w:val="24"/>
          <w:szCs w:val="24"/>
        </w:rPr>
        <w:t>for structural health monitoring (SHM) applications.</w:t>
      </w:r>
      <w:r w:rsidR="00BE5D2B" w:rsidRPr="00BE5D2B">
        <w:t xml:space="preserve"> </w:t>
      </w:r>
    </w:p>
    <w:p w14:paraId="7697B7D6" w14:textId="77777777" w:rsidR="00672CD1" w:rsidRDefault="00672CD1" w:rsidP="006A1777">
      <w:pPr>
        <w:pStyle w:val="MDPI17abstract"/>
        <w:spacing w:line="480" w:lineRule="auto"/>
        <w:ind w:left="0"/>
        <w:rPr>
          <w:rFonts w:ascii="Times New Roman" w:hAnsi="Times New Roman"/>
          <w:sz w:val="24"/>
          <w:szCs w:val="24"/>
        </w:rPr>
      </w:pPr>
    </w:p>
    <w:p w14:paraId="6FC98450" w14:textId="77777777" w:rsidR="0045154A" w:rsidRPr="006A1777" w:rsidRDefault="009C5131" w:rsidP="006A1777">
      <w:pPr>
        <w:pStyle w:val="MDPI18keywords"/>
        <w:spacing w:line="480" w:lineRule="auto"/>
        <w:ind w:left="0"/>
        <w:rPr>
          <w:rFonts w:ascii="Times New Roman" w:hAnsi="Times New Roman"/>
          <w:sz w:val="24"/>
          <w:szCs w:val="24"/>
        </w:rPr>
      </w:pPr>
      <w:r w:rsidRPr="006A1777">
        <w:rPr>
          <w:rFonts w:ascii="Times New Roman" w:hAnsi="Times New Roman"/>
          <w:b/>
          <w:sz w:val="24"/>
          <w:szCs w:val="24"/>
        </w:rPr>
        <w:t>Keywords:</w:t>
      </w:r>
      <w:r w:rsidRPr="006A1777">
        <w:rPr>
          <w:rFonts w:ascii="Times New Roman" w:hAnsi="Times New Roman"/>
          <w:sz w:val="24"/>
          <w:szCs w:val="24"/>
        </w:rPr>
        <w:t xml:space="preserve"> </w:t>
      </w:r>
      <w:r w:rsidR="00942BFD" w:rsidRPr="006A1777">
        <w:rPr>
          <w:rFonts w:ascii="Times New Roman" w:hAnsi="Times New Roman"/>
          <w:sz w:val="24"/>
          <w:szCs w:val="24"/>
        </w:rPr>
        <w:t>Structural Health Monitoring, R&amp;</w:t>
      </w:r>
      <w:r w:rsidRPr="006A1777">
        <w:rPr>
          <w:rFonts w:ascii="Times New Roman" w:hAnsi="Times New Roman"/>
          <w:sz w:val="24"/>
          <w:szCs w:val="24"/>
        </w:rPr>
        <w:t>R Study</w:t>
      </w:r>
      <w:r w:rsidR="00942BFD" w:rsidRPr="006A1777">
        <w:rPr>
          <w:rFonts w:ascii="Times New Roman" w:hAnsi="Times New Roman"/>
          <w:sz w:val="24"/>
          <w:szCs w:val="24"/>
        </w:rPr>
        <w:t xml:space="preserve">, </w:t>
      </w:r>
      <w:r w:rsidRPr="006A1777">
        <w:rPr>
          <w:rFonts w:ascii="Times New Roman" w:hAnsi="Times New Roman"/>
          <w:sz w:val="24"/>
          <w:szCs w:val="24"/>
        </w:rPr>
        <w:t>Statistical Analysis</w:t>
      </w:r>
      <w:r w:rsidR="00942BFD" w:rsidRPr="006A1777">
        <w:rPr>
          <w:rFonts w:ascii="Times New Roman" w:hAnsi="Times New Roman"/>
          <w:sz w:val="24"/>
          <w:szCs w:val="24"/>
        </w:rPr>
        <w:t xml:space="preserve">, </w:t>
      </w:r>
      <w:r w:rsidRPr="006A1777">
        <w:rPr>
          <w:rFonts w:ascii="Times New Roman" w:hAnsi="Times New Roman"/>
          <w:sz w:val="24"/>
          <w:szCs w:val="24"/>
        </w:rPr>
        <w:t>Electromechanical Impedance Techniques</w:t>
      </w:r>
      <w:r w:rsidR="00942BFD" w:rsidRPr="006A1777">
        <w:rPr>
          <w:rFonts w:ascii="Times New Roman" w:hAnsi="Times New Roman"/>
          <w:sz w:val="24"/>
          <w:szCs w:val="24"/>
        </w:rPr>
        <w:t xml:space="preserve">, </w:t>
      </w:r>
      <w:r w:rsidRPr="006A1777">
        <w:rPr>
          <w:rFonts w:ascii="Times New Roman" w:hAnsi="Times New Roman"/>
          <w:sz w:val="24"/>
          <w:szCs w:val="24"/>
        </w:rPr>
        <w:t xml:space="preserve">Steel </w:t>
      </w:r>
      <w:r w:rsidR="00AB5BDA" w:rsidRPr="006A1777">
        <w:rPr>
          <w:rFonts w:ascii="Times New Roman" w:hAnsi="Times New Roman"/>
          <w:sz w:val="24"/>
          <w:szCs w:val="24"/>
        </w:rPr>
        <w:t>Rebar</w:t>
      </w:r>
      <w:r w:rsidR="00942BFD" w:rsidRPr="006A1777">
        <w:rPr>
          <w:rFonts w:ascii="Times New Roman" w:hAnsi="Times New Roman"/>
          <w:sz w:val="24"/>
          <w:szCs w:val="24"/>
        </w:rPr>
        <w:t xml:space="preserve">, </w:t>
      </w:r>
      <w:r w:rsidR="00AB5BDA" w:rsidRPr="006A1777">
        <w:rPr>
          <w:rFonts w:ascii="Times New Roman" w:hAnsi="Times New Roman"/>
          <w:sz w:val="24"/>
          <w:szCs w:val="24"/>
        </w:rPr>
        <w:t>Variance</w:t>
      </w:r>
      <w:r w:rsidR="00942BFD" w:rsidRPr="006A1777">
        <w:rPr>
          <w:rFonts w:ascii="Times New Roman" w:hAnsi="Times New Roman"/>
          <w:sz w:val="24"/>
          <w:szCs w:val="24"/>
        </w:rPr>
        <w:t xml:space="preserve">, Metal Foil </w:t>
      </w:r>
      <w:r w:rsidR="00AB5BDA" w:rsidRPr="006A1777">
        <w:rPr>
          <w:rFonts w:ascii="Times New Roman" w:hAnsi="Times New Roman"/>
          <w:sz w:val="24"/>
          <w:szCs w:val="24"/>
        </w:rPr>
        <w:t xml:space="preserve">Piezo </w:t>
      </w:r>
      <w:r w:rsidR="00942BFD" w:rsidRPr="006A1777">
        <w:rPr>
          <w:rFonts w:ascii="Times New Roman" w:hAnsi="Times New Roman"/>
          <w:sz w:val="24"/>
          <w:szCs w:val="24"/>
        </w:rPr>
        <w:t>Sensor, ANOVA.</w:t>
      </w:r>
    </w:p>
    <w:p w14:paraId="4D082258" w14:textId="77777777" w:rsidR="00226ED9" w:rsidRDefault="00226ED9" w:rsidP="003A0A98">
      <w:pPr>
        <w:spacing w:after="160" w:line="360" w:lineRule="auto"/>
        <w:jc w:val="left"/>
        <w:rPr>
          <w:rFonts w:ascii="Times New Roman" w:eastAsiaTheme="minorHAnsi" w:hAnsi="Times New Roman"/>
          <w:b/>
          <w:noProof w:val="0"/>
          <w:color w:val="auto"/>
          <w:sz w:val="28"/>
          <w:szCs w:val="22"/>
          <w:lang w:eastAsia="en-US"/>
        </w:rPr>
      </w:pPr>
    </w:p>
    <w:p w14:paraId="32DA8072" w14:textId="0D31DD6C" w:rsidR="003A0A98" w:rsidRPr="003A0A98" w:rsidRDefault="003A0A98" w:rsidP="003A0A98">
      <w:pPr>
        <w:spacing w:after="160" w:line="360" w:lineRule="auto"/>
        <w:jc w:val="left"/>
        <w:rPr>
          <w:rFonts w:ascii="Times New Roman" w:eastAsiaTheme="minorHAnsi" w:hAnsi="Times New Roman"/>
          <w:b/>
          <w:noProof w:val="0"/>
          <w:color w:val="auto"/>
          <w:sz w:val="28"/>
          <w:szCs w:val="22"/>
          <w:lang w:eastAsia="en-US"/>
        </w:rPr>
      </w:pPr>
      <w:r w:rsidRPr="003A0A98">
        <w:rPr>
          <w:rFonts w:ascii="Times New Roman" w:eastAsiaTheme="minorHAnsi" w:hAnsi="Times New Roman"/>
          <w:b/>
          <w:noProof w:val="0"/>
          <w:color w:val="auto"/>
          <w:sz w:val="28"/>
          <w:szCs w:val="22"/>
          <w:lang w:eastAsia="en-US"/>
        </w:rPr>
        <w:t>Introduction</w:t>
      </w:r>
    </w:p>
    <w:p w14:paraId="037E5243" w14:textId="77777777" w:rsidR="003A0A98" w:rsidRPr="003A0A98" w:rsidRDefault="003A0A98" w:rsidP="00095D37">
      <w:pPr>
        <w:spacing w:after="160" w:line="480" w:lineRule="auto"/>
        <w:rPr>
          <w:rFonts w:ascii="Times New Roman" w:eastAsiaTheme="minorHAnsi" w:hAnsi="Times New Roman"/>
          <w:noProof w:val="0"/>
          <w:color w:val="auto"/>
          <w:sz w:val="24"/>
          <w:szCs w:val="22"/>
          <w:lang w:eastAsia="en-US"/>
        </w:rPr>
      </w:pPr>
      <w:r w:rsidRPr="003A0A98">
        <w:rPr>
          <w:rFonts w:ascii="Times New Roman" w:eastAsiaTheme="minorHAnsi" w:hAnsi="Times New Roman"/>
          <w:noProof w:val="0"/>
          <w:color w:val="auto"/>
          <w:sz w:val="24"/>
          <w:szCs w:val="22"/>
          <w:lang w:eastAsia="en-US"/>
        </w:rPr>
        <w:t>The field of structural health monitoring (SHM) has been gaining significant attention in recent years due to its potential to enhance the safety and reliability of various structures. The ability to continuously monitor the structural health of these systems provides critical information that can help prevent catastrophic failures and increase operational efficiency. The benefits of SHM extend beyond safety and reliability, as it can also help reduce maintenance costs and extend the lifespan of structures. By providing a better understanding of the structural behavior of a system, engineers can optimize maintenance schedules, reduce unnecessary inspections, and avoid costly repairs.</w:t>
      </w:r>
      <w:r w:rsidRPr="003A0A98">
        <w:rPr>
          <w:rFonts w:asciiTheme="minorHAnsi" w:eastAsiaTheme="minorHAnsi" w:hAnsiTheme="minorHAnsi" w:cstheme="minorBidi"/>
          <w:noProof w:val="0"/>
          <w:color w:val="auto"/>
          <w:sz w:val="22"/>
          <w:szCs w:val="22"/>
          <w:lang w:eastAsia="en-US"/>
        </w:rPr>
        <w:t xml:space="preserve"> </w:t>
      </w:r>
      <w:r w:rsidRPr="003A0A98">
        <w:rPr>
          <w:rFonts w:ascii="Times New Roman" w:eastAsiaTheme="minorHAnsi" w:hAnsi="Times New Roman"/>
          <w:noProof w:val="0"/>
          <w:color w:val="auto"/>
          <w:sz w:val="24"/>
          <w:szCs w:val="22"/>
          <w:lang w:eastAsia="en-US"/>
        </w:rPr>
        <w:t>In this era of aging infrastructure and increasing demand for safety and sustainability, SHM is becoming an indispensable tool for engineers, architects, and asset managers to ensure the safety and functionality of our built environment [1].</w:t>
      </w:r>
    </w:p>
    <w:p w14:paraId="20267456" w14:textId="77777777" w:rsidR="003A0A98" w:rsidRPr="003A0A98" w:rsidRDefault="003A0A98" w:rsidP="00095D37">
      <w:pPr>
        <w:spacing w:after="160" w:line="480" w:lineRule="auto"/>
        <w:ind w:firstLine="720"/>
        <w:rPr>
          <w:rFonts w:ascii="Times New Roman" w:eastAsiaTheme="minorHAnsi" w:hAnsi="Times New Roman"/>
          <w:noProof w:val="0"/>
          <w:color w:val="auto"/>
          <w:sz w:val="24"/>
          <w:szCs w:val="22"/>
          <w:lang w:eastAsia="en-US"/>
        </w:rPr>
      </w:pPr>
      <w:r w:rsidRPr="003A0A98">
        <w:rPr>
          <w:rFonts w:ascii="Times New Roman" w:eastAsiaTheme="minorHAnsi" w:hAnsi="Times New Roman"/>
          <w:noProof w:val="0"/>
          <w:color w:val="auto"/>
          <w:sz w:val="24"/>
          <w:szCs w:val="22"/>
          <w:lang w:eastAsia="en-US"/>
        </w:rPr>
        <w:t xml:space="preserve">Among the various techniques developed so far for SHM, the Electro-Mechanical Impedance (EMI) techniques have emerged as a promising approach for SHM due to their non-destructive, low-cost, and real-time monitoring capabilities [2]. The method proposed by Bhalla and Soh [3] involves measuring the admittance of a PZT patch that is bonded or embedded in a </w:t>
      </w:r>
      <w:r w:rsidRPr="003A0A98">
        <w:rPr>
          <w:rFonts w:ascii="Times New Roman" w:eastAsiaTheme="minorHAnsi" w:hAnsi="Times New Roman"/>
          <w:noProof w:val="0"/>
          <w:color w:val="auto"/>
          <w:sz w:val="24"/>
          <w:szCs w:val="22"/>
          <w:lang w:eastAsia="en-US"/>
        </w:rPr>
        <w:lastRenderedPageBreak/>
        <w:t>structure, and then using a set of equations to extract the complex admittance signature. Equation 1 shows the admittance signature of the PZT patch.</w:t>
      </w:r>
    </w:p>
    <w:p w14:paraId="7E49D038" w14:textId="77777777" w:rsidR="003A0A98" w:rsidRPr="003A0A98" w:rsidRDefault="003A0A98" w:rsidP="00095D37">
      <w:pPr>
        <w:spacing w:after="160" w:line="480" w:lineRule="auto"/>
        <w:ind w:firstLine="720"/>
        <w:jc w:val="right"/>
        <w:rPr>
          <w:rFonts w:ascii="Times New Roman" w:eastAsiaTheme="minorHAnsi" w:hAnsi="Times New Roman"/>
          <w:noProof w:val="0"/>
          <w:color w:val="auto"/>
          <w:sz w:val="24"/>
          <w:szCs w:val="22"/>
          <w:lang w:eastAsia="en-US"/>
        </w:rPr>
      </w:pPr>
      <w:r w:rsidRPr="003A0A98">
        <w:rPr>
          <w:rFonts w:ascii="Times New Roman" w:eastAsia="Calibri" w:hAnsi="Times New Roman"/>
          <w:noProof w:val="0"/>
          <w:color w:val="252525"/>
          <w:position w:val="-28"/>
          <w:sz w:val="24"/>
          <w:szCs w:val="24"/>
          <w:shd w:val="clear" w:color="auto" w:fill="FFFFFF"/>
          <w:lang w:eastAsia="en-US"/>
        </w:rPr>
        <w:object w:dxaOrig="4440" w:dyaOrig="660" w14:anchorId="4C429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33pt" o:ole="">
            <v:imagedata r:id="rId11" o:title=""/>
          </v:shape>
          <o:OLEObject Type="Embed" ProgID="Equation.3" ShapeID="_x0000_i1025" DrawAspect="Content" ObjectID="_1743685171" r:id="rId12"/>
        </w:object>
      </w:r>
      <w:r w:rsidRPr="003A0A98">
        <w:rPr>
          <w:rFonts w:ascii="Times New Roman" w:eastAsia="Calibri" w:hAnsi="Times New Roman"/>
          <w:noProof w:val="0"/>
          <w:color w:val="252525"/>
          <w:sz w:val="24"/>
          <w:szCs w:val="24"/>
          <w:shd w:val="clear" w:color="auto" w:fill="FFFFFF"/>
          <w:lang w:eastAsia="en-US"/>
        </w:rPr>
        <w:t xml:space="preserve">                                               (1)</w:t>
      </w:r>
    </w:p>
    <w:p w14:paraId="70C5F165" w14:textId="77777777" w:rsidR="003A0A98" w:rsidRPr="003A0A98" w:rsidRDefault="003A0A98" w:rsidP="00095D37">
      <w:pPr>
        <w:spacing w:after="160" w:line="480" w:lineRule="auto"/>
        <w:ind w:firstLine="720"/>
        <w:rPr>
          <w:rFonts w:ascii="Times New Roman" w:eastAsiaTheme="minorHAnsi" w:hAnsi="Times New Roman"/>
          <w:noProof w:val="0"/>
          <w:color w:val="auto"/>
          <w:sz w:val="24"/>
          <w:szCs w:val="22"/>
          <w:lang w:eastAsia="en-US"/>
        </w:rPr>
      </w:pPr>
      <w:r w:rsidRPr="003A0A98">
        <w:rPr>
          <w:rFonts w:ascii="Times New Roman" w:eastAsiaTheme="minorHAnsi" w:hAnsi="Times New Roman"/>
          <w:noProof w:val="0"/>
          <w:color w:val="auto"/>
          <w:sz w:val="24"/>
          <w:szCs w:val="22"/>
          <w:lang w:eastAsia="en-US"/>
        </w:rPr>
        <w:t>The EMI technique utilizes the inherent electrical properties of piezoelectric materials to monitor the mechanical impedance of a structure. The change in the impedance signature can be used to identify and locate damage, even at the very incipient level [4].</w:t>
      </w:r>
      <w:r w:rsidRPr="003A0A98">
        <w:rPr>
          <w:rFonts w:asciiTheme="minorHAnsi" w:eastAsiaTheme="minorHAnsi" w:hAnsiTheme="minorHAnsi" w:cstheme="minorBidi"/>
          <w:noProof w:val="0"/>
          <w:color w:val="auto"/>
          <w:sz w:val="22"/>
          <w:szCs w:val="22"/>
          <w:lang w:eastAsia="en-US"/>
        </w:rPr>
        <w:t xml:space="preserve"> </w:t>
      </w:r>
      <w:r w:rsidRPr="003A0A98">
        <w:rPr>
          <w:rFonts w:ascii="Times New Roman" w:eastAsiaTheme="minorHAnsi" w:hAnsi="Times New Roman"/>
          <w:noProof w:val="0"/>
          <w:color w:val="auto"/>
          <w:sz w:val="24"/>
          <w:szCs w:val="22"/>
          <w:lang w:eastAsia="en-US"/>
        </w:rPr>
        <w:t xml:space="preserve">The EMI technique has been successfully demonstrated on a wide variety of engineered structures, including bridges, buildings, aircraft, and pipelines [5-7]. The non-destructive and non-invasive nature of the technique makes it particularly attractive for monitoring large and complex structures. Moreover, the low cost and ease of implementation of the EMI technique make it a practical solution for real-time monitoring of structures. </w:t>
      </w:r>
    </w:p>
    <w:p w14:paraId="74CAB609" w14:textId="77777777" w:rsidR="003A0A98" w:rsidRPr="003A0A98" w:rsidRDefault="003A0A98" w:rsidP="00095D37">
      <w:pPr>
        <w:spacing w:after="160" w:line="480" w:lineRule="auto"/>
        <w:ind w:firstLine="720"/>
        <w:rPr>
          <w:rFonts w:ascii="Times New Roman" w:eastAsiaTheme="minorHAnsi" w:hAnsi="Times New Roman"/>
          <w:noProof w:val="0"/>
          <w:color w:val="auto"/>
          <w:sz w:val="24"/>
          <w:szCs w:val="22"/>
          <w:lang w:eastAsia="en-US"/>
        </w:rPr>
      </w:pPr>
      <w:r w:rsidRPr="003A0A98">
        <w:rPr>
          <w:rFonts w:ascii="Times New Roman" w:eastAsiaTheme="minorHAnsi" w:hAnsi="Times New Roman"/>
          <w:noProof w:val="0"/>
          <w:color w:val="auto"/>
          <w:sz w:val="24"/>
          <w:szCs w:val="22"/>
          <w:lang w:eastAsia="en-US"/>
        </w:rPr>
        <w:t>Although the EMI technique has shown promise for Structural Health Monitoring (SHM), there is still a need for additional research to address practical challenges associated with the method. One significant challenge is the brittleness of the PZT patch, which makes it challenging to attach the patch to structures with intricate geometry. If the component is consistently under impact or operated in a high-temperature environment, bonding the patch directly to the surface of the structure may not be possible. Additionally, detecting damage can be challenging for certain composite materials like concrete, as the conductance signature may not exhibit distinct peaks.</w:t>
      </w:r>
      <w:r w:rsidRPr="003A0A98">
        <w:rPr>
          <w:rFonts w:asciiTheme="minorHAnsi" w:eastAsiaTheme="minorHAnsi" w:hAnsiTheme="minorHAnsi" w:cstheme="minorBidi"/>
          <w:noProof w:val="0"/>
          <w:color w:val="auto"/>
          <w:sz w:val="22"/>
          <w:szCs w:val="22"/>
          <w:lang w:eastAsia="en-US"/>
        </w:rPr>
        <w:t xml:space="preserve"> </w:t>
      </w:r>
      <w:r w:rsidRPr="003A0A98">
        <w:rPr>
          <w:rFonts w:ascii="Times New Roman" w:eastAsiaTheme="minorHAnsi" w:hAnsi="Times New Roman"/>
          <w:noProof w:val="0"/>
          <w:color w:val="auto"/>
          <w:sz w:val="24"/>
          <w:szCs w:val="24"/>
          <w:lang w:eastAsia="en-US"/>
        </w:rPr>
        <w:t>Moreover, traditional</w:t>
      </w:r>
      <w:r w:rsidRPr="003A0A98">
        <w:rPr>
          <w:rFonts w:ascii="Times New Roman" w:eastAsiaTheme="minorHAnsi" w:hAnsi="Times New Roman"/>
          <w:noProof w:val="0"/>
          <w:color w:val="auto"/>
          <w:sz w:val="24"/>
          <w:szCs w:val="22"/>
          <w:lang w:eastAsia="en-US"/>
        </w:rPr>
        <w:t xml:space="preserve"> direct bonded piezo configurations have certain limitations that can make them unsuitable for some applications. This has led to the development of non-bonded and reusable configurations that offer distinct advantages over direct bonded piezo configurations.</w:t>
      </w:r>
    </w:p>
    <w:p w14:paraId="1FB66B56" w14:textId="77777777" w:rsidR="003A0A98" w:rsidRPr="003A0A98" w:rsidRDefault="003A0A98" w:rsidP="00095D37">
      <w:pPr>
        <w:spacing w:after="160" w:line="480" w:lineRule="auto"/>
        <w:ind w:firstLine="720"/>
        <w:rPr>
          <w:rFonts w:ascii="Times New Roman" w:eastAsiaTheme="minorHAnsi" w:hAnsi="Times New Roman"/>
          <w:noProof w:val="0"/>
          <w:color w:val="auto"/>
          <w:sz w:val="24"/>
          <w:szCs w:val="22"/>
          <w:lang w:eastAsia="en-US"/>
        </w:rPr>
      </w:pPr>
      <w:r w:rsidRPr="003A0A98">
        <w:rPr>
          <w:rFonts w:ascii="Times New Roman" w:eastAsiaTheme="minorHAnsi" w:hAnsi="Times New Roman"/>
          <w:noProof w:val="0"/>
          <w:color w:val="auto"/>
          <w:sz w:val="24"/>
          <w:szCs w:val="22"/>
          <w:lang w:eastAsia="en-US"/>
        </w:rPr>
        <w:lastRenderedPageBreak/>
        <w:t>Non-bonded and reusable configurations offer distinct advantages over direct bonded piezo configurations in monitoring complex infrastructure systems. These configurations involve placing the piezoelectric sensor in contact with the structure being monitored using a non-permanent attachment method such as metal wire, magnets, clamps or adhesive tape [8,9]. This approach allows for quick and easy deployment of sensors and can be used in a wide range of applications. Furthermore, non-bonded configurations do not affect the mechanical properties of the structure, which helps to ensure the accuracy of the readings. Additionally, the non-bonded sensors can be removed and reused, making them a more cost-effective solution in the long term [10]. This allows for easy removal and repositioning of the sensor without damaging the structure or the sensor itself. Additionally, non-bonded sensors can be used multiple times, making them more cost-effective in the long run [11].</w:t>
      </w:r>
    </w:p>
    <w:p w14:paraId="344083A8" w14:textId="77777777" w:rsidR="003A0A98" w:rsidRPr="003A0A98" w:rsidRDefault="003A0A98" w:rsidP="00095D37">
      <w:pPr>
        <w:spacing w:after="160" w:line="480" w:lineRule="auto"/>
        <w:ind w:firstLine="720"/>
        <w:rPr>
          <w:rFonts w:ascii="Times New Roman" w:eastAsiaTheme="minorHAnsi" w:hAnsi="Times New Roman"/>
          <w:noProof w:val="0"/>
          <w:color w:val="auto"/>
          <w:sz w:val="24"/>
          <w:szCs w:val="24"/>
          <w:lang w:eastAsia="en-US"/>
        </w:rPr>
      </w:pPr>
      <w:r w:rsidRPr="003A0A98">
        <w:rPr>
          <w:rFonts w:ascii="Times New Roman" w:eastAsiaTheme="minorHAnsi" w:hAnsi="Times New Roman"/>
          <w:noProof w:val="0"/>
          <w:color w:val="auto"/>
          <w:sz w:val="24"/>
          <w:szCs w:val="24"/>
          <w:lang w:eastAsia="en-US"/>
        </w:rPr>
        <w:t xml:space="preserve">Na and Li [12] proposes a novel approach that utilizes a steel wire coupled with a PZT element to overcome the limitations of the EMI technique for composite structures with complex surfaces. The study conducted several tests to evaluate the effects of wire lengths, wire diameters, and PZT sizes on the impedance signature. Moreover, this study provides valuable insights into the application of the steel wire EMI method for the detection of damage, debonding, and deterioration of the adhesive layer in composite structures. The study showed that the method can effectively detect damage and differentiate between different damage scenarios. The authors also highlighted the potential of the method for real-time monitoring of structures, as it can detect damage at an early stage. </w:t>
      </w:r>
    </w:p>
    <w:p w14:paraId="2A078D76" w14:textId="77777777" w:rsidR="003A0A98" w:rsidRPr="003A0A98" w:rsidRDefault="003A0A98" w:rsidP="00095D37">
      <w:pPr>
        <w:spacing w:after="160" w:line="480" w:lineRule="auto"/>
        <w:ind w:firstLine="720"/>
        <w:rPr>
          <w:rFonts w:ascii="Times New Roman" w:eastAsiaTheme="minorHAnsi" w:hAnsi="Times New Roman"/>
          <w:noProof w:val="0"/>
          <w:color w:val="000000" w:themeColor="text1"/>
          <w:sz w:val="24"/>
          <w:szCs w:val="24"/>
          <w:lang w:eastAsia="en-US"/>
        </w:rPr>
      </w:pPr>
      <w:r w:rsidRPr="003A0A98">
        <w:rPr>
          <w:rFonts w:ascii="Times New Roman" w:eastAsiaTheme="minorHAnsi" w:hAnsi="Times New Roman"/>
          <w:noProof w:val="0"/>
          <w:color w:val="auto"/>
          <w:sz w:val="24"/>
          <w:szCs w:val="24"/>
          <w:lang w:eastAsia="en-US"/>
        </w:rPr>
        <w:t xml:space="preserve">Naskar and Bhalla [13] present a novel approach for damage assessment of two-dimensional structures using metal-wire-based twin one-dimensional orthogonal array configuration of PZT patches. The authors highlight the importance of damage assessment in </w:t>
      </w:r>
      <w:r w:rsidRPr="003A0A98">
        <w:rPr>
          <w:rFonts w:ascii="Times New Roman" w:eastAsiaTheme="minorHAnsi" w:hAnsi="Times New Roman"/>
          <w:noProof w:val="0"/>
          <w:color w:val="auto"/>
          <w:sz w:val="24"/>
          <w:szCs w:val="24"/>
          <w:lang w:eastAsia="en-US"/>
        </w:rPr>
        <w:lastRenderedPageBreak/>
        <w:t>ensuring the safety and reliability of structural systems.</w:t>
      </w:r>
      <w:r w:rsidRPr="003A0A98">
        <w:rPr>
          <w:rFonts w:asciiTheme="minorHAnsi" w:eastAsiaTheme="minorHAnsi" w:hAnsiTheme="minorHAnsi" w:cstheme="minorBidi"/>
          <w:noProof w:val="0"/>
          <w:color w:val="auto"/>
          <w:sz w:val="22"/>
          <w:szCs w:val="22"/>
          <w:lang w:eastAsia="en-US"/>
        </w:rPr>
        <w:t xml:space="preserve"> </w:t>
      </w:r>
      <w:r w:rsidRPr="003A0A98">
        <w:rPr>
          <w:rFonts w:ascii="Times New Roman" w:eastAsiaTheme="minorHAnsi" w:hAnsi="Times New Roman"/>
          <w:noProof w:val="0"/>
          <w:color w:val="000000" w:themeColor="text1"/>
          <w:sz w:val="24"/>
          <w:szCs w:val="24"/>
          <w:lang w:eastAsia="en-US"/>
        </w:rPr>
        <w:t>However, the repeatability of the impedance signatures is a critical factor that affects the reliability of the monitoring systems. In this regard, the study related to the repeatability of the impedance signatures at a suitable metal wire length has not been adequately explored. Repeatability and reproducibility study is essential for ensuring the reliability and validity of suitable metal wire length based EMI techniques.</w:t>
      </w:r>
      <w:r w:rsidRPr="003A0A98">
        <w:rPr>
          <w:rFonts w:asciiTheme="minorHAnsi" w:eastAsiaTheme="minorHAnsi" w:hAnsiTheme="minorHAnsi" w:cstheme="minorBidi"/>
          <w:noProof w:val="0"/>
          <w:color w:val="auto"/>
          <w:sz w:val="22"/>
          <w:szCs w:val="22"/>
          <w:lang w:eastAsia="en-US"/>
        </w:rPr>
        <w:t xml:space="preserve"> </w:t>
      </w:r>
      <w:r w:rsidRPr="003A0A98">
        <w:rPr>
          <w:rFonts w:ascii="Times New Roman" w:eastAsiaTheme="minorHAnsi" w:hAnsi="Times New Roman"/>
          <w:noProof w:val="0"/>
          <w:color w:val="000000" w:themeColor="text1"/>
          <w:sz w:val="24"/>
          <w:szCs w:val="24"/>
          <w:lang w:eastAsia="en-US"/>
        </w:rPr>
        <w:t>Without these qualities, the technique may not be considered trustworthy or applicable in real-world situations.</w:t>
      </w:r>
    </w:p>
    <w:p w14:paraId="7ECAC201" w14:textId="77777777" w:rsidR="003A0A98" w:rsidRPr="003A0A98" w:rsidRDefault="003A0A98" w:rsidP="00095D37">
      <w:pPr>
        <w:spacing w:after="160" w:line="480" w:lineRule="auto"/>
        <w:ind w:firstLine="720"/>
        <w:rPr>
          <w:rFonts w:ascii="Times New Roman" w:eastAsiaTheme="minorHAnsi" w:hAnsi="Times New Roman"/>
          <w:noProof w:val="0"/>
          <w:color w:val="000000" w:themeColor="text1"/>
          <w:sz w:val="24"/>
          <w:szCs w:val="22"/>
          <w:lang w:eastAsia="en-US"/>
        </w:rPr>
      </w:pPr>
      <w:r w:rsidRPr="003A0A98">
        <w:rPr>
          <w:rFonts w:ascii="Times New Roman" w:eastAsiaTheme="minorHAnsi" w:hAnsi="Times New Roman"/>
          <w:noProof w:val="0"/>
          <w:color w:val="000000" w:themeColor="text1"/>
          <w:sz w:val="24"/>
          <w:szCs w:val="22"/>
          <w:lang w:eastAsia="en-US"/>
        </w:rPr>
        <w:t>Over the years, Measurement System Analysis (MSA) is an important statistical technique that plays a key role in ensuring quality control in various industries. This technique is used to evaluate the measurement systems that are used in production and manufacturing processes to ensure that they are accurate, reliable and precise [14]. The Automotive Industry Action Group (AIAG) recommends a standardized approach to investigate measurement system (MS) to ensure that the data collected is reliable and can be used for making informed decisions. By investigating the MS, researchers can ensure that the data collected is accurate, reliable, and free from errors, thus increasing the validity and credibility of the research [15].</w:t>
      </w:r>
      <w:r w:rsidRPr="003A0A98">
        <w:rPr>
          <w:rFonts w:asciiTheme="minorHAnsi" w:eastAsiaTheme="minorHAnsi" w:hAnsiTheme="minorHAnsi" w:cstheme="minorBidi"/>
          <w:noProof w:val="0"/>
          <w:color w:val="auto"/>
          <w:sz w:val="22"/>
          <w:szCs w:val="22"/>
          <w:lang w:eastAsia="en-US"/>
        </w:rPr>
        <w:t xml:space="preserve"> </w:t>
      </w:r>
      <w:r w:rsidRPr="003A0A98">
        <w:rPr>
          <w:rFonts w:ascii="Times New Roman" w:eastAsiaTheme="minorHAnsi" w:hAnsi="Times New Roman"/>
          <w:noProof w:val="0"/>
          <w:color w:val="000000" w:themeColor="text1"/>
          <w:sz w:val="24"/>
          <w:szCs w:val="22"/>
          <w:lang w:eastAsia="en-US"/>
        </w:rPr>
        <w:t xml:space="preserve">The importance of accurate and reliable measurements in decision-making cannot be overstated. Measurement System Analysis (MSA) quantifying the capacity of a gage or measurement device to generate data that supports decision-making [16]. Researchers have identified two types of MS errors: systematic and random. Systematic errors include bias and linearity, which can cause measurements to consistently deviate from the true value. Random errors, on the other hand, are unpredictable and can be caused by various factors, including repeatability and reproducibility [17]. Repeatability and reproducibility are important techniques in scientific research, engineering, and other technical fields. These techniques are used to ensure that experimental results are accurate, reliable, and can be replicated </w:t>
      </w:r>
      <w:r w:rsidRPr="003A0A98">
        <w:rPr>
          <w:rFonts w:ascii="Times New Roman" w:eastAsiaTheme="minorHAnsi" w:hAnsi="Times New Roman"/>
          <w:noProof w:val="0"/>
          <w:color w:val="000000" w:themeColor="text1"/>
          <w:sz w:val="24"/>
          <w:szCs w:val="22"/>
          <w:lang w:eastAsia="en-US"/>
        </w:rPr>
        <w:lastRenderedPageBreak/>
        <w:t>by other researchers [18]. The scientific community values repeatability and reproducibility in experimental research. Repeatability refers to consistent results within the same lab, while reproducibility involves obtaining the same results in different labs or conditions. Both are crucial for validating research findings and eliminating potential errors. Adhering to these principles creates a trustworthy framework for rigorous experimentation, which is vital in advancing scientific knowledge. Emphasizing repeatability and reproducibility is essential to ensure the accuracy and credibility of scientific investigations.</w:t>
      </w:r>
    </w:p>
    <w:p w14:paraId="43818DE9" w14:textId="77777777" w:rsidR="003A0A98" w:rsidRPr="003A0A98" w:rsidRDefault="003A0A98" w:rsidP="00095D37">
      <w:pPr>
        <w:spacing w:after="160" w:line="480" w:lineRule="auto"/>
        <w:ind w:firstLine="720"/>
        <w:rPr>
          <w:rFonts w:ascii="Times New Roman" w:eastAsiaTheme="minorHAnsi" w:hAnsi="Times New Roman"/>
          <w:noProof w:val="0"/>
          <w:color w:val="auto"/>
          <w:sz w:val="24"/>
          <w:szCs w:val="22"/>
          <w:lang w:eastAsia="en-US"/>
        </w:rPr>
      </w:pPr>
      <w:r w:rsidRPr="003A0A98">
        <w:rPr>
          <w:rFonts w:ascii="Times New Roman" w:eastAsiaTheme="minorHAnsi" w:hAnsi="Times New Roman"/>
          <w:noProof w:val="0"/>
          <w:color w:val="000000" w:themeColor="text1"/>
          <w:sz w:val="24"/>
          <w:szCs w:val="22"/>
          <w:lang w:eastAsia="en-US"/>
        </w:rPr>
        <w:t>Several statistical techniques have been developed to assess the repeatability and reproducibility of a measurement system, including analysis of variance (ANOVA) and the use of control charts [19]. ANOVA and control charts are powerful statistical tools used to evaluate the repeatability and reproducibility of a measurement system, and their use can significantly improve the quality and efficiency of measurement processes [20]. ANOVA has several advantages over other statistical tests, including its ability to handle multiple groups simultaneously and its ability to account for variation within and between groups.</w:t>
      </w:r>
      <w:r w:rsidRPr="003A0A98">
        <w:rPr>
          <w:rFonts w:asciiTheme="minorHAnsi" w:eastAsiaTheme="minorHAnsi" w:hAnsiTheme="minorHAnsi" w:cstheme="minorBidi"/>
          <w:noProof w:val="0"/>
          <w:color w:val="auto"/>
          <w:sz w:val="22"/>
          <w:szCs w:val="22"/>
          <w:lang w:eastAsia="en-US"/>
        </w:rPr>
        <w:t xml:space="preserve"> </w:t>
      </w:r>
      <w:r w:rsidRPr="003A0A98">
        <w:rPr>
          <w:rFonts w:ascii="Times New Roman" w:eastAsiaTheme="minorHAnsi" w:hAnsi="Times New Roman"/>
          <w:noProof w:val="0"/>
          <w:color w:val="000000" w:themeColor="text1"/>
          <w:sz w:val="24"/>
          <w:szCs w:val="22"/>
          <w:lang w:eastAsia="en-US"/>
        </w:rPr>
        <w:t xml:space="preserve">ANOVA has been applied in steel and aluminum turning to investigate the effects of cutting parameters on surface roughness and cutting force [21]. ANOVA has also been used in quality control of food to evaluate the effects of different processing conditions on the quality of the final product [22]. Moreover, ANOVA has been employed in the automotive industry to optimize the performance of engines and to identify factors affecting fuel consumption [23]. In orthodontics, ANOVA has been used to evaluate the effectiveness of different orthodontic treatments on tooth movement and to compare the results of different treatment modalities [24]. </w:t>
      </w:r>
      <w:r w:rsidRPr="003A0A98">
        <w:rPr>
          <w:rFonts w:ascii="Times New Roman" w:eastAsiaTheme="minorHAnsi" w:hAnsi="Times New Roman"/>
          <w:noProof w:val="0"/>
          <w:color w:val="auto"/>
          <w:sz w:val="24"/>
          <w:szCs w:val="22"/>
          <w:lang w:eastAsia="en-US"/>
        </w:rPr>
        <w:t xml:space="preserve">Veit [25] asserts that variation is an intrinsic characteristic of any process, permeating various aspects such as material properties, equipment conditions, and inspection methods, ultimately contributing to the occurrence of defects. Nomelini [26] highlights </w:t>
      </w:r>
      <w:r w:rsidRPr="003A0A98">
        <w:rPr>
          <w:rFonts w:ascii="Times New Roman" w:eastAsiaTheme="minorHAnsi" w:hAnsi="Times New Roman"/>
          <w:noProof w:val="0"/>
          <w:color w:val="auto"/>
          <w:sz w:val="24"/>
          <w:szCs w:val="22"/>
          <w:lang w:eastAsia="en-US"/>
        </w:rPr>
        <w:lastRenderedPageBreak/>
        <w:t xml:space="preserve">the methods utilized for analyzing the component variability within a system, such as the techniques of R&amp;R study. </w:t>
      </w:r>
    </w:p>
    <w:p w14:paraId="5C2DECB3" w14:textId="77777777" w:rsidR="003A0A98" w:rsidRPr="003A0A98" w:rsidRDefault="003A0A98" w:rsidP="00095D37">
      <w:pPr>
        <w:spacing w:after="160" w:line="480" w:lineRule="auto"/>
        <w:ind w:firstLine="720"/>
        <w:rPr>
          <w:rFonts w:ascii="Times New Roman" w:eastAsiaTheme="minorHAnsi" w:hAnsi="Times New Roman"/>
          <w:noProof w:val="0"/>
          <w:color w:val="000000" w:themeColor="text1"/>
          <w:sz w:val="24"/>
          <w:szCs w:val="22"/>
          <w:lang w:eastAsia="en-US"/>
        </w:rPr>
      </w:pPr>
      <w:r w:rsidRPr="003A0A98">
        <w:rPr>
          <w:rFonts w:ascii="Times New Roman" w:eastAsiaTheme="minorHAnsi" w:hAnsi="Times New Roman"/>
          <w:noProof w:val="0"/>
          <w:color w:val="000000" w:themeColor="text1"/>
          <w:sz w:val="24"/>
          <w:szCs w:val="22"/>
          <w:lang w:eastAsia="en-US"/>
        </w:rPr>
        <w:t>The use of statistical techniques to assess the repeatability and reproducibility of measurement systems is essential in ensuring accurate and reliable results. Analysis of variance (ANOVA) and control charts are powerful statistical tools used to evaluate the repeatability and reproducibility of measurement systems. ANOVA is particularly advantageous in handling multiple groups simultaneously and accounting for variation within and between groups. It has been widely applied across various industries such as steel and aluminum turning, quality control of food, automotive industry, and orthodontics. Moreover, the variation is an intrinsic characteristic of any process that ultimately contributes to the occurrence of defects. R&amp;R studies are one such technique that has been used to analyze component variability within a system. In the context of estimating Metal Foil Length-based Electro-Mechanical Impedance measurements, R&amp;R studies are crucial in ensuring reliable, consistent, and replicable results. By examining the data set from the experiment, researchers can evaluate the accuracy of the measurements and determine any sources of variability that may impact the results. Thus, this study highlights the importance of conducting R&amp;R studies in experimental design to ensure the integrity of the findings.</w:t>
      </w:r>
    </w:p>
    <w:p w14:paraId="68DE6CAF" w14:textId="77777777" w:rsidR="003A0A98" w:rsidRPr="003A0A98" w:rsidRDefault="003A0A98" w:rsidP="00095D37">
      <w:pPr>
        <w:spacing w:after="160" w:line="480" w:lineRule="auto"/>
        <w:rPr>
          <w:rFonts w:ascii="Times New Roman" w:eastAsiaTheme="minorHAnsi" w:hAnsi="Times New Roman"/>
          <w:b/>
          <w:noProof w:val="0"/>
          <w:color w:val="auto"/>
          <w:sz w:val="24"/>
          <w:szCs w:val="24"/>
          <w:lang w:eastAsia="en-US"/>
        </w:rPr>
      </w:pPr>
      <w:r w:rsidRPr="003A0A98">
        <w:rPr>
          <w:rFonts w:ascii="Times New Roman" w:eastAsiaTheme="minorHAnsi" w:hAnsi="Times New Roman"/>
          <w:b/>
          <w:noProof w:val="0"/>
          <w:color w:val="auto"/>
          <w:sz w:val="24"/>
          <w:szCs w:val="24"/>
          <w:lang w:eastAsia="en-US"/>
        </w:rPr>
        <w:t>Novelty of study:</w:t>
      </w:r>
    </w:p>
    <w:p w14:paraId="6B89E19A" w14:textId="16566DE5" w:rsidR="003A0A98" w:rsidRPr="003A0A98" w:rsidRDefault="003A0A98" w:rsidP="00095D37">
      <w:pPr>
        <w:spacing w:after="160" w:line="480" w:lineRule="auto"/>
        <w:rPr>
          <w:rFonts w:ascii="Times New Roman" w:eastAsiaTheme="minorHAnsi" w:hAnsi="Times New Roman"/>
          <w:noProof w:val="0"/>
          <w:color w:val="auto"/>
          <w:sz w:val="24"/>
          <w:szCs w:val="24"/>
          <w:lang w:eastAsia="en-US"/>
        </w:rPr>
      </w:pPr>
      <w:r w:rsidRPr="003A0A98">
        <w:rPr>
          <w:rFonts w:ascii="Times New Roman" w:eastAsiaTheme="minorHAnsi" w:hAnsi="Times New Roman"/>
          <w:noProof w:val="0"/>
          <w:color w:val="auto"/>
          <w:sz w:val="24"/>
          <w:szCs w:val="24"/>
          <w:lang w:eastAsia="en-US"/>
        </w:rPr>
        <w:t xml:space="preserve">The novelty of this study lies in its investigation of the repeatability and reproducibility measures for different metal foil lengths in EMI techniques based on piezoelectric materials for structural health monitoring. The study explores the use of appropriate statistical tools such as ANOVA to quantitatively assess the reliability of EMI measurements. In this article, </w:t>
      </w:r>
      <w:r w:rsidR="00DA32CE" w:rsidRPr="003A0A98">
        <w:rPr>
          <w:rFonts w:ascii="Times New Roman" w:eastAsiaTheme="minorHAnsi" w:hAnsi="Times New Roman"/>
          <w:noProof w:val="0"/>
          <w:color w:val="auto"/>
          <w:sz w:val="24"/>
          <w:szCs w:val="24"/>
          <w:lang w:eastAsia="en-US"/>
        </w:rPr>
        <w:t>the author</w:t>
      </w:r>
      <w:r w:rsidR="00DA32CE">
        <w:rPr>
          <w:rFonts w:ascii="Times New Roman" w:eastAsiaTheme="minorHAnsi" w:hAnsi="Times New Roman"/>
          <w:noProof w:val="0"/>
          <w:color w:val="auto"/>
          <w:sz w:val="24"/>
          <w:szCs w:val="24"/>
          <w:lang w:eastAsia="en-US"/>
        </w:rPr>
        <w:t>s</w:t>
      </w:r>
      <w:r w:rsidRPr="003A0A98">
        <w:rPr>
          <w:rFonts w:ascii="Times New Roman" w:eastAsiaTheme="minorHAnsi" w:hAnsi="Times New Roman"/>
          <w:noProof w:val="0"/>
          <w:color w:val="auto"/>
          <w:sz w:val="24"/>
          <w:szCs w:val="24"/>
          <w:lang w:eastAsia="en-US"/>
        </w:rPr>
        <w:t xml:space="preserve"> present a </w:t>
      </w:r>
      <w:r w:rsidR="00DA32CE" w:rsidRPr="003A0A98">
        <w:rPr>
          <w:rFonts w:ascii="Times New Roman" w:eastAsiaTheme="minorHAnsi" w:hAnsi="Times New Roman"/>
          <w:noProof w:val="0"/>
          <w:color w:val="auto"/>
          <w:sz w:val="24"/>
          <w:szCs w:val="24"/>
          <w:lang w:eastAsia="en-US"/>
        </w:rPr>
        <w:t>proof-of-concept</w:t>
      </w:r>
      <w:r w:rsidRPr="003A0A98">
        <w:rPr>
          <w:rFonts w:ascii="Times New Roman" w:eastAsiaTheme="minorHAnsi" w:hAnsi="Times New Roman"/>
          <w:noProof w:val="0"/>
          <w:color w:val="auto"/>
          <w:sz w:val="24"/>
          <w:szCs w:val="24"/>
          <w:lang w:eastAsia="en-US"/>
        </w:rPr>
        <w:t xml:space="preserve"> study aimed at evaluating the repeatability and reproducibility measures of </w:t>
      </w:r>
      <w:r w:rsidRPr="003A0A98">
        <w:rPr>
          <w:rFonts w:ascii="Times New Roman" w:eastAsiaTheme="minorHAnsi" w:hAnsi="Times New Roman"/>
          <w:noProof w:val="0"/>
          <w:color w:val="auto"/>
          <w:sz w:val="24"/>
          <w:szCs w:val="24"/>
          <w:lang w:eastAsia="en-US"/>
        </w:rPr>
        <w:lastRenderedPageBreak/>
        <w:t xml:space="preserve">different metal foil length-based EMI techniques. The study involves the use of various metal foil </w:t>
      </w:r>
      <w:commentRangeStart w:id="1"/>
      <w:r w:rsidRPr="003A0A98">
        <w:rPr>
          <w:rFonts w:ascii="Times New Roman" w:eastAsiaTheme="minorHAnsi" w:hAnsi="Times New Roman"/>
          <w:noProof w:val="0"/>
          <w:color w:val="auto"/>
          <w:sz w:val="24"/>
          <w:szCs w:val="24"/>
          <w:lang w:eastAsia="en-US"/>
        </w:rPr>
        <w:t>lengths</w:t>
      </w:r>
      <w:commentRangeEnd w:id="1"/>
      <w:r w:rsidR="00534D2C">
        <w:rPr>
          <w:rStyle w:val="CommentReference"/>
        </w:rPr>
        <w:commentReference w:id="1"/>
      </w:r>
      <w:r w:rsidR="00534D2C">
        <w:rPr>
          <w:rFonts w:ascii="Times New Roman" w:eastAsiaTheme="minorHAnsi" w:hAnsi="Times New Roman"/>
          <w:noProof w:val="0"/>
          <w:color w:val="auto"/>
          <w:sz w:val="24"/>
          <w:szCs w:val="24"/>
          <w:lang w:eastAsia="en-US"/>
        </w:rPr>
        <w:t xml:space="preserve">. </w:t>
      </w:r>
    </w:p>
    <w:p w14:paraId="28D395C3" w14:textId="77777777" w:rsidR="009A4D6F" w:rsidRPr="006A1777" w:rsidRDefault="009A4D6F" w:rsidP="006A1777">
      <w:pPr>
        <w:pStyle w:val="MDPI21heading1"/>
        <w:spacing w:line="480" w:lineRule="auto"/>
        <w:ind w:left="0"/>
        <w:rPr>
          <w:rFonts w:ascii="Times New Roman" w:hAnsi="Times New Roman"/>
          <w:sz w:val="24"/>
          <w:szCs w:val="24"/>
        </w:rPr>
      </w:pPr>
      <w:r w:rsidRPr="006A1777">
        <w:rPr>
          <w:rFonts w:ascii="Times New Roman" w:hAnsi="Times New Roman"/>
          <w:sz w:val="24"/>
          <w:szCs w:val="24"/>
        </w:rPr>
        <w:t>Experimental details</w:t>
      </w:r>
    </w:p>
    <w:p w14:paraId="58252E6F" w14:textId="0CC2A1F1" w:rsidR="009A4D6F" w:rsidRPr="006A1777" w:rsidRDefault="002342BC" w:rsidP="006A1777">
      <w:pPr>
        <w:pStyle w:val="MDPI31text"/>
        <w:spacing w:line="480" w:lineRule="auto"/>
        <w:ind w:left="0" w:firstLine="0"/>
        <w:rPr>
          <w:rFonts w:ascii="Times New Roman" w:hAnsi="Times New Roman"/>
          <w:sz w:val="24"/>
          <w:szCs w:val="24"/>
        </w:rPr>
      </w:pPr>
      <w:r w:rsidRPr="00384329">
        <w:rPr>
          <w:rFonts w:ascii="Times New Roman" w:hAnsi="Times New Roman"/>
          <w:color w:val="FF0000"/>
          <w:sz w:val="24"/>
          <w:szCs w:val="24"/>
        </w:rPr>
        <w:t xml:space="preserve">To study </w:t>
      </w:r>
      <w:r w:rsidR="00384329" w:rsidRPr="00384329">
        <w:rPr>
          <w:rFonts w:ascii="Times New Roman" w:hAnsi="Times New Roman"/>
          <w:color w:val="FF0000"/>
          <w:sz w:val="24"/>
          <w:szCs w:val="24"/>
        </w:rPr>
        <w:t>aims to</w:t>
      </w:r>
      <w:r w:rsidRPr="00384329">
        <w:rPr>
          <w:rFonts w:ascii="Times New Roman" w:hAnsi="Times New Roman"/>
          <w:color w:val="FF0000"/>
          <w:sz w:val="24"/>
          <w:szCs w:val="24"/>
        </w:rPr>
        <w:t xml:space="preserve"> investigate the </w:t>
      </w:r>
      <w:r w:rsidR="00F5281F" w:rsidRPr="00384329">
        <w:rPr>
          <w:rFonts w:ascii="Times New Roman" w:hAnsi="Times New Roman"/>
          <w:color w:val="FF0000"/>
          <w:sz w:val="24"/>
          <w:szCs w:val="24"/>
        </w:rPr>
        <w:t xml:space="preserve">repeatability and reproducibility measures </w:t>
      </w:r>
      <w:r w:rsidR="00384329" w:rsidRPr="00384329">
        <w:rPr>
          <w:rFonts w:ascii="Times New Roman" w:hAnsi="Times New Roman"/>
          <w:color w:val="FF0000"/>
          <w:sz w:val="24"/>
          <w:szCs w:val="24"/>
        </w:rPr>
        <w:t>Metal Foil Based Piezo Sensor (MFBPS) with four different length variation and it’s effect of coupled admittance signature</w:t>
      </w:r>
      <w:r w:rsidR="00384329">
        <w:rPr>
          <w:rFonts w:ascii="Times New Roman" w:hAnsi="Times New Roman"/>
          <w:sz w:val="24"/>
          <w:szCs w:val="24"/>
        </w:rPr>
        <w:t xml:space="preserve">. </w:t>
      </w:r>
      <w:r w:rsidR="00F5281F" w:rsidRPr="006A1777">
        <w:rPr>
          <w:rFonts w:ascii="Times New Roman" w:hAnsi="Times New Roman"/>
          <w:sz w:val="24"/>
          <w:szCs w:val="24"/>
        </w:rPr>
        <w:t xml:space="preserve">The proof of concept was established through a series of experiments conducted on three identical </w:t>
      </w:r>
      <w:commentRangeStart w:id="2"/>
      <w:commentRangeStart w:id="3"/>
      <w:r w:rsidR="00384329">
        <w:rPr>
          <w:rFonts w:ascii="Times New Roman" w:hAnsi="Times New Roman"/>
          <w:sz w:val="24"/>
          <w:szCs w:val="24"/>
        </w:rPr>
        <w:t xml:space="preserve">steel </w:t>
      </w:r>
      <w:r w:rsidR="00F5281F" w:rsidRPr="006A1777">
        <w:rPr>
          <w:rFonts w:ascii="Times New Roman" w:hAnsi="Times New Roman"/>
          <w:sz w:val="24"/>
          <w:szCs w:val="24"/>
        </w:rPr>
        <w:t>specimens</w:t>
      </w:r>
      <w:commentRangeEnd w:id="2"/>
      <w:commentRangeEnd w:id="3"/>
      <w:r w:rsidR="00B120AF">
        <w:rPr>
          <w:rStyle w:val="CommentReference"/>
          <w:rFonts w:eastAsia="SimSun"/>
          <w:noProof/>
          <w:snapToGrid/>
          <w:lang w:eastAsia="zh-CN" w:bidi="ar-SA"/>
        </w:rPr>
        <w:commentReference w:id="2"/>
      </w:r>
      <w:r w:rsidR="00B120AF">
        <w:rPr>
          <w:rStyle w:val="CommentReference"/>
          <w:rFonts w:eastAsia="SimSun"/>
          <w:noProof/>
          <w:snapToGrid/>
          <w:lang w:eastAsia="zh-CN" w:bidi="ar-SA"/>
        </w:rPr>
        <w:commentReference w:id="3"/>
      </w:r>
      <w:r w:rsidR="00F5281F" w:rsidRPr="006A1777">
        <w:rPr>
          <w:rFonts w:ascii="Times New Roman" w:hAnsi="Times New Roman"/>
          <w:sz w:val="24"/>
          <w:szCs w:val="24"/>
        </w:rPr>
        <w:t xml:space="preserve">. </w:t>
      </w:r>
    </w:p>
    <w:p w14:paraId="257334F0" w14:textId="77777777" w:rsidR="00F5281F" w:rsidRPr="006A1777" w:rsidRDefault="009F12BB" w:rsidP="006A1777">
      <w:pPr>
        <w:pStyle w:val="MDPI22heading2"/>
        <w:spacing w:line="480" w:lineRule="auto"/>
        <w:ind w:left="0"/>
        <w:rPr>
          <w:rFonts w:ascii="Times New Roman" w:hAnsi="Times New Roman"/>
          <w:sz w:val="24"/>
          <w:szCs w:val="24"/>
        </w:rPr>
      </w:pPr>
      <w:r w:rsidRPr="006A1777">
        <w:rPr>
          <w:rFonts w:ascii="Times New Roman" w:hAnsi="Times New Roman"/>
          <w:sz w:val="24"/>
          <w:szCs w:val="24"/>
        </w:rPr>
        <w:t xml:space="preserve">2.1 </w:t>
      </w:r>
      <w:r w:rsidR="00F5281F" w:rsidRPr="006A1777">
        <w:rPr>
          <w:rFonts w:ascii="Times New Roman" w:hAnsi="Times New Roman"/>
          <w:sz w:val="24"/>
          <w:szCs w:val="24"/>
        </w:rPr>
        <w:t>Specimen Preparation:</w:t>
      </w:r>
    </w:p>
    <w:p w14:paraId="04C8727E" w14:textId="099B6BDA" w:rsidR="003D71E5" w:rsidRDefault="00ED7C02" w:rsidP="003D71E5">
      <w:pPr>
        <w:spacing w:line="480" w:lineRule="auto"/>
        <w:rPr>
          <w:rFonts w:ascii="Times New Roman" w:eastAsia="Times New Roman" w:hAnsi="Times New Roman"/>
          <w:noProof w:val="0"/>
          <w:snapToGrid w:val="0"/>
          <w:color w:val="FF0000"/>
          <w:sz w:val="24"/>
          <w:szCs w:val="24"/>
          <w:lang w:eastAsia="de-DE" w:bidi="en-US"/>
        </w:rPr>
      </w:pPr>
      <w:r w:rsidRPr="006A1777">
        <w:rPr>
          <w:rFonts w:ascii="Times New Roman" w:hAnsi="Times New Roman"/>
          <w:sz w:val="24"/>
          <w:szCs w:val="24"/>
        </w:rPr>
        <w:t xml:space="preserve">The </w:t>
      </w:r>
      <w:r w:rsidR="003E7E91">
        <w:rPr>
          <w:rFonts w:ascii="Times New Roman" w:hAnsi="Times New Roman"/>
          <w:sz w:val="24"/>
          <w:szCs w:val="24"/>
        </w:rPr>
        <w:t xml:space="preserve">fived </w:t>
      </w:r>
      <w:r w:rsidRPr="006A1777">
        <w:rPr>
          <w:rFonts w:ascii="Times New Roman" w:hAnsi="Times New Roman"/>
          <w:sz w:val="24"/>
          <w:szCs w:val="24"/>
        </w:rPr>
        <w:t xml:space="preserve">metal foil </w:t>
      </w:r>
      <w:r w:rsidR="003E7E91">
        <w:rPr>
          <w:rFonts w:ascii="Times New Roman" w:hAnsi="Times New Roman"/>
          <w:sz w:val="24"/>
          <w:szCs w:val="24"/>
        </w:rPr>
        <w:t xml:space="preserve">variants </w:t>
      </w:r>
      <w:r w:rsidRPr="006A1777">
        <w:rPr>
          <w:rFonts w:ascii="Times New Roman" w:hAnsi="Times New Roman"/>
          <w:sz w:val="24"/>
          <w:szCs w:val="24"/>
        </w:rPr>
        <w:t xml:space="preserve">were prepared </w:t>
      </w:r>
      <w:r w:rsidR="003E7E91">
        <w:rPr>
          <w:rFonts w:ascii="Times New Roman" w:hAnsi="Times New Roman"/>
          <w:sz w:val="24"/>
          <w:szCs w:val="24"/>
        </w:rPr>
        <w:t xml:space="preserve">of different </w:t>
      </w:r>
      <w:r w:rsidRPr="006A1777">
        <w:rPr>
          <w:rFonts w:ascii="Times New Roman" w:hAnsi="Times New Roman"/>
          <w:sz w:val="24"/>
          <w:szCs w:val="24"/>
        </w:rPr>
        <w:t>lengths of 100mm, 200mm, 300mm, 400mm, and 500mm with careful handling to avoid any damage or bending.</w:t>
      </w:r>
      <w:r w:rsidR="003E7E91">
        <w:rPr>
          <w:rFonts w:ascii="Times New Roman" w:hAnsi="Times New Roman"/>
          <w:sz w:val="24"/>
          <w:szCs w:val="24"/>
        </w:rPr>
        <w:t xml:space="preserve"> </w:t>
      </w:r>
      <w:r w:rsidR="003E7E91" w:rsidRPr="003E7E91">
        <w:rPr>
          <w:rFonts w:ascii="Times New Roman" w:hAnsi="Times New Roman"/>
          <w:color w:val="FF0000"/>
          <w:sz w:val="24"/>
          <w:szCs w:val="24"/>
        </w:rPr>
        <w:t>Mention about the width and thickness of MW</w:t>
      </w:r>
      <w:r w:rsidR="003E7E91">
        <w:rPr>
          <w:rFonts w:ascii="Times New Roman" w:hAnsi="Times New Roman"/>
          <w:color w:val="FF0000"/>
          <w:sz w:val="24"/>
          <w:szCs w:val="24"/>
        </w:rPr>
        <w:t xml:space="preserve">. </w:t>
      </w:r>
      <w:r w:rsidR="00215340" w:rsidRPr="00215340">
        <w:rPr>
          <w:rFonts w:ascii="Times New Roman" w:eastAsia="Times New Roman" w:hAnsi="Times New Roman"/>
          <w:noProof w:val="0"/>
          <w:snapToGrid w:val="0"/>
          <w:color w:val="FF0000"/>
          <w:sz w:val="24"/>
          <w:szCs w:val="24"/>
          <w:lang w:eastAsia="de-DE" w:bidi="en-US"/>
        </w:rPr>
        <w:t xml:space="preserve">One end of </w:t>
      </w:r>
      <w:r w:rsidR="00B120AF" w:rsidRPr="00215340">
        <w:rPr>
          <w:rFonts w:ascii="Times New Roman" w:eastAsia="Times New Roman" w:hAnsi="Times New Roman"/>
          <w:noProof w:val="0"/>
          <w:snapToGrid w:val="0"/>
          <w:color w:val="FF0000"/>
          <w:sz w:val="24"/>
          <w:szCs w:val="24"/>
          <w:lang w:eastAsia="de-DE" w:bidi="en-US"/>
        </w:rPr>
        <w:t>aluminum</w:t>
      </w:r>
      <w:r w:rsidR="00215340" w:rsidRPr="00215340">
        <w:rPr>
          <w:rFonts w:ascii="Times New Roman" w:eastAsia="Times New Roman" w:hAnsi="Times New Roman"/>
          <w:noProof w:val="0"/>
          <w:snapToGrid w:val="0"/>
          <w:color w:val="FF0000"/>
          <w:sz w:val="24"/>
          <w:szCs w:val="24"/>
          <w:lang w:eastAsia="de-DE" w:bidi="en-US"/>
        </w:rPr>
        <w:t xml:space="preserve"> foil was inserted into the </w:t>
      </w:r>
      <w:r w:rsidR="007718DF">
        <w:rPr>
          <w:rFonts w:ascii="Times New Roman" w:eastAsia="Times New Roman" w:hAnsi="Times New Roman"/>
          <w:noProof w:val="0"/>
          <w:snapToGrid w:val="0"/>
          <w:color w:val="FF0000"/>
          <w:sz w:val="24"/>
          <w:szCs w:val="24"/>
          <w:lang w:eastAsia="de-DE" w:bidi="en-US"/>
        </w:rPr>
        <w:t>reinforced steel</w:t>
      </w:r>
      <w:r w:rsidR="00215340" w:rsidRPr="00215340">
        <w:rPr>
          <w:rFonts w:ascii="Times New Roman" w:eastAsia="Times New Roman" w:hAnsi="Times New Roman"/>
          <w:noProof w:val="0"/>
          <w:snapToGrid w:val="0"/>
          <w:color w:val="FF0000"/>
          <w:sz w:val="24"/>
          <w:szCs w:val="24"/>
          <w:lang w:eastAsia="de-DE" w:bidi="en-US"/>
        </w:rPr>
        <w:t xml:space="preserve"> sample </w:t>
      </w:r>
      <w:commentRangeStart w:id="4"/>
      <w:r w:rsidR="00215340" w:rsidRPr="00215340">
        <w:rPr>
          <w:rFonts w:ascii="Times New Roman" w:eastAsia="Times New Roman" w:hAnsi="Times New Roman"/>
          <w:noProof w:val="0"/>
          <w:snapToGrid w:val="0"/>
          <w:color w:val="FF0000"/>
          <w:sz w:val="24"/>
          <w:szCs w:val="24"/>
          <w:lang w:eastAsia="de-DE" w:bidi="en-US"/>
        </w:rPr>
        <w:t xml:space="preserve">(up to 50 mm from the top surface) </w:t>
      </w:r>
      <w:commentRangeEnd w:id="4"/>
      <w:r w:rsidR="007718DF">
        <w:rPr>
          <w:rStyle w:val="CommentReference"/>
        </w:rPr>
        <w:commentReference w:id="4"/>
      </w:r>
      <w:r w:rsidR="00215340" w:rsidRPr="00215340">
        <w:rPr>
          <w:rFonts w:ascii="Times New Roman" w:eastAsia="Times New Roman" w:hAnsi="Times New Roman"/>
          <w:noProof w:val="0"/>
          <w:snapToGrid w:val="0"/>
          <w:color w:val="FF0000"/>
          <w:sz w:val="24"/>
          <w:szCs w:val="24"/>
          <w:lang w:eastAsia="de-DE" w:bidi="en-US"/>
        </w:rPr>
        <w:t xml:space="preserve">and other end a PZT patch bonded the foil, as shown in </w:t>
      </w:r>
      <w:r w:rsidR="00DF3946">
        <w:rPr>
          <w:rFonts w:ascii="Times New Roman" w:eastAsia="Times New Roman" w:hAnsi="Times New Roman"/>
          <w:noProof w:val="0"/>
          <w:snapToGrid w:val="0"/>
          <w:color w:val="FF0000"/>
          <w:sz w:val="24"/>
          <w:szCs w:val="24"/>
          <w:lang w:eastAsia="de-DE" w:bidi="en-US"/>
        </w:rPr>
        <w:t>Fig</w:t>
      </w:r>
      <w:r w:rsidR="00215340" w:rsidRPr="00215340">
        <w:rPr>
          <w:rFonts w:ascii="Times New Roman" w:eastAsia="Times New Roman" w:hAnsi="Times New Roman"/>
          <w:noProof w:val="0"/>
          <w:snapToGrid w:val="0"/>
          <w:color w:val="FF0000"/>
          <w:sz w:val="24"/>
          <w:szCs w:val="24"/>
          <w:lang w:eastAsia="de-DE" w:bidi="en-US"/>
        </w:rPr>
        <w:t xml:space="preserve">ure </w:t>
      </w:r>
      <w:r w:rsidR="00B120AF">
        <w:rPr>
          <w:rFonts w:ascii="Times New Roman" w:eastAsia="Times New Roman" w:hAnsi="Times New Roman"/>
          <w:noProof w:val="0"/>
          <w:snapToGrid w:val="0"/>
          <w:color w:val="FF0000"/>
          <w:sz w:val="24"/>
          <w:szCs w:val="24"/>
          <w:lang w:eastAsia="de-DE" w:bidi="en-US"/>
        </w:rPr>
        <w:t>1</w:t>
      </w:r>
      <w:r w:rsidR="00C625D7">
        <w:rPr>
          <w:rFonts w:ascii="Times New Roman" w:eastAsia="Times New Roman" w:hAnsi="Times New Roman"/>
          <w:noProof w:val="0"/>
          <w:snapToGrid w:val="0"/>
          <w:color w:val="FF0000"/>
          <w:sz w:val="24"/>
          <w:szCs w:val="24"/>
          <w:lang w:eastAsia="de-DE" w:bidi="en-US"/>
        </w:rPr>
        <w:t xml:space="preserve"> </w:t>
      </w:r>
      <w:r w:rsidR="00B120AF">
        <w:rPr>
          <w:rFonts w:ascii="Times New Roman" w:eastAsia="Times New Roman" w:hAnsi="Times New Roman"/>
          <w:noProof w:val="0"/>
          <w:snapToGrid w:val="0"/>
          <w:color w:val="FF0000"/>
          <w:sz w:val="24"/>
          <w:szCs w:val="24"/>
          <w:lang w:eastAsia="de-DE" w:bidi="en-US"/>
        </w:rPr>
        <w:t xml:space="preserve">&amp; </w:t>
      </w:r>
      <w:r w:rsidR="00DF3946">
        <w:rPr>
          <w:rFonts w:ascii="Times New Roman" w:eastAsia="Times New Roman" w:hAnsi="Times New Roman"/>
          <w:noProof w:val="0"/>
          <w:snapToGrid w:val="0"/>
          <w:color w:val="FF0000"/>
          <w:sz w:val="24"/>
          <w:szCs w:val="24"/>
          <w:lang w:eastAsia="de-DE" w:bidi="en-US"/>
        </w:rPr>
        <w:t>Fig</w:t>
      </w:r>
      <w:r w:rsidR="00B120AF">
        <w:rPr>
          <w:rFonts w:ascii="Times New Roman" w:eastAsia="Times New Roman" w:hAnsi="Times New Roman"/>
          <w:noProof w:val="0"/>
          <w:snapToGrid w:val="0"/>
          <w:color w:val="FF0000"/>
          <w:sz w:val="24"/>
          <w:szCs w:val="24"/>
          <w:lang w:eastAsia="de-DE" w:bidi="en-US"/>
        </w:rPr>
        <w:t xml:space="preserve">ure </w:t>
      </w:r>
      <w:r w:rsidR="00215340" w:rsidRPr="00215340">
        <w:rPr>
          <w:rFonts w:ascii="Times New Roman" w:eastAsia="Times New Roman" w:hAnsi="Times New Roman"/>
          <w:noProof w:val="0"/>
          <w:snapToGrid w:val="0"/>
          <w:color w:val="FF0000"/>
          <w:sz w:val="24"/>
          <w:szCs w:val="24"/>
          <w:lang w:eastAsia="de-DE" w:bidi="en-US"/>
        </w:rPr>
        <w:t xml:space="preserve">2. </w:t>
      </w:r>
      <w:r w:rsidR="00042F78" w:rsidRPr="00042F78">
        <w:rPr>
          <w:rFonts w:ascii="Times New Roman" w:eastAsia="Times New Roman" w:hAnsi="Times New Roman"/>
          <w:noProof w:val="0"/>
          <w:snapToGrid w:val="0"/>
          <w:color w:val="FF0000"/>
          <w:sz w:val="24"/>
          <w:szCs w:val="24"/>
          <w:lang w:eastAsia="de-DE" w:bidi="en-US"/>
        </w:rPr>
        <w:t>For this study, five different aluminum foil length-based EMI techniques were used on three different constructional steel samples of length 600mm and diameter 16mm as per IS 432-1982.</w:t>
      </w:r>
      <w:r w:rsidR="00215340" w:rsidRPr="00215340">
        <w:rPr>
          <w:rFonts w:ascii="Times New Roman" w:eastAsia="Times New Roman" w:hAnsi="Times New Roman"/>
          <w:noProof w:val="0"/>
          <w:snapToGrid w:val="0"/>
          <w:color w:val="FF0000"/>
          <w:sz w:val="24"/>
          <w:szCs w:val="24"/>
          <w:lang w:eastAsia="de-DE" w:bidi="en-US"/>
        </w:rPr>
        <w:t xml:space="preserve">PZT patches were 10×10×0.3 mm in size and conformed to grade PIC 151 (PI Ceramic, 2017). In this </w:t>
      </w:r>
      <w:r w:rsidR="00DF3946" w:rsidRPr="00215340">
        <w:rPr>
          <w:rFonts w:ascii="Times New Roman" w:eastAsia="Times New Roman" w:hAnsi="Times New Roman"/>
          <w:noProof w:val="0"/>
          <w:snapToGrid w:val="0"/>
          <w:color w:val="FF0000"/>
          <w:sz w:val="24"/>
          <w:szCs w:val="24"/>
          <w:lang w:eastAsia="de-DE" w:bidi="en-US"/>
        </w:rPr>
        <w:t>Con</w:t>
      </w:r>
      <w:r w:rsidR="00DF3946">
        <w:rPr>
          <w:rFonts w:ascii="Times New Roman" w:eastAsia="Times New Roman" w:hAnsi="Times New Roman"/>
          <w:noProof w:val="0"/>
          <w:snapToGrid w:val="0"/>
          <w:color w:val="FF0000"/>
          <w:sz w:val="24"/>
          <w:szCs w:val="24"/>
          <w:lang w:eastAsia="de-DE" w:bidi="en-US"/>
        </w:rPr>
        <w:t>fig</w:t>
      </w:r>
      <w:r w:rsidR="00DF3946" w:rsidRPr="00215340">
        <w:rPr>
          <w:rFonts w:ascii="Times New Roman" w:eastAsia="Times New Roman" w:hAnsi="Times New Roman"/>
          <w:noProof w:val="0"/>
          <w:snapToGrid w:val="0"/>
          <w:color w:val="FF0000"/>
          <w:sz w:val="24"/>
          <w:szCs w:val="24"/>
          <w:lang w:eastAsia="de-DE" w:bidi="en-US"/>
        </w:rPr>
        <w:t>uration</w:t>
      </w:r>
      <w:r w:rsidR="00215340" w:rsidRPr="00215340">
        <w:rPr>
          <w:rFonts w:ascii="Times New Roman" w:eastAsia="Times New Roman" w:hAnsi="Times New Roman"/>
          <w:noProof w:val="0"/>
          <w:snapToGrid w:val="0"/>
          <w:color w:val="FF0000"/>
          <w:sz w:val="24"/>
          <w:szCs w:val="24"/>
          <w:lang w:eastAsia="de-DE" w:bidi="en-US"/>
        </w:rPr>
        <w:t xml:space="preserve">, although the sensitivity of the piezo coupled structural interaction gets compromised, the </w:t>
      </w:r>
      <w:r w:rsidR="00097844" w:rsidRPr="00B120AF">
        <w:rPr>
          <w:rFonts w:ascii="Times New Roman" w:eastAsia="Times New Roman" w:hAnsi="Times New Roman"/>
          <w:noProof w:val="0"/>
          <w:snapToGrid w:val="0"/>
          <w:color w:val="FF0000"/>
          <w:sz w:val="24"/>
          <w:szCs w:val="24"/>
          <w:lang w:eastAsia="de-DE" w:bidi="en-US"/>
        </w:rPr>
        <w:t>Metal Foil Based Piezo Sensor (</w:t>
      </w:r>
      <w:r w:rsidR="003824EF" w:rsidRPr="00B120AF">
        <w:rPr>
          <w:rFonts w:ascii="Times New Roman" w:eastAsia="Times New Roman" w:hAnsi="Times New Roman"/>
          <w:noProof w:val="0"/>
          <w:snapToGrid w:val="0"/>
          <w:color w:val="FF0000"/>
          <w:sz w:val="24"/>
          <w:szCs w:val="24"/>
          <w:lang w:eastAsia="de-DE" w:bidi="en-US"/>
        </w:rPr>
        <w:t xml:space="preserve">MFBPS) </w:t>
      </w:r>
      <w:r w:rsidR="003824EF" w:rsidRPr="00215340">
        <w:rPr>
          <w:rFonts w:ascii="Times New Roman" w:eastAsia="Times New Roman" w:hAnsi="Times New Roman"/>
          <w:noProof w:val="0"/>
          <w:snapToGrid w:val="0"/>
          <w:color w:val="FF0000"/>
          <w:sz w:val="24"/>
          <w:szCs w:val="24"/>
          <w:lang w:eastAsia="de-DE" w:bidi="en-US"/>
        </w:rPr>
        <w:t>variant</w:t>
      </w:r>
      <w:r w:rsidR="00215340" w:rsidRPr="00215340">
        <w:rPr>
          <w:rFonts w:ascii="Times New Roman" w:eastAsia="Times New Roman" w:hAnsi="Times New Roman"/>
          <w:noProof w:val="0"/>
          <w:snapToGrid w:val="0"/>
          <w:color w:val="FF0000"/>
          <w:sz w:val="24"/>
          <w:szCs w:val="24"/>
          <w:lang w:eastAsia="de-DE" w:bidi="en-US"/>
        </w:rPr>
        <w:t xml:space="preserve"> is a panacea in situations (such as complex junction of rail bridge girder, pier caps) where implementation of the traditional EMI technique is not feasible. Another advantage of using the </w:t>
      </w:r>
      <w:r w:rsidR="00B120AF" w:rsidRPr="00B120AF">
        <w:rPr>
          <w:rFonts w:ascii="Times New Roman" w:eastAsia="Times New Roman" w:hAnsi="Times New Roman"/>
          <w:noProof w:val="0"/>
          <w:snapToGrid w:val="0"/>
          <w:color w:val="FF0000"/>
          <w:sz w:val="24"/>
          <w:szCs w:val="24"/>
          <w:lang w:eastAsia="de-DE" w:bidi="en-US"/>
        </w:rPr>
        <w:t>Metal Foil Based Piezo Sensor (</w:t>
      </w:r>
      <w:r w:rsidR="00CB7B04" w:rsidRPr="00B120AF">
        <w:rPr>
          <w:rFonts w:ascii="Times New Roman" w:eastAsia="Times New Roman" w:hAnsi="Times New Roman"/>
          <w:noProof w:val="0"/>
          <w:snapToGrid w:val="0"/>
          <w:color w:val="FF0000"/>
          <w:sz w:val="24"/>
          <w:szCs w:val="24"/>
          <w:lang w:eastAsia="de-DE" w:bidi="en-US"/>
        </w:rPr>
        <w:t xml:space="preserve">MFBPS) </w:t>
      </w:r>
      <w:r w:rsidR="00CB7B04" w:rsidRPr="00215340">
        <w:rPr>
          <w:rFonts w:ascii="Times New Roman" w:eastAsia="Times New Roman" w:hAnsi="Times New Roman"/>
          <w:noProof w:val="0"/>
          <w:snapToGrid w:val="0"/>
          <w:color w:val="FF0000"/>
          <w:sz w:val="24"/>
          <w:szCs w:val="24"/>
          <w:lang w:eastAsia="de-DE" w:bidi="en-US"/>
        </w:rPr>
        <w:t>technique</w:t>
      </w:r>
      <w:r w:rsidR="00215340" w:rsidRPr="00215340">
        <w:rPr>
          <w:rFonts w:ascii="Times New Roman" w:eastAsia="Times New Roman" w:hAnsi="Times New Roman"/>
          <w:noProof w:val="0"/>
          <w:snapToGrid w:val="0"/>
          <w:color w:val="FF0000"/>
          <w:sz w:val="24"/>
          <w:szCs w:val="24"/>
          <w:lang w:eastAsia="de-DE" w:bidi="en-US"/>
        </w:rPr>
        <w:t xml:space="preserve"> is that since the PZT patches are attached at the end of the metal wire, resonance at certain frequencies are virtually maintained regardless of the nature of the host structure, which is otherwise a matter of concern in materials with high damping, such as concrete </w:t>
      </w:r>
      <w:r w:rsidR="00215340" w:rsidRPr="00215340">
        <w:rPr>
          <w:rFonts w:ascii="Times New Roman" w:eastAsia="Times New Roman" w:hAnsi="Times New Roman"/>
          <w:noProof w:val="0"/>
          <w:snapToGrid w:val="0"/>
          <w:color w:val="FF0000"/>
          <w:sz w:val="24"/>
          <w:szCs w:val="24"/>
          <w:lang w:eastAsia="de-DE" w:bidi="en-US"/>
        </w:rPr>
        <w:lastRenderedPageBreak/>
        <w:t xml:space="preserve">and certain ceramics. The effectiveness of this </w:t>
      </w:r>
      <w:r w:rsidR="00DF3946" w:rsidRPr="00215340">
        <w:rPr>
          <w:rFonts w:ascii="Times New Roman" w:eastAsia="Times New Roman" w:hAnsi="Times New Roman"/>
          <w:noProof w:val="0"/>
          <w:snapToGrid w:val="0"/>
          <w:color w:val="FF0000"/>
          <w:sz w:val="24"/>
          <w:szCs w:val="24"/>
          <w:lang w:eastAsia="de-DE" w:bidi="en-US"/>
        </w:rPr>
        <w:t>Con</w:t>
      </w:r>
      <w:r w:rsidR="00DF3946">
        <w:rPr>
          <w:rFonts w:ascii="Times New Roman" w:eastAsia="Times New Roman" w:hAnsi="Times New Roman"/>
          <w:noProof w:val="0"/>
          <w:snapToGrid w:val="0"/>
          <w:color w:val="FF0000"/>
          <w:sz w:val="24"/>
          <w:szCs w:val="24"/>
          <w:lang w:eastAsia="de-DE" w:bidi="en-US"/>
        </w:rPr>
        <w:t>fig</w:t>
      </w:r>
      <w:r w:rsidR="00DF3946" w:rsidRPr="00215340">
        <w:rPr>
          <w:rFonts w:ascii="Times New Roman" w:eastAsia="Times New Roman" w:hAnsi="Times New Roman"/>
          <w:noProof w:val="0"/>
          <w:snapToGrid w:val="0"/>
          <w:color w:val="FF0000"/>
          <w:sz w:val="24"/>
          <w:szCs w:val="24"/>
          <w:lang w:eastAsia="de-DE" w:bidi="en-US"/>
        </w:rPr>
        <w:t>uration</w:t>
      </w:r>
      <w:r w:rsidR="00215340" w:rsidRPr="00215340">
        <w:rPr>
          <w:rFonts w:ascii="Times New Roman" w:eastAsia="Times New Roman" w:hAnsi="Times New Roman"/>
          <w:noProof w:val="0"/>
          <w:snapToGrid w:val="0"/>
          <w:color w:val="FF0000"/>
          <w:sz w:val="24"/>
          <w:szCs w:val="24"/>
          <w:lang w:eastAsia="de-DE" w:bidi="en-US"/>
        </w:rPr>
        <w:t xml:space="preserve"> of piezo sensor </w:t>
      </w:r>
      <w:r w:rsidR="00CB7B04" w:rsidRPr="00215340">
        <w:rPr>
          <w:rFonts w:ascii="Times New Roman" w:eastAsia="Times New Roman" w:hAnsi="Times New Roman"/>
          <w:noProof w:val="0"/>
          <w:snapToGrid w:val="0"/>
          <w:color w:val="FF0000"/>
          <w:sz w:val="24"/>
          <w:szCs w:val="24"/>
          <w:lang w:eastAsia="de-DE" w:bidi="en-US"/>
        </w:rPr>
        <w:t>is higher</w:t>
      </w:r>
      <w:r w:rsidR="00215340" w:rsidRPr="00215340">
        <w:rPr>
          <w:rFonts w:ascii="Times New Roman" w:eastAsia="Times New Roman" w:hAnsi="Times New Roman"/>
          <w:noProof w:val="0"/>
          <w:snapToGrid w:val="0"/>
          <w:color w:val="FF0000"/>
          <w:sz w:val="24"/>
          <w:szCs w:val="24"/>
          <w:lang w:eastAsia="de-DE" w:bidi="en-US"/>
        </w:rPr>
        <w:t xml:space="preserve"> degree of reusability. </w:t>
      </w:r>
    </w:p>
    <w:p w14:paraId="6F088523" w14:textId="77777777" w:rsidR="003D71E5" w:rsidRDefault="003D71E5" w:rsidP="003D71E5">
      <w:pPr>
        <w:spacing w:line="480" w:lineRule="auto"/>
        <w:rPr>
          <w:rFonts w:ascii="Times New Roman" w:eastAsia="Times New Roman" w:hAnsi="Times New Roman"/>
          <w:noProof w:val="0"/>
          <w:snapToGrid w:val="0"/>
          <w:color w:val="FF0000"/>
          <w:sz w:val="24"/>
          <w:szCs w:val="24"/>
          <w:lang w:eastAsia="de-DE" w:bidi="en-US"/>
        </w:rPr>
      </w:pPr>
    </w:p>
    <w:p w14:paraId="4FC2A225" w14:textId="55D8111E" w:rsidR="0071429B" w:rsidRPr="006A1777" w:rsidRDefault="00215340" w:rsidP="003D71E5">
      <w:pPr>
        <w:spacing w:line="480" w:lineRule="auto"/>
        <w:rPr>
          <w:rFonts w:ascii="Times New Roman" w:hAnsi="Times New Roman"/>
          <w:color w:val="000000" w:themeColor="text1"/>
          <w:sz w:val="24"/>
          <w:szCs w:val="24"/>
        </w:rPr>
      </w:pPr>
      <w:r w:rsidRPr="00215340">
        <w:rPr>
          <w:rFonts w:ascii="Times New Roman" w:eastAsia="Times New Roman" w:hAnsi="Times New Roman"/>
          <w:noProof w:val="0"/>
          <w:snapToGrid w:val="0"/>
          <w:color w:val="FF0000"/>
          <w:sz w:val="24"/>
          <w:szCs w:val="24"/>
          <w:lang w:eastAsia="de-DE" w:bidi="en-US"/>
        </w:rPr>
        <w:t xml:space="preserve">As the PZT patch has been attached to end of the metal foil, the foil can be easily cut from the embedded part and can be reutilized any other structure for monitoring purpose. This flexibility is not available on previously demonstrated reusable sensors which entailed partial/ full embedment implying that reusability would need damage to </w:t>
      </w:r>
      <w:r w:rsidR="00B120AF">
        <w:rPr>
          <w:rFonts w:ascii="Times New Roman" w:eastAsia="Times New Roman" w:hAnsi="Times New Roman"/>
          <w:noProof w:val="0"/>
          <w:snapToGrid w:val="0"/>
          <w:color w:val="FF0000"/>
          <w:sz w:val="24"/>
          <w:szCs w:val="24"/>
          <w:lang w:eastAsia="de-DE" w:bidi="en-US"/>
        </w:rPr>
        <w:t>structure</w:t>
      </w:r>
      <w:r>
        <w:rPr>
          <w:rFonts w:ascii="Times New Roman" w:eastAsia="Times New Roman" w:hAnsi="Times New Roman"/>
          <w:noProof w:val="0"/>
          <w:snapToGrid w:val="0"/>
          <w:color w:val="FF0000"/>
          <w:sz w:val="24"/>
          <w:szCs w:val="24"/>
          <w:lang w:eastAsia="de-DE" w:bidi="en-US"/>
        </w:rPr>
        <w:t xml:space="preserve">. </w:t>
      </w:r>
      <w:r w:rsidR="00ED7C02" w:rsidRPr="006A1777">
        <w:rPr>
          <w:rFonts w:ascii="Times New Roman" w:hAnsi="Times New Roman"/>
          <w:sz w:val="24"/>
          <w:szCs w:val="24"/>
        </w:rPr>
        <w:t xml:space="preserve"> </w:t>
      </w:r>
      <w:commentRangeStart w:id="5"/>
      <w:r w:rsidR="00ED7C02" w:rsidRPr="005409A9">
        <w:rPr>
          <w:rFonts w:ascii="Times New Roman" w:hAnsi="Times New Roman"/>
          <w:sz w:val="24"/>
          <w:szCs w:val="24"/>
          <w:highlight w:val="yellow"/>
        </w:rPr>
        <w:t xml:space="preserve">To begin the experiment, the piezoelectric (PZT) patch </w:t>
      </w:r>
      <w:r w:rsidR="00384586" w:rsidRPr="005409A9">
        <w:rPr>
          <w:rFonts w:ascii="Times New Roman" w:hAnsi="Times New Roman"/>
          <w:sz w:val="24"/>
          <w:szCs w:val="24"/>
          <w:highlight w:val="yellow"/>
        </w:rPr>
        <w:t xml:space="preserve">of dimension 10mm×10mm×0.3mm </w:t>
      </w:r>
      <w:r w:rsidR="00ED7C02" w:rsidRPr="005409A9">
        <w:rPr>
          <w:rFonts w:ascii="Times New Roman" w:hAnsi="Times New Roman"/>
          <w:sz w:val="24"/>
          <w:szCs w:val="24"/>
          <w:highlight w:val="yellow"/>
        </w:rPr>
        <w:t>was first attached to the end of the aluminum foil and cured for 24 hou</w:t>
      </w:r>
      <w:r w:rsidR="00B4393D" w:rsidRPr="005409A9">
        <w:rPr>
          <w:rFonts w:ascii="Times New Roman" w:hAnsi="Times New Roman"/>
          <w:sz w:val="24"/>
          <w:szCs w:val="24"/>
          <w:highlight w:val="yellow"/>
        </w:rPr>
        <w:t>rs at room temperature, i.e., 27</w:t>
      </w:r>
      <w:r w:rsidR="00ED7C02" w:rsidRPr="005409A9">
        <w:rPr>
          <w:rFonts w:ascii="Times New Roman" w:hAnsi="Times New Roman"/>
          <w:sz w:val="24"/>
          <w:szCs w:val="24"/>
          <w:highlight w:val="yellow"/>
        </w:rPr>
        <w:t>ᵒC. After the curing process, the aluminum foil was then attached to the surface of the steel using epoxy adhesive.</w:t>
      </w:r>
      <w:r w:rsidR="00BE08BE" w:rsidRPr="005409A9">
        <w:rPr>
          <w:rFonts w:ascii="Times New Roman" w:hAnsi="Times New Roman"/>
          <w:sz w:val="24"/>
          <w:szCs w:val="24"/>
          <w:highlight w:val="yellow"/>
        </w:rPr>
        <w:t xml:space="preserve"> The PZT patches were protected by adding thin coa</w:t>
      </w:r>
      <w:r w:rsidR="00476378" w:rsidRPr="005409A9">
        <w:rPr>
          <w:rFonts w:ascii="Times New Roman" w:hAnsi="Times New Roman"/>
          <w:sz w:val="24"/>
          <w:szCs w:val="24"/>
          <w:highlight w:val="yellow"/>
        </w:rPr>
        <w:t>ting of</w:t>
      </w:r>
      <w:r w:rsidR="00BE08BE" w:rsidRPr="005409A9">
        <w:rPr>
          <w:rFonts w:ascii="Times New Roman" w:hAnsi="Times New Roman"/>
          <w:sz w:val="24"/>
          <w:szCs w:val="24"/>
          <w:highlight w:val="yellow"/>
        </w:rPr>
        <w:t xml:space="preserve"> adhesives. The</w:t>
      </w:r>
      <w:r w:rsidR="00ED7C02" w:rsidRPr="005409A9">
        <w:rPr>
          <w:rFonts w:ascii="Times New Roman" w:hAnsi="Times New Roman"/>
          <w:sz w:val="24"/>
          <w:szCs w:val="24"/>
          <w:highlight w:val="yellow"/>
        </w:rPr>
        <w:t xml:space="preserve"> electrodes were then connected to the PZT using conductive wires to ensure proper signal transmission</w:t>
      </w:r>
      <w:r w:rsidR="00ED7C02" w:rsidRPr="006A1777">
        <w:rPr>
          <w:rFonts w:ascii="Times New Roman" w:hAnsi="Times New Roman"/>
          <w:sz w:val="24"/>
          <w:szCs w:val="24"/>
        </w:rPr>
        <w:t>.</w:t>
      </w:r>
      <w:commentRangeEnd w:id="5"/>
      <w:r w:rsidR="005409A9">
        <w:rPr>
          <w:rStyle w:val="CommentReference"/>
        </w:rPr>
        <w:commentReference w:id="5"/>
      </w:r>
      <w:r w:rsidR="0071429B" w:rsidRPr="006A1777">
        <w:rPr>
          <w:rFonts w:ascii="Times New Roman" w:hAnsi="Times New Roman"/>
          <w:sz w:val="24"/>
          <w:szCs w:val="24"/>
        </w:rPr>
        <w:t xml:space="preserve"> </w:t>
      </w:r>
      <w:r w:rsidR="00DF3946">
        <w:rPr>
          <w:rFonts w:ascii="Times New Roman" w:hAnsi="Times New Roman"/>
          <w:color w:val="000000" w:themeColor="text1"/>
          <w:sz w:val="24"/>
          <w:szCs w:val="24"/>
        </w:rPr>
        <w:t>Fig</w:t>
      </w:r>
      <w:commentRangeStart w:id="6"/>
      <w:r w:rsidR="0071429B" w:rsidRPr="006A1777">
        <w:rPr>
          <w:rFonts w:ascii="Times New Roman" w:hAnsi="Times New Roman"/>
          <w:color w:val="000000" w:themeColor="text1"/>
          <w:sz w:val="24"/>
          <w:szCs w:val="24"/>
        </w:rPr>
        <w:t xml:space="preserve">. </w:t>
      </w:r>
      <w:r w:rsidR="00042F78">
        <w:rPr>
          <w:rFonts w:ascii="Times New Roman" w:hAnsi="Times New Roman"/>
          <w:color w:val="000000" w:themeColor="text1"/>
          <w:sz w:val="24"/>
          <w:szCs w:val="24"/>
        </w:rPr>
        <w:t>3</w:t>
      </w:r>
      <w:r w:rsidR="0071429B" w:rsidRPr="006A1777">
        <w:rPr>
          <w:rFonts w:ascii="Times New Roman" w:hAnsi="Times New Roman"/>
          <w:color w:val="000000" w:themeColor="text1"/>
          <w:sz w:val="24"/>
          <w:szCs w:val="24"/>
        </w:rPr>
        <w:t xml:space="preserve"> </w:t>
      </w:r>
      <w:commentRangeEnd w:id="6"/>
      <w:r w:rsidR="00042F78">
        <w:rPr>
          <w:rStyle w:val="CommentReference"/>
        </w:rPr>
        <w:commentReference w:id="6"/>
      </w:r>
      <w:r w:rsidR="0071429B" w:rsidRPr="006A1777">
        <w:rPr>
          <w:rFonts w:ascii="Times New Roman" w:hAnsi="Times New Roman"/>
          <w:color w:val="000000" w:themeColor="text1"/>
          <w:sz w:val="24"/>
          <w:szCs w:val="24"/>
        </w:rPr>
        <w:t>shows the detailed schematic diagram of the various PZT attached metal wire length attached to the construction steel sample.</w:t>
      </w:r>
    </w:p>
    <w:p w14:paraId="78D33FCD" w14:textId="77777777" w:rsidR="00F5281F" w:rsidRPr="006A1777" w:rsidRDefault="009F12BB" w:rsidP="006A1777">
      <w:pPr>
        <w:pStyle w:val="MDPI22heading2"/>
        <w:spacing w:line="480" w:lineRule="auto"/>
        <w:ind w:left="0"/>
        <w:rPr>
          <w:rFonts w:ascii="Times New Roman" w:hAnsi="Times New Roman"/>
          <w:sz w:val="24"/>
          <w:szCs w:val="24"/>
        </w:rPr>
      </w:pPr>
      <w:r w:rsidRPr="006A1777">
        <w:rPr>
          <w:rFonts w:ascii="Times New Roman" w:hAnsi="Times New Roman"/>
          <w:sz w:val="24"/>
          <w:szCs w:val="24"/>
        </w:rPr>
        <w:t xml:space="preserve">2.2 </w:t>
      </w:r>
      <w:r w:rsidR="00F5281F" w:rsidRPr="006A1777">
        <w:rPr>
          <w:rFonts w:ascii="Times New Roman" w:hAnsi="Times New Roman"/>
          <w:sz w:val="24"/>
          <w:szCs w:val="24"/>
        </w:rPr>
        <w:t>Experimental Setup:</w:t>
      </w:r>
    </w:p>
    <w:p w14:paraId="5B439DEC" w14:textId="21BAA72A" w:rsidR="00E83B32" w:rsidRPr="006A1777" w:rsidRDefault="00E82F78" w:rsidP="006A1777">
      <w:pPr>
        <w:pStyle w:val="MDPI31text"/>
        <w:spacing w:line="480" w:lineRule="auto"/>
        <w:ind w:left="0" w:firstLine="0"/>
        <w:rPr>
          <w:rFonts w:ascii="Times New Roman" w:hAnsi="Times New Roman"/>
          <w:sz w:val="24"/>
          <w:szCs w:val="24"/>
        </w:rPr>
      </w:pPr>
      <w:r>
        <w:rPr>
          <w:rFonts w:ascii="Times New Roman" w:hAnsi="Times New Roman"/>
          <w:sz w:val="24"/>
          <w:szCs w:val="24"/>
        </w:rPr>
        <w:t>The complete experimental setup, the steel bar instrumented with</w:t>
      </w:r>
      <w:r w:rsidR="005409A9">
        <w:rPr>
          <w:rFonts w:ascii="Times New Roman" w:hAnsi="Times New Roman"/>
          <w:sz w:val="24"/>
          <w:szCs w:val="24"/>
        </w:rPr>
        <w:t xml:space="preserve"> </w:t>
      </w:r>
      <w:r w:rsidR="005409A9" w:rsidRPr="00B120AF">
        <w:rPr>
          <w:rFonts w:ascii="Times New Roman" w:hAnsi="Times New Roman"/>
          <w:color w:val="FF0000"/>
          <w:sz w:val="24"/>
          <w:szCs w:val="24"/>
        </w:rPr>
        <w:t>Metal Foil Based Piezo Sensor (MFBPS)</w:t>
      </w:r>
      <w:r w:rsidR="001840DE">
        <w:rPr>
          <w:rFonts w:ascii="Times New Roman" w:hAnsi="Times New Roman"/>
          <w:color w:val="FF0000"/>
          <w:sz w:val="24"/>
          <w:szCs w:val="24"/>
        </w:rPr>
        <w:t xml:space="preserve"> and </w:t>
      </w:r>
      <w:r w:rsidR="00F5281F" w:rsidRPr="006A1777">
        <w:rPr>
          <w:rFonts w:ascii="Times New Roman" w:hAnsi="Times New Roman"/>
          <w:sz w:val="24"/>
          <w:szCs w:val="24"/>
        </w:rPr>
        <w:t>impedance analyzer</w:t>
      </w:r>
      <w:r w:rsidR="001840DE">
        <w:rPr>
          <w:rFonts w:ascii="Times New Roman" w:hAnsi="Times New Roman"/>
          <w:sz w:val="24"/>
          <w:szCs w:val="24"/>
        </w:rPr>
        <w:t xml:space="preserve">, and excited </w:t>
      </w:r>
      <w:r w:rsidR="00ED7C02" w:rsidRPr="006A1777">
        <w:rPr>
          <w:rFonts w:ascii="Times New Roman" w:hAnsi="Times New Roman"/>
          <w:sz w:val="24"/>
          <w:szCs w:val="24"/>
        </w:rPr>
        <w:t>with a frequency range of 30kHz to 300kHz</w:t>
      </w:r>
      <w:r w:rsidR="00F5281F" w:rsidRPr="006A1777">
        <w:rPr>
          <w:rFonts w:ascii="Times New Roman" w:hAnsi="Times New Roman"/>
          <w:sz w:val="24"/>
          <w:szCs w:val="24"/>
        </w:rPr>
        <w:t>.</w:t>
      </w:r>
      <w:r w:rsidR="00334AEB">
        <w:rPr>
          <w:rFonts w:ascii="Times New Roman" w:hAnsi="Times New Roman"/>
          <w:sz w:val="24"/>
          <w:szCs w:val="24"/>
        </w:rPr>
        <w:t xml:space="preserve"> The coupled admittance signature were obtained for steel sample with varying length of metal foil. </w:t>
      </w:r>
      <w:r w:rsidR="00DF3946">
        <w:rPr>
          <w:rFonts w:ascii="Times New Roman" w:hAnsi="Times New Roman"/>
          <w:sz w:val="24"/>
          <w:szCs w:val="24"/>
        </w:rPr>
        <w:t>Fig</w:t>
      </w:r>
      <w:commentRangeStart w:id="7"/>
      <w:r w:rsidR="001D67D5" w:rsidRPr="006A1777">
        <w:rPr>
          <w:rFonts w:ascii="Times New Roman" w:hAnsi="Times New Roman"/>
          <w:sz w:val="24"/>
          <w:szCs w:val="24"/>
        </w:rPr>
        <w:t>.</w:t>
      </w:r>
      <w:r w:rsidR="004D675B">
        <w:rPr>
          <w:rFonts w:ascii="Times New Roman" w:hAnsi="Times New Roman"/>
          <w:sz w:val="24"/>
          <w:szCs w:val="24"/>
        </w:rPr>
        <w:t>3</w:t>
      </w:r>
      <w:r w:rsidR="001D67D5" w:rsidRPr="006A1777">
        <w:rPr>
          <w:rFonts w:ascii="Times New Roman" w:hAnsi="Times New Roman"/>
          <w:sz w:val="24"/>
          <w:szCs w:val="24"/>
        </w:rPr>
        <w:t xml:space="preserve"> shows the schematic diagram for the EMI measurement system.</w:t>
      </w:r>
      <w:commentRangeEnd w:id="7"/>
      <w:r w:rsidR="000E5D4E">
        <w:rPr>
          <w:rStyle w:val="CommentReference"/>
          <w:rFonts w:eastAsia="SimSun"/>
          <w:noProof/>
          <w:snapToGrid/>
          <w:lang w:eastAsia="zh-CN" w:bidi="ar-SA"/>
        </w:rPr>
        <w:commentReference w:id="7"/>
      </w:r>
    </w:p>
    <w:p w14:paraId="4C0E49B7" w14:textId="77777777" w:rsidR="00F5281F" w:rsidRPr="006A1777" w:rsidRDefault="009F12BB" w:rsidP="006A1777">
      <w:pPr>
        <w:pStyle w:val="MDPI22heading2"/>
        <w:spacing w:line="480" w:lineRule="auto"/>
        <w:ind w:left="0"/>
        <w:rPr>
          <w:rFonts w:ascii="Times New Roman" w:hAnsi="Times New Roman"/>
          <w:sz w:val="24"/>
          <w:szCs w:val="24"/>
        </w:rPr>
      </w:pPr>
      <w:r w:rsidRPr="006A1777">
        <w:rPr>
          <w:rFonts w:ascii="Times New Roman" w:hAnsi="Times New Roman"/>
          <w:sz w:val="24"/>
          <w:szCs w:val="24"/>
        </w:rPr>
        <w:t xml:space="preserve">2.3 </w:t>
      </w:r>
      <w:r w:rsidR="00F5281F" w:rsidRPr="006A1777">
        <w:rPr>
          <w:rFonts w:ascii="Times New Roman" w:hAnsi="Times New Roman"/>
          <w:sz w:val="24"/>
          <w:szCs w:val="24"/>
        </w:rPr>
        <w:t>Repeatability and Reproducibility Measures:</w:t>
      </w:r>
    </w:p>
    <w:p w14:paraId="5B2EC94C" w14:textId="3431C472" w:rsidR="00F5281F" w:rsidRPr="006A1777" w:rsidRDefault="00920E81" w:rsidP="006A1777">
      <w:pPr>
        <w:pStyle w:val="MDPI31text"/>
        <w:spacing w:line="480" w:lineRule="auto"/>
        <w:ind w:left="0" w:firstLine="0"/>
        <w:rPr>
          <w:rFonts w:ascii="Times New Roman" w:hAnsi="Times New Roman"/>
          <w:sz w:val="24"/>
          <w:szCs w:val="24"/>
        </w:rPr>
      </w:pPr>
      <w:r w:rsidRPr="00C23117">
        <w:rPr>
          <w:rFonts w:ascii="Times New Roman" w:hAnsi="Times New Roman"/>
          <w:color w:val="FF0000"/>
          <w:sz w:val="24"/>
          <w:szCs w:val="24"/>
        </w:rPr>
        <w:t>For sensor</w:t>
      </w:r>
      <w:r w:rsidR="00220333" w:rsidRPr="00C23117">
        <w:rPr>
          <w:rFonts w:ascii="Times New Roman" w:hAnsi="Times New Roman"/>
          <w:color w:val="FF0000"/>
          <w:sz w:val="24"/>
          <w:szCs w:val="24"/>
        </w:rPr>
        <w:t xml:space="preserve"> signal </w:t>
      </w:r>
      <w:r w:rsidRPr="00C23117">
        <w:rPr>
          <w:rFonts w:ascii="Times New Roman" w:hAnsi="Times New Roman"/>
          <w:color w:val="FF0000"/>
          <w:sz w:val="24"/>
          <w:szCs w:val="24"/>
        </w:rPr>
        <w:t>stabilization</w:t>
      </w:r>
      <w:r w:rsidR="00220333" w:rsidRPr="00C23117">
        <w:rPr>
          <w:rFonts w:ascii="Times New Roman" w:hAnsi="Times New Roman"/>
          <w:color w:val="FF0000"/>
          <w:sz w:val="24"/>
          <w:szCs w:val="24"/>
        </w:rPr>
        <w:t xml:space="preserve">, </w:t>
      </w:r>
      <w:r w:rsidR="00F64FCB" w:rsidRPr="00C23117">
        <w:rPr>
          <w:rFonts w:ascii="Times New Roman" w:hAnsi="Times New Roman"/>
          <w:color w:val="FF0000"/>
          <w:sz w:val="24"/>
          <w:szCs w:val="24"/>
        </w:rPr>
        <w:t>most</w:t>
      </w:r>
      <w:r w:rsidR="00220333" w:rsidRPr="00C23117">
        <w:rPr>
          <w:rFonts w:ascii="Times New Roman" w:hAnsi="Times New Roman"/>
          <w:color w:val="FF0000"/>
          <w:sz w:val="24"/>
          <w:szCs w:val="24"/>
        </w:rPr>
        <w:t xml:space="preserve"> of experiment stud</w:t>
      </w:r>
      <w:r w:rsidR="00C51C53" w:rsidRPr="00C23117">
        <w:rPr>
          <w:rFonts w:ascii="Times New Roman" w:hAnsi="Times New Roman"/>
          <w:color w:val="FF0000"/>
          <w:sz w:val="24"/>
          <w:szCs w:val="24"/>
        </w:rPr>
        <w:t xml:space="preserve">ied include the repeatability </w:t>
      </w:r>
      <w:r w:rsidR="00F64FCB" w:rsidRPr="00C23117">
        <w:rPr>
          <w:rFonts w:ascii="Times New Roman" w:hAnsi="Times New Roman"/>
          <w:color w:val="FF0000"/>
          <w:sz w:val="24"/>
          <w:szCs w:val="24"/>
        </w:rPr>
        <w:t xml:space="preserve">of signature with barely check with overlaps of peak conductance value. The plot statical indices of </w:t>
      </w:r>
      <w:r w:rsidR="00B112CE" w:rsidRPr="00C23117">
        <w:rPr>
          <w:rFonts w:ascii="Times New Roman" w:hAnsi="Times New Roman"/>
          <w:color w:val="FF0000"/>
          <w:sz w:val="24"/>
          <w:szCs w:val="24"/>
        </w:rPr>
        <w:t>i.e.,</w:t>
      </w:r>
      <w:r w:rsidR="00F64FCB" w:rsidRPr="00C23117">
        <w:rPr>
          <w:rFonts w:ascii="Times New Roman" w:hAnsi="Times New Roman"/>
          <w:color w:val="FF0000"/>
          <w:sz w:val="24"/>
          <w:szCs w:val="24"/>
        </w:rPr>
        <w:t xml:space="preserve"> RMSD and CCDM do signifies the overall change pattern but </w:t>
      </w:r>
      <w:r w:rsidR="00E83B32" w:rsidRPr="00C23117">
        <w:rPr>
          <w:rFonts w:ascii="Times New Roman" w:hAnsi="Times New Roman"/>
          <w:color w:val="FF0000"/>
          <w:sz w:val="24"/>
          <w:szCs w:val="24"/>
        </w:rPr>
        <w:t>to assess the</w:t>
      </w:r>
      <w:r w:rsidR="00A875B6" w:rsidRPr="00C23117">
        <w:rPr>
          <w:rFonts w:ascii="Times New Roman" w:hAnsi="Times New Roman"/>
          <w:color w:val="FF0000"/>
          <w:sz w:val="24"/>
          <w:szCs w:val="24"/>
        </w:rPr>
        <w:t xml:space="preserve"> </w:t>
      </w:r>
      <w:r w:rsidR="00B112CE" w:rsidRPr="00C23117">
        <w:rPr>
          <w:rFonts w:ascii="Times New Roman" w:hAnsi="Times New Roman"/>
          <w:color w:val="FF0000"/>
          <w:sz w:val="24"/>
          <w:szCs w:val="24"/>
        </w:rPr>
        <w:t>robustness</w:t>
      </w:r>
      <w:r w:rsidR="000B0E2B" w:rsidRPr="00C23117">
        <w:rPr>
          <w:rFonts w:ascii="Times New Roman" w:hAnsi="Times New Roman"/>
          <w:color w:val="FF0000"/>
          <w:sz w:val="24"/>
          <w:szCs w:val="24"/>
        </w:rPr>
        <w:t xml:space="preserve"> of any experiment </w:t>
      </w:r>
      <w:r w:rsidR="006D2D35" w:rsidRPr="00C23117">
        <w:rPr>
          <w:rFonts w:ascii="Times New Roman" w:hAnsi="Times New Roman"/>
          <w:color w:val="FF0000"/>
          <w:sz w:val="24"/>
          <w:szCs w:val="24"/>
        </w:rPr>
        <w:t>r</w:t>
      </w:r>
      <w:r w:rsidR="00F64FCB" w:rsidRPr="00C23117">
        <w:rPr>
          <w:rFonts w:ascii="Times New Roman" w:hAnsi="Times New Roman"/>
          <w:color w:val="FF0000"/>
          <w:sz w:val="24"/>
          <w:szCs w:val="24"/>
        </w:rPr>
        <w:t>eproducibility and repeatability (</w:t>
      </w:r>
      <w:r w:rsidR="000B0E2B" w:rsidRPr="00C23117">
        <w:rPr>
          <w:rFonts w:ascii="Times New Roman" w:hAnsi="Times New Roman"/>
          <w:color w:val="FF0000"/>
          <w:sz w:val="24"/>
          <w:szCs w:val="24"/>
        </w:rPr>
        <w:t>R&amp;R</w:t>
      </w:r>
      <w:r w:rsidR="00F64FCB" w:rsidRPr="00C23117">
        <w:rPr>
          <w:rFonts w:ascii="Times New Roman" w:hAnsi="Times New Roman"/>
          <w:color w:val="FF0000"/>
          <w:sz w:val="24"/>
          <w:szCs w:val="24"/>
        </w:rPr>
        <w:t>)</w:t>
      </w:r>
      <w:r w:rsidR="00A875B6" w:rsidRPr="00C23117">
        <w:rPr>
          <w:rFonts w:ascii="Times New Roman" w:hAnsi="Times New Roman"/>
          <w:color w:val="FF0000"/>
          <w:sz w:val="24"/>
          <w:szCs w:val="24"/>
        </w:rPr>
        <w:t xml:space="preserve"> </w:t>
      </w:r>
      <w:r w:rsidR="00F64FCB" w:rsidRPr="00C23117">
        <w:rPr>
          <w:rFonts w:ascii="Times New Roman" w:hAnsi="Times New Roman"/>
          <w:color w:val="FF0000"/>
          <w:sz w:val="24"/>
          <w:szCs w:val="24"/>
        </w:rPr>
        <w:t>is very important tool for</w:t>
      </w:r>
      <w:r w:rsidR="00A875B6" w:rsidRPr="00C23117">
        <w:rPr>
          <w:rFonts w:ascii="Times New Roman" w:hAnsi="Times New Roman"/>
          <w:color w:val="FF0000"/>
          <w:sz w:val="24"/>
          <w:szCs w:val="24"/>
        </w:rPr>
        <w:t xml:space="preserve"> statistically reliable</w:t>
      </w:r>
      <w:r w:rsidR="000B0E2B" w:rsidRPr="00C23117">
        <w:rPr>
          <w:rFonts w:ascii="Times New Roman" w:hAnsi="Times New Roman"/>
          <w:color w:val="FF0000"/>
          <w:sz w:val="24"/>
          <w:szCs w:val="24"/>
        </w:rPr>
        <w:t xml:space="preserve">. </w:t>
      </w:r>
      <w:r w:rsidR="006954E9" w:rsidRPr="006954E9">
        <w:rPr>
          <w:rFonts w:ascii="Times New Roman" w:hAnsi="Times New Roman"/>
          <w:color w:val="FF0000"/>
          <w:sz w:val="24"/>
          <w:szCs w:val="24"/>
        </w:rPr>
        <w:t xml:space="preserve">Analysis of </w:t>
      </w:r>
      <w:r w:rsidR="006954E9" w:rsidRPr="006954E9">
        <w:rPr>
          <w:rFonts w:ascii="Times New Roman" w:hAnsi="Times New Roman"/>
          <w:color w:val="FF0000"/>
          <w:sz w:val="24"/>
          <w:szCs w:val="24"/>
        </w:rPr>
        <w:lastRenderedPageBreak/>
        <w:t>Variance</w:t>
      </w:r>
      <w:r w:rsidR="006954E9">
        <w:rPr>
          <w:rFonts w:ascii="Times New Roman" w:hAnsi="Times New Roman"/>
          <w:color w:val="FF0000"/>
          <w:sz w:val="24"/>
          <w:szCs w:val="24"/>
        </w:rPr>
        <w:t xml:space="preserve"> (</w:t>
      </w:r>
      <w:r w:rsidR="000B0E2B" w:rsidRPr="00C23117">
        <w:rPr>
          <w:rFonts w:ascii="Times New Roman" w:hAnsi="Times New Roman"/>
          <w:color w:val="FF0000"/>
          <w:sz w:val="24"/>
          <w:szCs w:val="24"/>
        </w:rPr>
        <w:t>ANOVA</w:t>
      </w:r>
      <w:r w:rsidR="006954E9">
        <w:rPr>
          <w:rFonts w:ascii="Times New Roman" w:hAnsi="Times New Roman"/>
          <w:color w:val="FF0000"/>
          <w:sz w:val="24"/>
          <w:szCs w:val="24"/>
        </w:rPr>
        <w:t>)</w:t>
      </w:r>
      <w:r w:rsidR="000B0E2B" w:rsidRPr="00C23117">
        <w:rPr>
          <w:rFonts w:ascii="Times New Roman" w:hAnsi="Times New Roman"/>
          <w:color w:val="FF0000"/>
          <w:sz w:val="24"/>
          <w:szCs w:val="24"/>
        </w:rPr>
        <w:t xml:space="preserve"> model</w:t>
      </w:r>
      <w:r w:rsidR="00E83B32" w:rsidRPr="00C23117">
        <w:rPr>
          <w:rFonts w:ascii="Times New Roman" w:hAnsi="Times New Roman"/>
          <w:color w:val="FF0000"/>
          <w:sz w:val="24"/>
          <w:szCs w:val="24"/>
        </w:rPr>
        <w:t xml:space="preserve"> is commonly used to </w:t>
      </w:r>
      <w:r w:rsidR="00C34430" w:rsidRPr="00C23117">
        <w:rPr>
          <w:rFonts w:ascii="Times New Roman" w:hAnsi="Times New Roman"/>
          <w:color w:val="FF0000"/>
          <w:sz w:val="24"/>
          <w:szCs w:val="24"/>
        </w:rPr>
        <w:t>identify and eliminate sources of variability of intended experimental design</w:t>
      </w:r>
      <w:r w:rsidR="00E83B32" w:rsidRPr="00C23117">
        <w:rPr>
          <w:rFonts w:ascii="Times New Roman" w:hAnsi="Times New Roman"/>
          <w:color w:val="FF0000"/>
          <w:sz w:val="24"/>
          <w:szCs w:val="24"/>
        </w:rPr>
        <w:t xml:space="preserve">. </w:t>
      </w:r>
      <w:r w:rsidR="004F73DF" w:rsidRPr="00C23117">
        <w:rPr>
          <w:rFonts w:ascii="Times New Roman" w:hAnsi="Times New Roman"/>
          <w:color w:val="FF0000"/>
          <w:sz w:val="24"/>
          <w:szCs w:val="24"/>
        </w:rPr>
        <w:t xml:space="preserve">Measurement System Analysis (MSA) is a crucial </w:t>
      </w:r>
      <w:r w:rsidR="00F41640" w:rsidRPr="00C23117">
        <w:rPr>
          <w:rFonts w:ascii="Times New Roman" w:hAnsi="Times New Roman"/>
          <w:color w:val="FF0000"/>
          <w:sz w:val="24"/>
          <w:szCs w:val="24"/>
        </w:rPr>
        <w:t xml:space="preserve">for </w:t>
      </w:r>
      <w:r w:rsidR="004F73DF" w:rsidRPr="00C23117">
        <w:rPr>
          <w:rFonts w:ascii="Times New Roman" w:hAnsi="Times New Roman"/>
          <w:color w:val="FF0000"/>
          <w:sz w:val="24"/>
          <w:szCs w:val="24"/>
        </w:rPr>
        <w:t>analyzing the variation present in each type of inspection, measurement, and test equipment</w:t>
      </w:r>
      <w:r w:rsidR="00F41640" w:rsidRPr="00C23117">
        <w:rPr>
          <w:rFonts w:ascii="Times New Roman" w:hAnsi="Times New Roman"/>
          <w:color w:val="FF0000"/>
          <w:sz w:val="24"/>
          <w:szCs w:val="24"/>
        </w:rPr>
        <w:t xml:space="preserve"> for any experimental design. While a surface bonded piezo </w:t>
      </w:r>
      <w:r w:rsidR="00DF3946" w:rsidRPr="00C23117">
        <w:rPr>
          <w:rFonts w:ascii="Times New Roman" w:hAnsi="Times New Roman"/>
          <w:color w:val="FF0000"/>
          <w:sz w:val="24"/>
          <w:szCs w:val="24"/>
        </w:rPr>
        <w:t>Con</w:t>
      </w:r>
      <w:r w:rsidR="00DF3946">
        <w:rPr>
          <w:rFonts w:ascii="Times New Roman" w:hAnsi="Times New Roman"/>
          <w:color w:val="FF0000"/>
          <w:sz w:val="24"/>
          <w:szCs w:val="24"/>
        </w:rPr>
        <w:t>fig</w:t>
      </w:r>
      <w:r w:rsidR="00DF3946" w:rsidRPr="00C23117">
        <w:rPr>
          <w:rFonts w:ascii="Times New Roman" w:hAnsi="Times New Roman"/>
          <w:color w:val="FF0000"/>
          <w:sz w:val="24"/>
          <w:szCs w:val="24"/>
        </w:rPr>
        <w:t>uration</w:t>
      </w:r>
      <w:r w:rsidR="00F41640" w:rsidRPr="00C23117">
        <w:rPr>
          <w:rFonts w:ascii="Times New Roman" w:hAnsi="Times New Roman"/>
          <w:color w:val="FF0000"/>
          <w:sz w:val="24"/>
          <w:szCs w:val="24"/>
        </w:rPr>
        <w:t xml:space="preserve"> has </w:t>
      </w:r>
      <w:r w:rsidR="00D352FE" w:rsidRPr="00C23117">
        <w:rPr>
          <w:rFonts w:ascii="Times New Roman" w:hAnsi="Times New Roman"/>
          <w:color w:val="FF0000"/>
          <w:sz w:val="24"/>
          <w:szCs w:val="24"/>
        </w:rPr>
        <w:t xml:space="preserve">been considered for better actuation and sensing for structural information identification the risk and reliability non-bonded and reusable </w:t>
      </w:r>
      <w:r w:rsidR="00DF3946" w:rsidRPr="00C23117">
        <w:rPr>
          <w:rFonts w:ascii="Times New Roman" w:hAnsi="Times New Roman"/>
          <w:color w:val="FF0000"/>
          <w:sz w:val="24"/>
          <w:szCs w:val="24"/>
        </w:rPr>
        <w:t>Con</w:t>
      </w:r>
      <w:r w:rsidR="00DF3946">
        <w:rPr>
          <w:rFonts w:ascii="Times New Roman" w:hAnsi="Times New Roman"/>
          <w:color w:val="FF0000"/>
          <w:sz w:val="24"/>
          <w:szCs w:val="24"/>
        </w:rPr>
        <w:t>fig</w:t>
      </w:r>
      <w:r w:rsidR="00DF3946" w:rsidRPr="00C23117">
        <w:rPr>
          <w:rFonts w:ascii="Times New Roman" w:hAnsi="Times New Roman"/>
          <w:color w:val="FF0000"/>
          <w:sz w:val="24"/>
          <w:szCs w:val="24"/>
        </w:rPr>
        <w:t>uration</w:t>
      </w:r>
      <w:r w:rsidR="00D352FE" w:rsidRPr="00C23117">
        <w:rPr>
          <w:rFonts w:ascii="Times New Roman" w:hAnsi="Times New Roman"/>
          <w:color w:val="FF0000"/>
          <w:sz w:val="24"/>
          <w:szCs w:val="24"/>
        </w:rPr>
        <w:t xml:space="preserve"> is always a challenge. </w:t>
      </w:r>
      <w:r w:rsidR="00D352FE">
        <w:rPr>
          <w:rFonts w:ascii="Times New Roman" w:hAnsi="Times New Roman"/>
          <w:sz w:val="24"/>
          <w:szCs w:val="24"/>
        </w:rPr>
        <w:t xml:space="preserve">Hence, </w:t>
      </w:r>
      <w:r w:rsidR="00E83B32" w:rsidRPr="006A1777">
        <w:rPr>
          <w:rFonts w:ascii="Times New Roman" w:hAnsi="Times New Roman"/>
          <w:sz w:val="24"/>
          <w:szCs w:val="24"/>
        </w:rPr>
        <w:t xml:space="preserve">measuring the repeatability and reproducibility </w:t>
      </w:r>
      <w:r w:rsidR="00D02B90">
        <w:rPr>
          <w:rFonts w:ascii="Times New Roman" w:hAnsi="Times New Roman"/>
          <w:sz w:val="24"/>
          <w:szCs w:val="24"/>
        </w:rPr>
        <w:t xml:space="preserve">of experimental yields </w:t>
      </w:r>
      <w:r w:rsidR="00E83B32" w:rsidRPr="006A1777">
        <w:rPr>
          <w:rFonts w:ascii="Times New Roman" w:hAnsi="Times New Roman"/>
          <w:sz w:val="24"/>
          <w:szCs w:val="24"/>
        </w:rPr>
        <w:t xml:space="preserve">consistent and </w:t>
      </w:r>
      <w:r w:rsidR="00D02B90">
        <w:rPr>
          <w:rFonts w:ascii="Times New Roman" w:hAnsi="Times New Roman"/>
          <w:sz w:val="24"/>
          <w:szCs w:val="24"/>
        </w:rPr>
        <w:t>quality</w:t>
      </w:r>
      <w:r w:rsidR="00E83B32" w:rsidRPr="006A1777">
        <w:rPr>
          <w:rFonts w:ascii="Times New Roman" w:hAnsi="Times New Roman"/>
          <w:sz w:val="24"/>
          <w:szCs w:val="24"/>
        </w:rPr>
        <w:t>. T</w:t>
      </w:r>
      <w:r w:rsidR="006B76E0">
        <w:rPr>
          <w:rFonts w:ascii="Times New Roman" w:hAnsi="Times New Roman"/>
          <w:sz w:val="24"/>
          <w:szCs w:val="24"/>
        </w:rPr>
        <w:t xml:space="preserve">he obtained results from ANOVA </w:t>
      </w:r>
      <w:r w:rsidR="00E83B32" w:rsidRPr="006A1777">
        <w:rPr>
          <w:rFonts w:ascii="Times New Roman" w:hAnsi="Times New Roman"/>
          <w:sz w:val="24"/>
          <w:szCs w:val="24"/>
        </w:rPr>
        <w:t>can be used to draw accurate conclusions. In this paper, the</w:t>
      </w:r>
      <w:r w:rsidR="00F5281F" w:rsidRPr="006A1777">
        <w:rPr>
          <w:rFonts w:ascii="Times New Roman" w:hAnsi="Times New Roman"/>
          <w:sz w:val="24"/>
          <w:szCs w:val="24"/>
        </w:rPr>
        <w:t xml:space="preserve"> repeatability of the EMI </w:t>
      </w:r>
      <w:r w:rsidR="000B0E2B" w:rsidRPr="006A1777">
        <w:rPr>
          <w:rFonts w:ascii="Times New Roman" w:hAnsi="Times New Roman"/>
          <w:sz w:val="24"/>
          <w:szCs w:val="24"/>
        </w:rPr>
        <w:t>observations</w:t>
      </w:r>
      <w:r w:rsidR="00F5281F" w:rsidRPr="006A1777">
        <w:rPr>
          <w:rFonts w:ascii="Times New Roman" w:hAnsi="Times New Roman"/>
          <w:sz w:val="24"/>
          <w:szCs w:val="24"/>
        </w:rPr>
        <w:t xml:space="preserve"> </w:t>
      </w:r>
      <w:r w:rsidR="000B0E2B" w:rsidRPr="006A1777">
        <w:rPr>
          <w:rFonts w:ascii="Times New Roman" w:hAnsi="Times New Roman"/>
          <w:sz w:val="24"/>
          <w:szCs w:val="24"/>
        </w:rPr>
        <w:t xml:space="preserve">was </w:t>
      </w:r>
      <w:r w:rsidR="00576A0E">
        <w:rPr>
          <w:rFonts w:ascii="Times New Roman" w:hAnsi="Times New Roman"/>
          <w:sz w:val="24"/>
          <w:szCs w:val="24"/>
        </w:rPr>
        <w:t xml:space="preserve">repetitively recorded for </w:t>
      </w:r>
      <w:r w:rsidR="00D87E6C" w:rsidRPr="006A1777">
        <w:rPr>
          <w:rFonts w:ascii="Times New Roman" w:hAnsi="Times New Roman"/>
          <w:sz w:val="24"/>
          <w:szCs w:val="24"/>
        </w:rPr>
        <w:t xml:space="preserve">20 times </w:t>
      </w:r>
      <w:r w:rsidR="00AD71F2">
        <w:rPr>
          <w:rFonts w:ascii="Times New Roman" w:hAnsi="Times New Roman"/>
          <w:sz w:val="24"/>
          <w:szCs w:val="24"/>
        </w:rPr>
        <w:t xml:space="preserve">for </w:t>
      </w:r>
      <w:r w:rsidR="00ED7C02" w:rsidRPr="006A1777">
        <w:rPr>
          <w:rFonts w:ascii="Times New Roman" w:hAnsi="Times New Roman"/>
          <w:sz w:val="24"/>
          <w:szCs w:val="24"/>
        </w:rPr>
        <w:t>each</w:t>
      </w:r>
      <w:r w:rsidR="00F5281F" w:rsidRPr="006A1777">
        <w:rPr>
          <w:rFonts w:ascii="Times New Roman" w:hAnsi="Times New Roman"/>
          <w:sz w:val="24"/>
          <w:szCs w:val="24"/>
        </w:rPr>
        <w:t xml:space="preserve"> </w:t>
      </w:r>
      <w:r w:rsidR="00ED7C02" w:rsidRPr="006A1777">
        <w:rPr>
          <w:rFonts w:ascii="Times New Roman" w:hAnsi="Times New Roman"/>
          <w:sz w:val="24"/>
          <w:szCs w:val="24"/>
        </w:rPr>
        <w:t xml:space="preserve">metal foil </w:t>
      </w:r>
      <w:r w:rsidR="00AD71F2" w:rsidRPr="006A1777">
        <w:rPr>
          <w:rFonts w:ascii="Times New Roman" w:hAnsi="Times New Roman"/>
          <w:sz w:val="24"/>
          <w:szCs w:val="24"/>
        </w:rPr>
        <w:t>length</w:t>
      </w:r>
      <w:r w:rsidR="00AD71F2">
        <w:rPr>
          <w:rFonts w:ascii="Times New Roman" w:hAnsi="Times New Roman"/>
          <w:sz w:val="24"/>
          <w:szCs w:val="24"/>
        </w:rPr>
        <w:t>, bonded to steel sample.</w:t>
      </w:r>
      <w:r w:rsidR="00F5281F" w:rsidRPr="006A1777">
        <w:rPr>
          <w:rFonts w:ascii="Times New Roman" w:hAnsi="Times New Roman"/>
          <w:sz w:val="24"/>
          <w:szCs w:val="24"/>
        </w:rPr>
        <w:t xml:space="preserve"> The reproducibility of the EMI measurements was assessed by repeating the measurements on specimens using </w:t>
      </w:r>
      <w:r w:rsidR="00866406">
        <w:rPr>
          <w:rFonts w:ascii="Times New Roman" w:hAnsi="Times New Roman"/>
          <w:sz w:val="24"/>
          <w:szCs w:val="24"/>
        </w:rPr>
        <w:t xml:space="preserve">four different metal </w:t>
      </w:r>
      <w:r w:rsidR="00E83B32" w:rsidRPr="006A1777">
        <w:rPr>
          <w:rFonts w:ascii="Times New Roman" w:hAnsi="Times New Roman"/>
          <w:sz w:val="24"/>
          <w:szCs w:val="24"/>
        </w:rPr>
        <w:t>foil length</w:t>
      </w:r>
      <w:r w:rsidR="00F5281F" w:rsidRPr="006A1777">
        <w:rPr>
          <w:rFonts w:ascii="Times New Roman" w:hAnsi="Times New Roman"/>
          <w:sz w:val="24"/>
          <w:szCs w:val="24"/>
        </w:rPr>
        <w:t>.</w:t>
      </w:r>
      <w:r w:rsidR="00D87E6C" w:rsidRPr="006A1777">
        <w:rPr>
          <w:rFonts w:ascii="Times New Roman" w:hAnsi="Times New Roman"/>
          <w:sz w:val="24"/>
          <w:szCs w:val="24"/>
        </w:rPr>
        <w:t xml:space="preserve"> </w:t>
      </w:r>
      <w:r w:rsidR="00BB10E2">
        <w:rPr>
          <w:rFonts w:ascii="Times New Roman" w:hAnsi="Times New Roman"/>
          <w:sz w:val="24"/>
          <w:szCs w:val="24"/>
        </w:rPr>
        <w:t>The obtained result</w:t>
      </w:r>
      <w:r w:rsidR="00F5281F" w:rsidRPr="006A1777">
        <w:rPr>
          <w:rFonts w:ascii="Times New Roman" w:hAnsi="Times New Roman"/>
          <w:sz w:val="24"/>
          <w:szCs w:val="24"/>
        </w:rPr>
        <w:t xml:space="preserve"> demonstrates the importance of selecting the appropriate foil length </w:t>
      </w:r>
      <w:r w:rsidR="00BB10E2">
        <w:rPr>
          <w:rFonts w:ascii="Times New Roman" w:hAnsi="Times New Roman"/>
          <w:sz w:val="24"/>
          <w:szCs w:val="24"/>
        </w:rPr>
        <w:t xml:space="preserve">for selected non bonded and reusable piezo </w:t>
      </w:r>
      <w:r w:rsidR="00DF3946">
        <w:rPr>
          <w:rFonts w:ascii="Times New Roman" w:hAnsi="Times New Roman"/>
          <w:sz w:val="24"/>
          <w:szCs w:val="24"/>
        </w:rPr>
        <w:t>Configuration</w:t>
      </w:r>
      <w:r w:rsidR="00BB10E2">
        <w:rPr>
          <w:rFonts w:ascii="Times New Roman" w:hAnsi="Times New Roman"/>
          <w:sz w:val="24"/>
          <w:szCs w:val="24"/>
        </w:rPr>
        <w:t xml:space="preserve"> i.e., </w:t>
      </w:r>
      <w:r w:rsidR="00BB10E2" w:rsidRPr="00B120AF">
        <w:rPr>
          <w:rFonts w:ascii="Times New Roman" w:hAnsi="Times New Roman"/>
          <w:color w:val="FF0000"/>
          <w:sz w:val="24"/>
          <w:szCs w:val="24"/>
        </w:rPr>
        <w:t>Metal Foil Based Piezo Sensor (MFBPS)</w:t>
      </w:r>
      <w:r w:rsidR="00BB10E2">
        <w:rPr>
          <w:rFonts w:ascii="Times New Roman" w:hAnsi="Times New Roman"/>
          <w:sz w:val="24"/>
          <w:szCs w:val="24"/>
        </w:rPr>
        <w:t xml:space="preserve"> for impedance based SHM. </w:t>
      </w:r>
    </w:p>
    <w:p w14:paraId="246E8F36" w14:textId="77777777" w:rsidR="009A4D6F" w:rsidRPr="006A1777" w:rsidRDefault="000B0E2B" w:rsidP="006A1777">
      <w:pPr>
        <w:pStyle w:val="MDPI511onefigurecaption"/>
        <w:spacing w:line="480" w:lineRule="auto"/>
        <w:rPr>
          <w:rFonts w:ascii="Times New Roman" w:hAnsi="Times New Roman"/>
          <w:sz w:val="24"/>
          <w:szCs w:val="24"/>
        </w:rPr>
      </w:pPr>
      <w:r w:rsidRPr="006A1777">
        <w:rPr>
          <w:rFonts w:ascii="Times New Roman" w:hAnsi="Times New Roman"/>
          <w:sz w:val="24"/>
          <w:szCs w:val="24"/>
          <w:lang w:eastAsia="en-US" w:bidi="ar-SA"/>
        </w:rPr>
        <w:drawing>
          <wp:inline distT="0" distB="0" distL="0" distR="0" wp14:anchorId="1398DF0A" wp14:editId="3DB1352F">
            <wp:extent cx="3746311" cy="2354149"/>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0084" cy="2369088"/>
                    </a:xfrm>
                    <a:prstGeom prst="rect">
                      <a:avLst/>
                    </a:prstGeom>
                    <a:noFill/>
                  </pic:spPr>
                </pic:pic>
              </a:graphicData>
            </a:graphic>
          </wp:inline>
        </w:drawing>
      </w:r>
    </w:p>
    <w:p w14:paraId="4EF8743C" w14:textId="77777777" w:rsidR="009E2FA4" w:rsidRDefault="001D67D5" w:rsidP="009E2FA4">
      <w:pPr>
        <w:spacing w:line="480" w:lineRule="auto"/>
        <w:rPr>
          <w:rFonts w:ascii="Times New Roman" w:hAnsi="Times New Roman"/>
          <w:sz w:val="24"/>
          <w:szCs w:val="24"/>
        </w:rPr>
      </w:pPr>
      <w:r w:rsidRPr="006A1777">
        <w:rPr>
          <w:rFonts w:ascii="Times New Roman" w:hAnsi="Times New Roman"/>
          <w:sz w:val="24"/>
          <w:szCs w:val="24"/>
        </w:rPr>
        <w:t xml:space="preserve">                           </w:t>
      </w:r>
      <w:r w:rsidR="000B0E2B" w:rsidRPr="006A1777">
        <w:rPr>
          <w:rFonts w:ascii="Times New Roman" w:hAnsi="Times New Roman"/>
          <w:sz w:val="24"/>
          <w:szCs w:val="24"/>
        </w:rPr>
        <w:t xml:space="preserve">      </w:t>
      </w:r>
      <w:r w:rsidRPr="006A1777">
        <w:rPr>
          <w:rFonts w:ascii="Times New Roman" w:hAnsi="Times New Roman"/>
          <w:sz w:val="24"/>
          <w:szCs w:val="24"/>
        </w:rPr>
        <w:t xml:space="preserve"> (a)</w:t>
      </w:r>
      <w:r w:rsidR="000B0E2B" w:rsidRPr="006A1777">
        <w:rPr>
          <w:rFonts w:ascii="Times New Roman" w:hAnsi="Times New Roman"/>
          <w:sz w:val="24"/>
          <w:szCs w:val="24"/>
        </w:rPr>
        <w:t xml:space="preserve">         (b)            (c)              </w:t>
      </w:r>
      <w:r w:rsidR="009F58E2" w:rsidRPr="006A1777">
        <w:rPr>
          <w:rFonts w:ascii="Times New Roman" w:hAnsi="Times New Roman"/>
          <w:sz w:val="24"/>
          <w:szCs w:val="24"/>
        </w:rPr>
        <w:t>(d)             (e)</w:t>
      </w:r>
    </w:p>
    <w:p w14:paraId="05F15973" w14:textId="0C6EDFA2" w:rsidR="001D67D5" w:rsidRPr="006A1777" w:rsidRDefault="00DF3946" w:rsidP="009E2FA4">
      <w:pPr>
        <w:spacing w:line="480" w:lineRule="auto"/>
        <w:rPr>
          <w:rFonts w:ascii="Times New Roman" w:hAnsi="Times New Roman"/>
          <w:sz w:val="24"/>
          <w:szCs w:val="24"/>
        </w:rPr>
      </w:pPr>
      <w:r>
        <w:rPr>
          <w:rFonts w:ascii="Times New Roman" w:hAnsi="Times New Roman"/>
          <w:b/>
          <w:sz w:val="24"/>
          <w:szCs w:val="24"/>
        </w:rPr>
        <w:t>Fig</w:t>
      </w:r>
      <w:r w:rsidR="009F58E2" w:rsidRPr="006A1777">
        <w:rPr>
          <w:rFonts w:ascii="Times New Roman" w:hAnsi="Times New Roman"/>
          <w:b/>
          <w:sz w:val="24"/>
          <w:szCs w:val="24"/>
        </w:rPr>
        <w:t>.1.</w:t>
      </w:r>
      <w:r w:rsidR="009F58E2" w:rsidRPr="006A1777">
        <w:rPr>
          <w:rFonts w:ascii="Times New Roman" w:hAnsi="Times New Roman"/>
          <w:sz w:val="24"/>
          <w:szCs w:val="24"/>
        </w:rPr>
        <w:t xml:space="preserve"> Schematic diagram for different metal fo</w:t>
      </w:r>
      <w:r w:rsidR="000B0E2B" w:rsidRPr="006A1777">
        <w:rPr>
          <w:rFonts w:ascii="Times New Roman" w:hAnsi="Times New Roman"/>
          <w:sz w:val="24"/>
          <w:szCs w:val="24"/>
        </w:rPr>
        <w:t>il attached to steel rebar (a) 500mm (b) 400mm (c) 300mm (d) 200mm (e) 1</w:t>
      </w:r>
      <w:r w:rsidR="009F58E2" w:rsidRPr="006A1777">
        <w:rPr>
          <w:rFonts w:ascii="Times New Roman" w:hAnsi="Times New Roman"/>
          <w:sz w:val="24"/>
          <w:szCs w:val="24"/>
        </w:rPr>
        <w:t>00mm</w:t>
      </w:r>
    </w:p>
    <w:p w14:paraId="17013F29" w14:textId="77777777" w:rsidR="009F58E2" w:rsidRPr="006A1777" w:rsidRDefault="009F58E2" w:rsidP="006A1777">
      <w:pPr>
        <w:pStyle w:val="MDPI511onefigurecaption"/>
        <w:spacing w:line="480" w:lineRule="auto"/>
        <w:rPr>
          <w:rFonts w:ascii="Times New Roman" w:hAnsi="Times New Roman"/>
          <w:sz w:val="24"/>
          <w:szCs w:val="24"/>
        </w:rPr>
      </w:pPr>
      <w:r w:rsidRPr="006A1777">
        <w:rPr>
          <w:rFonts w:ascii="Times New Roman" w:hAnsi="Times New Roman"/>
          <w:sz w:val="24"/>
          <w:szCs w:val="24"/>
          <w:lang w:eastAsia="en-US" w:bidi="ar-SA"/>
        </w:rPr>
        <w:lastRenderedPageBreak/>
        <w:drawing>
          <wp:inline distT="0" distB="0" distL="0" distR="0" wp14:anchorId="2EABBCDC" wp14:editId="0D790197">
            <wp:extent cx="2869459" cy="2415496"/>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3019" cy="2443747"/>
                    </a:xfrm>
                    <a:prstGeom prst="rect">
                      <a:avLst/>
                    </a:prstGeom>
                    <a:noFill/>
                  </pic:spPr>
                </pic:pic>
              </a:graphicData>
            </a:graphic>
          </wp:inline>
        </w:drawing>
      </w:r>
    </w:p>
    <w:p w14:paraId="25E0CC15" w14:textId="72239EE5" w:rsidR="001D67D5" w:rsidRDefault="00DF3946" w:rsidP="006A1777">
      <w:pPr>
        <w:pStyle w:val="MDPI51figurecaption"/>
        <w:spacing w:line="480" w:lineRule="auto"/>
        <w:ind w:left="0"/>
        <w:rPr>
          <w:rFonts w:ascii="Times New Roman" w:hAnsi="Times New Roman"/>
          <w:sz w:val="24"/>
          <w:szCs w:val="24"/>
        </w:rPr>
      </w:pPr>
      <w:r>
        <w:rPr>
          <w:rFonts w:ascii="Times New Roman" w:hAnsi="Times New Roman"/>
          <w:b/>
          <w:sz w:val="24"/>
          <w:szCs w:val="24"/>
        </w:rPr>
        <w:t>Fig</w:t>
      </w:r>
      <w:r w:rsidR="001D67D5" w:rsidRPr="006A1777">
        <w:rPr>
          <w:rFonts w:ascii="Times New Roman" w:hAnsi="Times New Roman"/>
          <w:b/>
          <w:sz w:val="24"/>
          <w:szCs w:val="24"/>
        </w:rPr>
        <w:t>.2.</w:t>
      </w:r>
      <w:r w:rsidR="001D67D5" w:rsidRPr="006A1777">
        <w:rPr>
          <w:rFonts w:ascii="Times New Roman" w:hAnsi="Times New Roman"/>
          <w:sz w:val="24"/>
          <w:szCs w:val="24"/>
        </w:rPr>
        <w:t xml:space="preserve"> Schematic diagram for metal </w:t>
      </w:r>
      <w:r w:rsidR="00921BB1" w:rsidRPr="006A1777">
        <w:rPr>
          <w:rFonts w:ascii="Times New Roman" w:hAnsi="Times New Roman"/>
          <w:sz w:val="24"/>
          <w:szCs w:val="24"/>
        </w:rPr>
        <w:t>foil-based</w:t>
      </w:r>
      <w:r w:rsidR="001D67D5" w:rsidRPr="006A1777">
        <w:rPr>
          <w:rFonts w:ascii="Times New Roman" w:hAnsi="Times New Roman"/>
          <w:sz w:val="24"/>
          <w:szCs w:val="24"/>
        </w:rPr>
        <w:t xml:space="preserve"> EMI measurement system</w:t>
      </w:r>
    </w:p>
    <w:p w14:paraId="7D157A3C" w14:textId="77777777" w:rsidR="009E301C" w:rsidRPr="006A1777" w:rsidRDefault="009E301C" w:rsidP="006A1777">
      <w:pPr>
        <w:pStyle w:val="MDPI51figurecaption"/>
        <w:spacing w:line="480" w:lineRule="auto"/>
        <w:ind w:left="0"/>
        <w:rPr>
          <w:rFonts w:ascii="Times New Roman" w:hAnsi="Times New Roman"/>
          <w:sz w:val="24"/>
          <w:szCs w:val="24"/>
        </w:rPr>
      </w:pPr>
      <w:commentRangeStart w:id="8"/>
      <w:commentRangeStart w:id="9"/>
      <w:commentRangeEnd w:id="8"/>
      <w:r>
        <w:rPr>
          <w:rStyle w:val="CommentReference"/>
          <w:rFonts w:eastAsia="SimSun"/>
          <w:noProof/>
          <w:lang w:eastAsia="zh-CN" w:bidi="ar-SA"/>
        </w:rPr>
        <w:commentReference w:id="8"/>
      </w:r>
      <w:commentRangeEnd w:id="9"/>
      <w:r>
        <w:rPr>
          <w:rStyle w:val="CommentReference"/>
          <w:rFonts w:eastAsia="SimSun"/>
          <w:noProof/>
          <w:lang w:eastAsia="zh-CN" w:bidi="ar-SA"/>
        </w:rPr>
        <w:commentReference w:id="9"/>
      </w:r>
    </w:p>
    <w:p w14:paraId="3C020058" w14:textId="77777777" w:rsidR="00B4393D" w:rsidRPr="006A1777" w:rsidRDefault="001D67D5" w:rsidP="006A1777">
      <w:pPr>
        <w:pStyle w:val="MDPI21heading1"/>
        <w:spacing w:line="480" w:lineRule="auto"/>
        <w:ind w:left="0"/>
        <w:rPr>
          <w:rFonts w:ascii="Times New Roman" w:hAnsi="Times New Roman"/>
          <w:sz w:val="24"/>
          <w:szCs w:val="24"/>
        </w:rPr>
      </w:pPr>
      <w:r w:rsidRPr="006A1777">
        <w:rPr>
          <w:rFonts w:ascii="Times New Roman" w:hAnsi="Times New Roman"/>
          <w:sz w:val="24"/>
          <w:szCs w:val="24"/>
        </w:rPr>
        <w:t>Results and discussions</w:t>
      </w:r>
    </w:p>
    <w:p w14:paraId="33D40B15" w14:textId="77777777" w:rsidR="001D67D5" w:rsidRPr="006A1777" w:rsidRDefault="00375FC3" w:rsidP="006A1777">
      <w:pPr>
        <w:pStyle w:val="MDPI22heading2"/>
        <w:spacing w:line="480" w:lineRule="auto"/>
        <w:ind w:left="0"/>
        <w:rPr>
          <w:rFonts w:ascii="Times New Roman" w:hAnsi="Times New Roman"/>
          <w:sz w:val="24"/>
          <w:szCs w:val="24"/>
        </w:rPr>
      </w:pPr>
      <w:r w:rsidRPr="006A1777">
        <w:rPr>
          <w:rFonts w:ascii="Times New Roman" w:hAnsi="Times New Roman"/>
          <w:sz w:val="24"/>
          <w:szCs w:val="24"/>
        </w:rPr>
        <w:t xml:space="preserve">3.1 </w:t>
      </w:r>
      <w:r w:rsidR="00B4393D" w:rsidRPr="006A1777">
        <w:rPr>
          <w:rFonts w:ascii="Times New Roman" w:hAnsi="Times New Roman"/>
          <w:sz w:val="24"/>
          <w:szCs w:val="24"/>
        </w:rPr>
        <w:t xml:space="preserve">Sensor stabilization </w:t>
      </w:r>
    </w:p>
    <w:p w14:paraId="16DD8D53" w14:textId="6ED6DFB2" w:rsidR="00E55878" w:rsidRDefault="00B4393D" w:rsidP="006A1777">
      <w:pPr>
        <w:pStyle w:val="MDPI31text"/>
        <w:spacing w:line="480" w:lineRule="auto"/>
        <w:ind w:left="0" w:firstLine="0"/>
        <w:rPr>
          <w:rFonts w:ascii="Times New Roman" w:hAnsi="Times New Roman"/>
          <w:sz w:val="24"/>
          <w:szCs w:val="24"/>
        </w:rPr>
      </w:pPr>
      <w:r w:rsidRPr="006A1777">
        <w:rPr>
          <w:rFonts w:ascii="Times New Roman" w:hAnsi="Times New Roman"/>
          <w:sz w:val="24"/>
          <w:szCs w:val="24"/>
        </w:rPr>
        <w:t>Infrastructure systems can deteriorate over time, affec</w:t>
      </w:r>
      <w:r w:rsidR="00AB5F55">
        <w:rPr>
          <w:rFonts w:ascii="Times New Roman" w:hAnsi="Times New Roman"/>
          <w:sz w:val="24"/>
          <w:szCs w:val="24"/>
        </w:rPr>
        <w:t>ts</w:t>
      </w:r>
      <w:r w:rsidRPr="006A1777">
        <w:rPr>
          <w:rFonts w:ascii="Times New Roman" w:hAnsi="Times New Roman"/>
          <w:sz w:val="24"/>
          <w:szCs w:val="24"/>
        </w:rPr>
        <w:t xml:space="preserve"> their reliability and lifespan.</w:t>
      </w:r>
      <w:r w:rsidR="009410F1">
        <w:rPr>
          <w:rFonts w:ascii="Times New Roman" w:hAnsi="Times New Roman"/>
          <w:sz w:val="24"/>
          <w:szCs w:val="24"/>
        </w:rPr>
        <w:t xml:space="preserve"> Pre-installed sensor’s signal </w:t>
      </w:r>
      <w:r w:rsidRPr="006A1777">
        <w:rPr>
          <w:rFonts w:ascii="Times New Roman" w:hAnsi="Times New Roman"/>
          <w:sz w:val="24"/>
          <w:szCs w:val="24"/>
        </w:rPr>
        <w:t>stabilization is crucial to ensuring consistent performance in such situations.</w:t>
      </w:r>
      <w:r w:rsidR="0024536A" w:rsidRPr="006A1777">
        <w:rPr>
          <w:rFonts w:ascii="Times New Roman" w:hAnsi="Times New Roman"/>
          <w:sz w:val="24"/>
          <w:szCs w:val="24"/>
        </w:rPr>
        <w:t xml:space="preserve"> The stability of the sensors is essential for the measurement of EMI signals</w:t>
      </w:r>
      <w:r w:rsidR="009410F1">
        <w:rPr>
          <w:rFonts w:ascii="Times New Roman" w:hAnsi="Times New Roman"/>
          <w:sz w:val="24"/>
          <w:szCs w:val="24"/>
        </w:rPr>
        <w:t xml:space="preserve"> because of baseline approach for damage quantification</w:t>
      </w:r>
      <w:r w:rsidR="0024536A" w:rsidRPr="006A1777">
        <w:rPr>
          <w:rFonts w:ascii="Times New Roman" w:hAnsi="Times New Roman"/>
          <w:sz w:val="24"/>
          <w:szCs w:val="24"/>
        </w:rPr>
        <w:t xml:space="preserve">. </w:t>
      </w:r>
      <w:r w:rsidR="00BF2EAB" w:rsidRPr="00BF2EAB">
        <w:rPr>
          <w:rFonts w:ascii="Times New Roman" w:hAnsi="Times New Roman"/>
          <w:sz w:val="24"/>
          <w:szCs w:val="24"/>
        </w:rPr>
        <w:t xml:space="preserve">Sensor stabilization is a critical aspect of maintaining infrastructure systems and ensuring their optimal performance. </w:t>
      </w:r>
      <w:r w:rsidR="009410F1">
        <w:rPr>
          <w:rFonts w:ascii="Times New Roman" w:hAnsi="Times New Roman"/>
          <w:sz w:val="24"/>
          <w:szCs w:val="24"/>
        </w:rPr>
        <w:t>As</w:t>
      </w:r>
      <w:r w:rsidR="0024536A" w:rsidRPr="006A1777">
        <w:rPr>
          <w:rFonts w:ascii="Times New Roman" w:hAnsi="Times New Roman"/>
          <w:sz w:val="24"/>
          <w:szCs w:val="24"/>
        </w:rPr>
        <w:t xml:space="preserve"> sensors are sensitive to external factors such as temperature, humidity, and </w:t>
      </w:r>
      <w:r w:rsidR="00E55878">
        <w:rPr>
          <w:rFonts w:ascii="Times New Roman" w:hAnsi="Times New Roman"/>
          <w:sz w:val="24"/>
          <w:szCs w:val="24"/>
        </w:rPr>
        <w:t>noise</w:t>
      </w:r>
      <w:r w:rsidR="0024536A" w:rsidRPr="006A1777">
        <w:rPr>
          <w:rFonts w:ascii="Times New Roman" w:hAnsi="Times New Roman"/>
          <w:sz w:val="24"/>
          <w:szCs w:val="24"/>
        </w:rPr>
        <w:t xml:space="preserve">, </w:t>
      </w:r>
      <w:r w:rsidR="00E55878">
        <w:rPr>
          <w:rFonts w:ascii="Times New Roman" w:hAnsi="Times New Roman"/>
          <w:sz w:val="24"/>
          <w:szCs w:val="24"/>
        </w:rPr>
        <w:t xml:space="preserve">the electrical signal attenuation changes very rapidly, hence the inaccurate sensing can </w:t>
      </w:r>
      <w:r w:rsidR="00A50B73">
        <w:rPr>
          <w:rFonts w:ascii="Times New Roman" w:hAnsi="Times New Roman"/>
          <w:sz w:val="24"/>
          <w:szCs w:val="24"/>
        </w:rPr>
        <w:t>lead</w:t>
      </w:r>
      <w:r w:rsidR="00E55878">
        <w:rPr>
          <w:rFonts w:ascii="Times New Roman" w:hAnsi="Times New Roman"/>
          <w:sz w:val="24"/>
          <w:szCs w:val="24"/>
        </w:rPr>
        <w:t xml:space="preserve"> to </w:t>
      </w:r>
      <w:r w:rsidR="00E55878" w:rsidRPr="00E55878">
        <w:rPr>
          <w:rFonts w:ascii="Times New Roman" w:hAnsi="Times New Roman"/>
          <w:sz w:val="24"/>
          <w:szCs w:val="24"/>
        </w:rPr>
        <w:t xml:space="preserve">inaccurate measurement of the EMI </w:t>
      </w:r>
      <w:r w:rsidR="00A50B73" w:rsidRPr="00E55878">
        <w:rPr>
          <w:rFonts w:ascii="Times New Roman" w:hAnsi="Times New Roman"/>
          <w:sz w:val="24"/>
          <w:szCs w:val="24"/>
        </w:rPr>
        <w:t>signals.</w:t>
      </w:r>
    </w:p>
    <w:p w14:paraId="6E501FC3" w14:textId="77777777" w:rsidR="002B7708" w:rsidRDefault="002B7708" w:rsidP="006A1777">
      <w:pPr>
        <w:pStyle w:val="MDPI31text"/>
        <w:spacing w:line="480" w:lineRule="auto"/>
        <w:ind w:left="0" w:firstLine="0"/>
        <w:rPr>
          <w:rFonts w:ascii="Times New Roman" w:hAnsi="Times New Roman"/>
          <w:sz w:val="24"/>
          <w:szCs w:val="24"/>
        </w:rPr>
      </w:pPr>
    </w:p>
    <w:p w14:paraId="68B9F9AC" w14:textId="0FE2BCF3" w:rsidR="00B4393D" w:rsidRPr="006A1777" w:rsidRDefault="0024536A" w:rsidP="006A1777">
      <w:pPr>
        <w:pStyle w:val="MDPI31text"/>
        <w:spacing w:line="480" w:lineRule="auto"/>
        <w:ind w:left="0" w:firstLine="0"/>
        <w:rPr>
          <w:rFonts w:ascii="Times New Roman" w:hAnsi="Times New Roman"/>
          <w:sz w:val="24"/>
          <w:szCs w:val="24"/>
        </w:rPr>
      </w:pPr>
      <w:r w:rsidRPr="006A1777">
        <w:rPr>
          <w:rFonts w:ascii="Times New Roman" w:hAnsi="Times New Roman"/>
          <w:sz w:val="24"/>
          <w:szCs w:val="24"/>
        </w:rPr>
        <w:t>Therefore, it is necessary to stabilize the sensors to minimize the effects of external factors and ensure that the impedance of the sensors remains constant throughout the measurement process.</w:t>
      </w:r>
      <w:r w:rsidR="00B4393D" w:rsidRPr="006A1777">
        <w:rPr>
          <w:rFonts w:ascii="Times New Roman" w:hAnsi="Times New Roman"/>
          <w:sz w:val="24"/>
          <w:szCs w:val="24"/>
        </w:rPr>
        <w:t xml:space="preserve"> To achieve baseline signatures required for the EMI technique, sensor stabilization of a metal </w:t>
      </w:r>
      <w:r w:rsidR="00453B44" w:rsidRPr="006A1777">
        <w:rPr>
          <w:rFonts w:ascii="Times New Roman" w:hAnsi="Times New Roman"/>
          <w:sz w:val="24"/>
          <w:szCs w:val="24"/>
        </w:rPr>
        <w:t>foil-</w:t>
      </w:r>
      <w:r w:rsidR="00453B44" w:rsidRPr="006A1777">
        <w:rPr>
          <w:rFonts w:ascii="Times New Roman" w:hAnsi="Times New Roman"/>
          <w:sz w:val="24"/>
          <w:szCs w:val="24"/>
        </w:rPr>
        <w:lastRenderedPageBreak/>
        <w:t>based</w:t>
      </w:r>
      <w:r w:rsidR="00B4393D" w:rsidRPr="006A1777">
        <w:rPr>
          <w:rFonts w:ascii="Times New Roman" w:hAnsi="Times New Roman"/>
          <w:sz w:val="24"/>
          <w:szCs w:val="24"/>
        </w:rPr>
        <w:t xml:space="preserve"> </w:t>
      </w:r>
      <w:r w:rsidR="00D90169" w:rsidRPr="006A1777">
        <w:rPr>
          <w:rFonts w:ascii="Times New Roman" w:hAnsi="Times New Roman"/>
          <w:sz w:val="24"/>
          <w:szCs w:val="24"/>
        </w:rPr>
        <w:t>Con</w:t>
      </w:r>
      <w:r w:rsidR="00D90169">
        <w:rPr>
          <w:rFonts w:ascii="Times New Roman" w:hAnsi="Times New Roman"/>
          <w:sz w:val="24"/>
          <w:szCs w:val="24"/>
        </w:rPr>
        <w:t>fig</w:t>
      </w:r>
      <w:r w:rsidR="00D90169" w:rsidRPr="006A1777">
        <w:rPr>
          <w:rFonts w:ascii="Times New Roman" w:hAnsi="Times New Roman"/>
          <w:sz w:val="24"/>
          <w:szCs w:val="24"/>
        </w:rPr>
        <w:t>uration</w:t>
      </w:r>
      <w:r w:rsidR="00B4393D" w:rsidRPr="006A1777">
        <w:rPr>
          <w:rFonts w:ascii="Times New Roman" w:hAnsi="Times New Roman"/>
          <w:sz w:val="24"/>
          <w:szCs w:val="24"/>
        </w:rPr>
        <w:t xml:space="preserve"> of steel samples is necessary. In this study, </w:t>
      </w:r>
      <w:r w:rsidR="00D22EDA">
        <w:rPr>
          <w:rFonts w:ascii="Times New Roman" w:hAnsi="Times New Roman"/>
          <w:sz w:val="24"/>
          <w:szCs w:val="24"/>
        </w:rPr>
        <w:t xml:space="preserve">the researchers wish to investigate the suitability of non-bonded </w:t>
      </w:r>
      <w:r w:rsidR="00D90169">
        <w:rPr>
          <w:rFonts w:ascii="Times New Roman" w:hAnsi="Times New Roman"/>
          <w:sz w:val="24"/>
          <w:szCs w:val="24"/>
        </w:rPr>
        <w:t>Configuration</w:t>
      </w:r>
      <w:r w:rsidR="00D22EDA">
        <w:rPr>
          <w:rFonts w:ascii="Times New Roman" w:hAnsi="Times New Roman"/>
          <w:sz w:val="24"/>
          <w:szCs w:val="24"/>
        </w:rPr>
        <w:t xml:space="preserve"> PZT patch i.e., </w:t>
      </w:r>
      <w:r w:rsidR="00D22EDA" w:rsidRPr="00D22EDA">
        <w:rPr>
          <w:rFonts w:ascii="Times New Roman" w:hAnsi="Times New Roman"/>
          <w:sz w:val="24"/>
          <w:szCs w:val="24"/>
        </w:rPr>
        <w:t>Metal Foil Based Piezo Sensor (MFBPS)</w:t>
      </w:r>
      <w:r w:rsidR="00D22EDA">
        <w:rPr>
          <w:rFonts w:ascii="Times New Roman" w:hAnsi="Times New Roman"/>
          <w:sz w:val="24"/>
          <w:szCs w:val="24"/>
        </w:rPr>
        <w:t xml:space="preserve"> for ensuring it’s repeatability and reproducibility as par with surface bonded </w:t>
      </w:r>
      <w:r w:rsidR="00D90169">
        <w:rPr>
          <w:rFonts w:ascii="Times New Roman" w:hAnsi="Times New Roman"/>
          <w:sz w:val="24"/>
          <w:szCs w:val="24"/>
        </w:rPr>
        <w:t>Configuration</w:t>
      </w:r>
      <w:r w:rsidR="00D22EDA">
        <w:rPr>
          <w:rFonts w:ascii="Times New Roman" w:hAnsi="Times New Roman"/>
          <w:sz w:val="24"/>
          <w:szCs w:val="24"/>
        </w:rPr>
        <w:t xml:space="preserve">. Also variation length of metal wire and it’s effect on overall piezo coupled admittance signature </w:t>
      </w:r>
      <w:r w:rsidR="00CD158C">
        <w:rPr>
          <w:rFonts w:ascii="Times New Roman" w:hAnsi="Times New Roman"/>
          <w:sz w:val="24"/>
          <w:szCs w:val="24"/>
        </w:rPr>
        <w:t>also studied in this paper.</w:t>
      </w:r>
      <w:r w:rsidR="002F596C">
        <w:rPr>
          <w:rFonts w:ascii="Times New Roman" w:hAnsi="Times New Roman"/>
          <w:sz w:val="24"/>
          <w:szCs w:val="24"/>
        </w:rPr>
        <w:t xml:space="preserve"> The </w:t>
      </w:r>
      <w:r w:rsidR="00B4393D" w:rsidRPr="006A1777">
        <w:rPr>
          <w:rFonts w:ascii="Times New Roman" w:hAnsi="Times New Roman"/>
          <w:sz w:val="24"/>
          <w:szCs w:val="24"/>
        </w:rPr>
        <w:t xml:space="preserve">three lab-sized </w:t>
      </w:r>
      <w:r w:rsidR="002F596C">
        <w:rPr>
          <w:rFonts w:ascii="Times New Roman" w:hAnsi="Times New Roman"/>
          <w:sz w:val="24"/>
          <w:szCs w:val="24"/>
        </w:rPr>
        <w:t>reinforced steel bar</w:t>
      </w:r>
      <w:r w:rsidR="00B4393D" w:rsidRPr="006A1777">
        <w:rPr>
          <w:rFonts w:ascii="Times New Roman" w:hAnsi="Times New Roman"/>
          <w:sz w:val="24"/>
          <w:szCs w:val="24"/>
        </w:rPr>
        <w:t xml:space="preserve"> equipped with metal foil based PZT patches were utilized to acquire conductance signatures for a specific time period, ensuring sensor readings and good repeatability. </w:t>
      </w:r>
      <w:r w:rsidR="00641E0A" w:rsidRPr="006A1777">
        <w:rPr>
          <w:rFonts w:ascii="Times New Roman" w:hAnsi="Times New Roman"/>
          <w:sz w:val="24"/>
          <w:szCs w:val="24"/>
        </w:rPr>
        <w:t xml:space="preserve">The healthy signatures </w:t>
      </w:r>
      <w:r w:rsidR="00E97BF3" w:rsidRPr="006A1777">
        <w:rPr>
          <w:rFonts w:ascii="Times New Roman" w:hAnsi="Times New Roman"/>
          <w:sz w:val="24"/>
          <w:szCs w:val="24"/>
        </w:rPr>
        <w:t>were</w:t>
      </w:r>
      <w:r w:rsidR="00641E0A" w:rsidRPr="006A1777">
        <w:rPr>
          <w:rFonts w:ascii="Times New Roman" w:hAnsi="Times New Roman"/>
          <w:sz w:val="24"/>
          <w:szCs w:val="24"/>
        </w:rPr>
        <w:t xml:space="preserve"> </w:t>
      </w:r>
      <w:r w:rsidR="00E97BF3">
        <w:rPr>
          <w:rFonts w:ascii="Times New Roman" w:hAnsi="Times New Roman"/>
          <w:sz w:val="24"/>
          <w:szCs w:val="24"/>
        </w:rPr>
        <w:t xml:space="preserve">obtained </w:t>
      </w:r>
      <w:r w:rsidR="00641E0A" w:rsidRPr="006A1777">
        <w:rPr>
          <w:rFonts w:ascii="Times New Roman" w:hAnsi="Times New Roman"/>
          <w:sz w:val="24"/>
          <w:szCs w:val="24"/>
        </w:rPr>
        <w:t xml:space="preserve">for five </w:t>
      </w:r>
      <w:r w:rsidR="00E97BF3">
        <w:rPr>
          <w:rFonts w:ascii="Times New Roman" w:hAnsi="Times New Roman"/>
          <w:sz w:val="24"/>
          <w:szCs w:val="24"/>
        </w:rPr>
        <w:t xml:space="preserve">different length i.e, </w:t>
      </w:r>
      <w:r w:rsidR="00E97BF3" w:rsidRPr="006A1777">
        <w:rPr>
          <w:rFonts w:ascii="Times New Roman" w:hAnsi="Times New Roman"/>
          <w:sz w:val="24"/>
          <w:szCs w:val="24"/>
        </w:rPr>
        <w:t>100mm,200mm,300mm,400mm and 500mm</w:t>
      </w:r>
      <w:r w:rsidR="00441995">
        <w:rPr>
          <w:rFonts w:ascii="Times New Roman" w:hAnsi="Times New Roman"/>
          <w:sz w:val="24"/>
          <w:szCs w:val="24"/>
        </w:rPr>
        <w:t>;</w:t>
      </w:r>
      <w:r w:rsidR="00E97BF3" w:rsidRPr="006A1777">
        <w:rPr>
          <w:rFonts w:ascii="Times New Roman" w:hAnsi="Times New Roman"/>
          <w:sz w:val="24"/>
          <w:szCs w:val="24"/>
        </w:rPr>
        <w:t xml:space="preserve"> </w:t>
      </w:r>
      <w:r w:rsidR="00641E0A" w:rsidRPr="006A1777">
        <w:rPr>
          <w:rFonts w:ascii="Times New Roman" w:hAnsi="Times New Roman"/>
          <w:sz w:val="24"/>
          <w:szCs w:val="24"/>
        </w:rPr>
        <w:t>ranging from 30-300 kHz frequency, at 27°C. This was done without imposing any structural load on steel.</w:t>
      </w:r>
      <w:r w:rsidR="00B4393D" w:rsidRPr="006A1777">
        <w:rPr>
          <w:rFonts w:ascii="Times New Roman" w:hAnsi="Times New Roman"/>
          <w:sz w:val="24"/>
          <w:szCs w:val="24"/>
        </w:rPr>
        <w:t xml:space="preserve"> </w:t>
      </w:r>
      <w:r w:rsidR="00DF3946">
        <w:rPr>
          <w:rFonts w:ascii="Times New Roman" w:hAnsi="Times New Roman"/>
          <w:sz w:val="24"/>
          <w:szCs w:val="24"/>
        </w:rPr>
        <w:t>Fig</w:t>
      </w:r>
      <w:r w:rsidRPr="006A1777">
        <w:rPr>
          <w:rFonts w:ascii="Times New Roman" w:hAnsi="Times New Roman"/>
          <w:sz w:val="24"/>
          <w:szCs w:val="24"/>
        </w:rPr>
        <w:t xml:space="preserve">.3 (a)-(e) shows </w:t>
      </w:r>
      <w:r w:rsidR="00871D86" w:rsidRPr="006A1777">
        <w:rPr>
          <w:rFonts w:ascii="Times New Roman" w:hAnsi="Times New Roman"/>
          <w:sz w:val="24"/>
          <w:szCs w:val="24"/>
        </w:rPr>
        <w:t>repeatability of the signatures</w:t>
      </w:r>
      <w:r w:rsidR="00B2451E">
        <w:rPr>
          <w:rFonts w:ascii="Times New Roman" w:hAnsi="Times New Roman"/>
          <w:sz w:val="24"/>
          <w:szCs w:val="24"/>
        </w:rPr>
        <w:t xml:space="preserve"> of </w:t>
      </w:r>
      <w:r w:rsidR="00B2451E" w:rsidRPr="00B2451E">
        <w:rPr>
          <w:rFonts w:ascii="Times New Roman" w:hAnsi="Times New Roman"/>
          <w:sz w:val="24"/>
          <w:szCs w:val="24"/>
        </w:rPr>
        <w:t xml:space="preserve">Metal Foil Based Piezo Sensor (MFBPS) </w:t>
      </w:r>
      <w:r w:rsidR="00871D86" w:rsidRPr="006A1777">
        <w:rPr>
          <w:rFonts w:ascii="Times New Roman" w:hAnsi="Times New Roman"/>
          <w:sz w:val="24"/>
          <w:szCs w:val="24"/>
        </w:rPr>
        <w:t>for 100mm,200mm,300mm,400mm and 500mm respectively. It shows a consistent pattern, indicating that the bonding process is stable and reliable</w:t>
      </w:r>
      <w:r w:rsidR="004C736A">
        <w:rPr>
          <w:rFonts w:ascii="Times New Roman" w:hAnsi="Times New Roman"/>
          <w:sz w:val="24"/>
          <w:szCs w:val="24"/>
        </w:rPr>
        <w:t>, very crucial indicator</w:t>
      </w:r>
      <w:r w:rsidR="00871D86" w:rsidRPr="006A1777">
        <w:rPr>
          <w:rFonts w:ascii="Times New Roman" w:hAnsi="Times New Roman"/>
          <w:sz w:val="24"/>
          <w:szCs w:val="24"/>
        </w:rPr>
        <w:t xml:space="preserve"> for the performance and longevity of the PZT sensor.</w:t>
      </w:r>
    </w:p>
    <w:p w14:paraId="02A97818" w14:textId="77777777" w:rsidR="00871D86" w:rsidRPr="006A1777" w:rsidRDefault="00871D86" w:rsidP="006A1777">
      <w:pPr>
        <w:pStyle w:val="MDPI511onefigurecaption"/>
        <w:spacing w:line="480" w:lineRule="auto"/>
        <w:rPr>
          <w:rFonts w:ascii="Times New Roman" w:hAnsi="Times New Roman"/>
          <w:sz w:val="24"/>
          <w:szCs w:val="24"/>
        </w:rPr>
      </w:pPr>
      <w:commentRangeStart w:id="10"/>
      <w:r w:rsidRPr="006A1777">
        <w:rPr>
          <w:rFonts w:ascii="Times New Roman" w:hAnsi="Times New Roman"/>
          <w:sz w:val="24"/>
          <w:szCs w:val="24"/>
          <w:lang w:eastAsia="en-US" w:bidi="ar-SA"/>
        </w:rPr>
        <w:drawing>
          <wp:inline distT="0" distB="0" distL="0" distR="0" wp14:anchorId="763EC423" wp14:editId="04B72C11">
            <wp:extent cx="5723284"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8648" cy="1722782"/>
                    </a:xfrm>
                    <a:prstGeom prst="rect">
                      <a:avLst/>
                    </a:prstGeom>
                    <a:noFill/>
                  </pic:spPr>
                </pic:pic>
              </a:graphicData>
            </a:graphic>
          </wp:inline>
        </w:drawing>
      </w:r>
      <w:commentRangeEnd w:id="10"/>
      <w:r w:rsidR="00262481">
        <w:rPr>
          <w:rStyle w:val="CommentReference"/>
          <w:lang w:bidi="ar-SA"/>
        </w:rPr>
        <w:commentReference w:id="10"/>
      </w:r>
    </w:p>
    <w:p w14:paraId="18597F0E" w14:textId="77777777" w:rsidR="00871D86" w:rsidRPr="006A1777" w:rsidRDefault="00871D86" w:rsidP="006A1777">
      <w:pPr>
        <w:pStyle w:val="MDPI511onefigurecaption"/>
        <w:spacing w:line="480" w:lineRule="auto"/>
        <w:rPr>
          <w:rFonts w:ascii="Times New Roman" w:hAnsi="Times New Roman"/>
          <w:sz w:val="24"/>
          <w:szCs w:val="24"/>
        </w:rPr>
      </w:pPr>
      <w:r w:rsidRPr="006A1777">
        <w:rPr>
          <w:rFonts w:ascii="Times New Roman" w:hAnsi="Times New Roman"/>
          <w:sz w:val="24"/>
          <w:szCs w:val="24"/>
          <w:lang w:eastAsia="en-US" w:bidi="ar-SA"/>
        </w:rPr>
        <w:lastRenderedPageBreak/>
        <w:drawing>
          <wp:inline distT="0" distB="0" distL="0" distR="0" wp14:anchorId="0C6E5C3F" wp14:editId="00D59D08">
            <wp:extent cx="5680052" cy="17970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1892" cy="1876766"/>
                    </a:xfrm>
                    <a:prstGeom prst="rect">
                      <a:avLst/>
                    </a:prstGeom>
                    <a:noFill/>
                  </pic:spPr>
                </pic:pic>
              </a:graphicData>
            </a:graphic>
          </wp:inline>
        </w:drawing>
      </w:r>
    </w:p>
    <w:p w14:paraId="1758D061" w14:textId="77777777" w:rsidR="00871D86" w:rsidRPr="006A1777" w:rsidRDefault="00871D86" w:rsidP="006A1777">
      <w:pPr>
        <w:pStyle w:val="MDPI511onefigurecaption"/>
        <w:spacing w:line="480" w:lineRule="auto"/>
        <w:rPr>
          <w:rFonts w:ascii="Times New Roman" w:hAnsi="Times New Roman"/>
          <w:sz w:val="24"/>
          <w:szCs w:val="24"/>
        </w:rPr>
      </w:pPr>
      <w:r w:rsidRPr="006A1777">
        <w:rPr>
          <w:rFonts w:ascii="Times New Roman" w:hAnsi="Times New Roman"/>
          <w:sz w:val="24"/>
          <w:szCs w:val="24"/>
          <w:lang w:eastAsia="en-US" w:bidi="ar-SA"/>
        </w:rPr>
        <w:drawing>
          <wp:inline distT="0" distB="0" distL="0" distR="0" wp14:anchorId="1DF5DB9A" wp14:editId="60E117CF">
            <wp:extent cx="4185285" cy="230664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1383" cy="2359602"/>
                    </a:xfrm>
                    <a:prstGeom prst="rect">
                      <a:avLst/>
                    </a:prstGeom>
                    <a:noFill/>
                  </pic:spPr>
                </pic:pic>
              </a:graphicData>
            </a:graphic>
          </wp:inline>
        </w:drawing>
      </w:r>
    </w:p>
    <w:p w14:paraId="453ED69B" w14:textId="2663FA97" w:rsidR="009D3642" w:rsidRPr="006A1777" w:rsidRDefault="00DF3946" w:rsidP="006A1777">
      <w:pPr>
        <w:pStyle w:val="MDPI51figurecaption"/>
        <w:spacing w:line="480" w:lineRule="auto"/>
        <w:ind w:left="0"/>
        <w:rPr>
          <w:rFonts w:ascii="Times New Roman" w:hAnsi="Times New Roman"/>
          <w:sz w:val="24"/>
          <w:szCs w:val="24"/>
        </w:rPr>
      </w:pPr>
      <w:r>
        <w:rPr>
          <w:rFonts w:ascii="Times New Roman" w:hAnsi="Times New Roman"/>
          <w:b/>
          <w:sz w:val="24"/>
          <w:szCs w:val="24"/>
        </w:rPr>
        <w:t>Fig</w:t>
      </w:r>
      <w:r w:rsidR="00871D86" w:rsidRPr="006A1777">
        <w:rPr>
          <w:rFonts w:ascii="Times New Roman" w:hAnsi="Times New Roman"/>
          <w:b/>
          <w:sz w:val="24"/>
          <w:szCs w:val="24"/>
        </w:rPr>
        <w:t>.3.</w:t>
      </w:r>
      <w:r w:rsidR="00871D86" w:rsidRPr="006A1777">
        <w:rPr>
          <w:rFonts w:ascii="Times New Roman" w:hAnsi="Times New Roman"/>
          <w:sz w:val="24"/>
          <w:szCs w:val="24"/>
        </w:rPr>
        <w:t xml:space="preserve"> </w:t>
      </w:r>
      <w:r w:rsidR="00E457AC">
        <w:rPr>
          <w:rFonts w:ascii="Times New Roman" w:hAnsi="Times New Roman"/>
          <w:sz w:val="24"/>
          <w:szCs w:val="24"/>
        </w:rPr>
        <w:t>C</w:t>
      </w:r>
      <w:r w:rsidR="00871D86" w:rsidRPr="006A1777">
        <w:rPr>
          <w:rFonts w:ascii="Times New Roman" w:hAnsi="Times New Roman"/>
          <w:sz w:val="24"/>
          <w:szCs w:val="24"/>
        </w:rPr>
        <w:t>onductance vs. frequency for Metal foil lengths of (a) 100mm (b) 200mm (c) 300mm (d) 400mm (e) 500mm</w:t>
      </w:r>
    </w:p>
    <w:p w14:paraId="16BBC916" w14:textId="77777777" w:rsidR="009D3642" w:rsidRPr="006A1777" w:rsidRDefault="00375FC3" w:rsidP="006A1777">
      <w:pPr>
        <w:pStyle w:val="MDPI22heading2"/>
        <w:spacing w:line="480" w:lineRule="auto"/>
        <w:ind w:left="0"/>
        <w:rPr>
          <w:rFonts w:ascii="Times New Roman" w:hAnsi="Times New Roman"/>
          <w:sz w:val="24"/>
          <w:szCs w:val="24"/>
        </w:rPr>
      </w:pPr>
      <w:r w:rsidRPr="006A1777">
        <w:rPr>
          <w:rFonts w:ascii="Times New Roman" w:hAnsi="Times New Roman"/>
          <w:sz w:val="24"/>
          <w:szCs w:val="24"/>
        </w:rPr>
        <w:t xml:space="preserve">3.2 </w:t>
      </w:r>
      <w:r w:rsidR="009D3642" w:rsidRPr="006A1777">
        <w:rPr>
          <w:rFonts w:ascii="Times New Roman" w:hAnsi="Times New Roman"/>
          <w:sz w:val="24"/>
          <w:szCs w:val="24"/>
        </w:rPr>
        <w:t>Statistical indices</w:t>
      </w:r>
    </w:p>
    <w:p w14:paraId="3D1DFD20" w14:textId="48D8EB26" w:rsidR="009D3642" w:rsidRPr="006A1777" w:rsidRDefault="00151E88" w:rsidP="006A1777">
      <w:pPr>
        <w:pStyle w:val="MDPI31text"/>
        <w:spacing w:line="480" w:lineRule="auto"/>
        <w:ind w:left="0" w:firstLine="0"/>
        <w:rPr>
          <w:rFonts w:ascii="Times New Roman" w:hAnsi="Times New Roman"/>
          <w:sz w:val="24"/>
          <w:szCs w:val="24"/>
        </w:rPr>
      </w:pPr>
      <w:r w:rsidRPr="006A1777">
        <w:rPr>
          <w:rFonts w:ascii="Times New Roman" w:hAnsi="Times New Roman"/>
          <w:sz w:val="24"/>
          <w:szCs w:val="24"/>
        </w:rPr>
        <w:t xml:space="preserve">In impedance </w:t>
      </w:r>
      <w:r w:rsidR="00D83CAF">
        <w:rPr>
          <w:rFonts w:ascii="Times New Roman" w:hAnsi="Times New Roman"/>
          <w:sz w:val="24"/>
          <w:szCs w:val="24"/>
        </w:rPr>
        <w:t>based SHM, for</w:t>
      </w:r>
      <w:r w:rsidRPr="006A1777">
        <w:rPr>
          <w:rFonts w:ascii="Times New Roman" w:hAnsi="Times New Roman"/>
          <w:sz w:val="24"/>
          <w:szCs w:val="24"/>
        </w:rPr>
        <w:t xml:space="preserve"> </w:t>
      </w:r>
      <w:r w:rsidR="006546C3">
        <w:rPr>
          <w:rFonts w:ascii="Times New Roman" w:hAnsi="Times New Roman"/>
          <w:sz w:val="24"/>
          <w:szCs w:val="24"/>
        </w:rPr>
        <w:t>damage quantification</w:t>
      </w:r>
      <w:r w:rsidRPr="006A1777">
        <w:rPr>
          <w:rFonts w:ascii="Times New Roman" w:hAnsi="Times New Roman"/>
          <w:sz w:val="24"/>
          <w:szCs w:val="24"/>
        </w:rPr>
        <w:t xml:space="preserve">, </w:t>
      </w:r>
      <w:r w:rsidR="006546C3">
        <w:rPr>
          <w:rFonts w:ascii="Times New Roman" w:hAnsi="Times New Roman"/>
          <w:sz w:val="24"/>
          <w:szCs w:val="24"/>
        </w:rPr>
        <w:t xml:space="preserve">many </w:t>
      </w:r>
      <w:r w:rsidR="003740E0">
        <w:rPr>
          <w:rFonts w:ascii="Times New Roman" w:hAnsi="Times New Roman"/>
          <w:sz w:val="24"/>
          <w:szCs w:val="24"/>
        </w:rPr>
        <w:t>statistical</w:t>
      </w:r>
      <w:r w:rsidRPr="006A1777">
        <w:rPr>
          <w:rFonts w:ascii="Times New Roman" w:hAnsi="Times New Roman"/>
          <w:sz w:val="24"/>
          <w:szCs w:val="24"/>
        </w:rPr>
        <w:t xml:space="preserve"> indices</w:t>
      </w:r>
      <w:r w:rsidR="006546C3">
        <w:rPr>
          <w:rFonts w:ascii="Times New Roman" w:hAnsi="Times New Roman"/>
          <w:sz w:val="24"/>
          <w:szCs w:val="24"/>
        </w:rPr>
        <w:t xml:space="preserve"> is being used i.e., </w:t>
      </w:r>
      <w:commentRangeStart w:id="11"/>
      <w:r w:rsidR="006546C3">
        <w:rPr>
          <w:rFonts w:ascii="Times New Roman" w:hAnsi="Times New Roman"/>
          <w:sz w:val="24"/>
          <w:szCs w:val="24"/>
        </w:rPr>
        <w:t>RMSD,MAPD, and CCDM</w:t>
      </w:r>
      <w:commentRangeEnd w:id="11"/>
      <w:r w:rsidR="006546C3">
        <w:rPr>
          <w:rStyle w:val="CommentReference"/>
          <w:rFonts w:eastAsia="SimSun"/>
          <w:noProof/>
          <w:snapToGrid/>
          <w:lang w:eastAsia="zh-CN" w:bidi="ar-SA"/>
        </w:rPr>
        <w:commentReference w:id="11"/>
      </w:r>
      <w:r w:rsidR="006546C3">
        <w:rPr>
          <w:rFonts w:ascii="Times New Roman" w:hAnsi="Times New Roman"/>
          <w:sz w:val="24"/>
          <w:szCs w:val="24"/>
        </w:rPr>
        <w:t>. The</w:t>
      </w:r>
      <w:r w:rsidRPr="006A1777">
        <w:rPr>
          <w:rFonts w:ascii="Times New Roman" w:hAnsi="Times New Roman"/>
          <w:sz w:val="24"/>
          <w:szCs w:val="24"/>
        </w:rPr>
        <w:t xml:space="preserve"> correlation coefficient deviation metric (CCDM) [28] is commonly used to evaluate the </w:t>
      </w:r>
      <w:r w:rsidR="00D83CAF">
        <w:rPr>
          <w:rFonts w:ascii="Times New Roman" w:hAnsi="Times New Roman"/>
          <w:sz w:val="24"/>
          <w:szCs w:val="24"/>
        </w:rPr>
        <w:t xml:space="preserve">change in signal measurement due to any structural anomaly or any electrical fluctuation. </w:t>
      </w:r>
      <w:r w:rsidR="00392E2C">
        <w:rPr>
          <w:rFonts w:ascii="Times New Roman" w:hAnsi="Times New Roman"/>
          <w:sz w:val="24"/>
          <w:szCs w:val="24"/>
        </w:rPr>
        <w:t xml:space="preserve">The </w:t>
      </w:r>
      <w:r w:rsidR="00EF5AF5" w:rsidRPr="006A1777">
        <w:rPr>
          <w:rFonts w:ascii="Times New Roman" w:hAnsi="Times New Roman"/>
          <w:sz w:val="24"/>
          <w:szCs w:val="24"/>
        </w:rPr>
        <w:t xml:space="preserve">CCDM index </w:t>
      </w:r>
      <w:r w:rsidR="00E527AD">
        <w:rPr>
          <w:rFonts w:ascii="Times New Roman" w:hAnsi="Times New Roman"/>
          <w:sz w:val="24"/>
          <w:szCs w:val="24"/>
        </w:rPr>
        <w:t xml:space="preserve">for the </w:t>
      </w:r>
      <w:r w:rsidR="00EF5AF5" w:rsidRPr="006A1777">
        <w:rPr>
          <w:rFonts w:ascii="Times New Roman" w:hAnsi="Times New Roman"/>
          <w:sz w:val="24"/>
          <w:szCs w:val="24"/>
        </w:rPr>
        <w:t xml:space="preserve"> piezo-coupled signatures</w:t>
      </w:r>
      <w:r w:rsidR="00E527AD">
        <w:rPr>
          <w:rFonts w:ascii="Times New Roman" w:hAnsi="Times New Roman"/>
          <w:sz w:val="24"/>
          <w:szCs w:val="24"/>
        </w:rPr>
        <w:t xml:space="preserve"> can be expressed as</w:t>
      </w:r>
    </w:p>
    <w:p w14:paraId="72461DCE" w14:textId="77777777" w:rsidR="00EF5AF5" w:rsidRPr="006A1777" w:rsidRDefault="00EF5AF5" w:rsidP="006A1777">
      <w:pPr>
        <w:pStyle w:val="MDPI39equation"/>
        <w:spacing w:line="480" w:lineRule="auto"/>
        <w:jc w:val="right"/>
        <w:rPr>
          <w:rStyle w:val="Emphasis"/>
          <w:rFonts w:ascii="Times New Roman" w:eastAsiaTheme="minorEastAsia" w:hAnsi="Times New Roman"/>
          <w:i w:val="0"/>
          <w:iCs w:val="0"/>
          <w:sz w:val="24"/>
          <w:szCs w:val="24"/>
        </w:rPr>
      </w:pPr>
      <m:oMath>
        <m:r>
          <m:rPr>
            <m:sty m:val="p"/>
          </m:rPr>
          <w:rPr>
            <w:rStyle w:val="Emphasis"/>
            <w:rFonts w:ascii="Cambria Math" w:hAnsi="Cambria Math"/>
            <w:sz w:val="24"/>
            <w:szCs w:val="24"/>
          </w:rPr>
          <m:t>CCDM=1-</m:t>
        </m:r>
        <m:f>
          <m:fPr>
            <m:ctrlPr>
              <w:rPr>
                <w:rStyle w:val="Emphasis"/>
                <w:rFonts w:ascii="Cambria Math" w:hAnsi="Cambria Math"/>
                <w:i w:val="0"/>
                <w:iCs w:val="0"/>
                <w:sz w:val="24"/>
                <w:szCs w:val="24"/>
              </w:rPr>
            </m:ctrlPr>
          </m:fPr>
          <m:num>
            <m:r>
              <m:rPr>
                <m:sty m:val="p"/>
              </m:rPr>
              <w:rPr>
                <w:rStyle w:val="Emphasis"/>
                <w:rFonts w:ascii="Cambria Math" w:hAnsi="Cambria Math"/>
                <w:sz w:val="24"/>
                <w:szCs w:val="24"/>
              </w:rPr>
              <m:t>cov [</m:t>
            </m:r>
            <m:r>
              <w:rPr>
                <w:rFonts w:ascii="Cambria Math" w:eastAsia="Calibri" w:hAnsi="Cambria Math"/>
                <w:sz w:val="24"/>
                <w:szCs w:val="24"/>
              </w:rPr>
              <m:t>Re</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eastAsia="Calibri" w:hAnsi="Cambria Math"/>
                        <w:sz w:val="24"/>
                        <w:szCs w:val="24"/>
                      </w:rPr>
                      <m:t>G</m:t>
                    </m:r>
                  </m:e>
                  <m:sub>
                    <m:r>
                      <w:rPr>
                        <w:rFonts w:ascii="Cambria Math" w:eastAsia="Calibri" w:hAnsi="Cambria Math"/>
                        <w:sz w:val="24"/>
                        <w:szCs w:val="24"/>
                      </w:rPr>
                      <m:t>j</m:t>
                    </m:r>
                  </m:sub>
                  <m:sup>
                    <m:r>
                      <m:rPr>
                        <m:sty m:val="p"/>
                      </m:rPr>
                      <w:rPr>
                        <w:rFonts w:ascii="Cambria Math" w:eastAsia="Calibri" w:hAnsi="Cambria Math"/>
                        <w:sz w:val="24"/>
                        <w:szCs w:val="24"/>
                      </w:rPr>
                      <m:t>1</m:t>
                    </m:r>
                  </m:sup>
                </m:sSubSup>
              </m:e>
            </m:d>
            <m:sSubSup>
              <m:sSubSupPr>
                <m:ctrlPr>
                  <w:rPr>
                    <w:rFonts w:ascii="Cambria Math" w:hAnsi="Cambria Math"/>
                    <w:sz w:val="24"/>
                    <w:szCs w:val="24"/>
                  </w:rPr>
                </m:ctrlPr>
              </m:sSubSupPr>
              <m:e>
                <m:r>
                  <m:rPr>
                    <m:sty m:val="p"/>
                  </m:rPr>
                  <w:rPr>
                    <w:rFonts w:ascii="Cambria Math" w:eastAsia="Calibri" w:hAnsi="Cambria Math"/>
                    <w:sz w:val="24"/>
                    <w:szCs w:val="24"/>
                  </w:rPr>
                  <m:t>,</m:t>
                </m:r>
                <m:r>
                  <w:rPr>
                    <w:rFonts w:ascii="Cambria Math" w:eastAsia="Calibri" w:hAnsi="Cambria Math"/>
                    <w:sz w:val="24"/>
                    <w:szCs w:val="24"/>
                  </w:rPr>
                  <m:t>Re</m:t>
                </m:r>
                <m:r>
                  <m:rPr>
                    <m:sty m:val="p"/>
                  </m:rPr>
                  <w:rPr>
                    <w:rFonts w:ascii="Cambria Math" w:eastAsia="Calibri" w:hAnsi="Cambria Math"/>
                    <w:sz w:val="24"/>
                    <w:szCs w:val="24"/>
                  </w:rPr>
                  <m:t>(</m:t>
                </m:r>
                <m:r>
                  <w:rPr>
                    <w:rFonts w:ascii="Cambria Math" w:eastAsia="Calibri" w:hAnsi="Cambria Math"/>
                    <w:sz w:val="24"/>
                    <w:szCs w:val="24"/>
                  </w:rPr>
                  <m:t>G</m:t>
                </m:r>
              </m:e>
              <m:sub>
                <m:r>
                  <w:rPr>
                    <w:rFonts w:ascii="Cambria Math" w:eastAsia="Calibri" w:hAnsi="Cambria Math"/>
                    <w:sz w:val="24"/>
                    <w:szCs w:val="24"/>
                  </w:rPr>
                  <m:t>j</m:t>
                </m:r>
              </m:sub>
              <m:sup>
                <m:r>
                  <w:rPr>
                    <w:rFonts w:ascii="Cambria Math" w:eastAsia="Calibri" w:hAnsi="Cambria Math"/>
                    <w:sz w:val="24"/>
                    <w:szCs w:val="24"/>
                  </w:rPr>
                  <m:t>i</m:t>
                </m:r>
              </m:sup>
            </m:sSubSup>
            <m:r>
              <m:rPr>
                <m:sty m:val="p"/>
              </m:rPr>
              <w:rPr>
                <w:rFonts w:ascii="Cambria Math" w:eastAsia="Calibri" w:hAnsi="Cambria Math"/>
                <w:sz w:val="24"/>
                <w:szCs w:val="24"/>
              </w:rPr>
              <m:t>)]</m:t>
            </m:r>
          </m:num>
          <m:den>
            <m:sSub>
              <m:sSubPr>
                <m:ctrlPr>
                  <w:rPr>
                    <w:rStyle w:val="Emphasis"/>
                    <w:rFonts w:ascii="Cambria Math" w:hAnsi="Cambria Math"/>
                    <w:i w:val="0"/>
                    <w:iCs w:val="0"/>
                    <w:sz w:val="24"/>
                    <w:szCs w:val="24"/>
                  </w:rPr>
                </m:ctrlPr>
              </m:sSubPr>
              <m:e>
                <m:r>
                  <m:rPr>
                    <m:sty m:val="p"/>
                  </m:rPr>
                  <w:rPr>
                    <w:rStyle w:val="Emphasis"/>
                    <w:rFonts w:ascii="Cambria Math" w:hAnsi="Cambria Math"/>
                    <w:sz w:val="24"/>
                    <w:szCs w:val="24"/>
                  </w:rPr>
                  <m:t>σ</m:t>
                </m:r>
              </m:e>
              <m:sub>
                <m:r>
                  <m:rPr>
                    <m:sty m:val="p"/>
                  </m:rPr>
                  <w:rPr>
                    <w:rStyle w:val="Emphasis"/>
                    <w:rFonts w:ascii="Cambria Math" w:hAnsi="Cambria Math"/>
                    <w:sz w:val="24"/>
                    <w:szCs w:val="24"/>
                  </w:rPr>
                  <m:t>1</m:t>
                </m:r>
              </m:sub>
            </m:sSub>
            <m:sSub>
              <m:sSubPr>
                <m:ctrlPr>
                  <w:rPr>
                    <w:rStyle w:val="Emphasis"/>
                    <w:rFonts w:ascii="Cambria Math" w:hAnsi="Cambria Math"/>
                    <w:i w:val="0"/>
                    <w:iCs w:val="0"/>
                    <w:sz w:val="24"/>
                    <w:szCs w:val="24"/>
                  </w:rPr>
                </m:ctrlPr>
              </m:sSubPr>
              <m:e>
                <m:r>
                  <m:rPr>
                    <m:sty m:val="p"/>
                  </m:rPr>
                  <w:rPr>
                    <w:rStyle w:val="Emphasis"/>
                    <w:rFonts w:ascii="Cambria Math" w:hAnsi="Cambria Math"/>
                    <w:sz w:val="24"/>
                    <w:szCs w:val="24"/>
                  </w:rPr>
                  <m:t>σ</m:t>
                </m:r>
              </m:e>
              <m:sub>
                <m:r>
                  <m:rPr>
                    <m:sty m:val="p"/>
                  </m:rPr>
                  <w:rPr>
                    <w:rStyle w:val="Emphasis"/>
                    <w:rFonts w:ascii="Cambria Math" w:hAnsi="Cambria Math"/>
                    <w:sz w:val="24"/>
                    <w:szCs w:val="24"/>
                  </w:rPr>
                  <m:t>2</m:t>
                </m:r>
              </m:sub>
            </m:sSub>
          </m:den>
        </m:f>
      </m:oMath>
      <w:r w:rsidRPr="006A1777">
        <w:rPr>
          <w:rStyle w:val="Emphasis"/>
          <w:rFonts w:ascii="Times New Roman" w:eastAsiaTheme="minorEastAsia" w:hAnsi="Times New Roman"/>
          <w:i w:val="0"/>
          <w:iCs w:val="0"/>
          <w:sz w:val="24"/>
          <w:szCs w:val="24"/>
        </w:rPr>
        <w:t xml:space="preserve">                                     </w:t>
      </w:r>
      <w:r w:rsidR="000B0E2B" w:rsidRPr="006A1777">
        <w:rPr>
          <w:rStyle w:val="Emphasis"/>
          <w:rFonts w:ascii="Times New Roman" w:eastAsiaTheme="minorEastAsia" w:hAnsi="Times New Roman"/>
          <w:i w:val="0"/>
          <w:iCs w:val="0"/>
          <w:sz w:val="24"/>
          <w:szCs w:val="24"/>
        </w:rPr>
        <w:t xml:space="preserve">                 </w:t>
      </w:r>
      <w:r w:rsidRPr="006A1777">
        <w:rPr>
          <w:rStyle w:val="Emphasis"/>
          <w:rFonts w:ascii="Times New Roman" w:eastAsiaTheme="minorEastAsia" w:hAnsi="Times New Roman"/>
          <w:i w:val="0"/>
          <w:iCs w:val="0"/>
          <w:sz w:val="24"/>
          <w:szCs w:val="24"/>
        </w:rPr>
        <w:t xml:space="preserve"> (1)</w:t>
      </w:r>
    </w:p>
    <w:p w14:paraId="47DE5B02" w14:textId="739EDBE2" w:rsidR="00EF5AF5" w:rsidRPr="006A1777" w:rsidRDefault="00EF5AF5" w:rsidP="006A1777">
      <w:pPr>
        <w:pStyle w:val="MDPI31text"/>
        <w:spacing w:line="480" w:lineRule="auto"/>
        <w:ind w:left="0" w:firstLine="0"/>
        <w:rPr>
          <w:rFonts w:ascii="Times New Roman" w:hAnsi="Times New Roman"/>
          <w:sz w:val="24"/>
          <w:szCs w:val="24"/>
        </w:rPr>
      </w:pPr>
      <w:r w:rsidRPr="006A1777">
        <w:rPr>
          <w:rStyle w:val="Emphasis"/>
          <w:rFonts w:ascii="Times New Roman" w:hAnsi="Times New Roman"/>
          <w:i w:val="0"/>
          <w:iCs w:val="0"/>
          <w:sz w:val="24"/>
          <w:szCs w:val="24"/>
        </w:rPr>
        <w:lastRenderedPageBreak/>
        <w:t xml:space="preserve">where </w:t>
      </w:r>
      <w:r w:rsidRPr="006A1777">
        <w:rPr>
          <w:rFonts w:ascii="Times New Roman" w:hAnsi="Times New Roman"/>
          <w:sz w:val="24"/>
          <w:szCs w:val="24"/>
        </w:rPr>
        <w:t xml:space="preserve">cov is the covariance between the </w:t>
      </w:r>
      <m:oMath>
        <m:sSubSup>
          <m:sSubSupPr>
            <m:ctrlPr>
              <w:rPr>
                <w:rFonts w:ascii="Cambria Math" w:hAnsi="Cambria Math"/>
                <w:sz w:val="24"/>
                <w:szCs w:val="24"/>
              </w:rPr>
            </m:ctrlPr>
          </m:sSubSupPr>
          <m:e>
            <m:r>
              <w:rPr>
                <w:rFonts w:ascii="Cambria Math" w:eastAsia="Calibri" w:hAnsi="Cambria Math"/>
                <w:sz w:val="24"/>
                <w:szCs w:val="24"/>
              </w:rPr>
              <m:t>G</m:t>
            </m:r>
          </m:e>
          <m:sub>
            <m:r>
              <w:rPr>
                <w:rFonts w:ascii="Cambria Math" w:eastAsia="Calibri" w:hAnsi="Cambria Math"/>
                <w:sz w:val="24"/>
                <w:szCs w:val="24"/>
              </w:rPr>
              <m:t>j</m:t>
            </m:r>
          </m:sub>
          <m:sup>
            <m:r>
              <m:rPr>
                <m:sty m:val="p"/>
              </m:rPr>
              <w:rPr>
                <w:rFonts w:ascii="Cambria Math" w:eastAsia="Calibri" w:hAnsi="Cambria Math"/>
                <w:sz w:val="24"/>
                <w:szCs w:val="24"/>
              </w:rPr>
              <m:t>1</m:t>
            </m:r>
          </m:sup>
        </m:sSubSup>
      </m:oMath>
      <w:r w:rsidRPr="006A1777">
        <w:rPr>
          <w:rFonts w:ascii="Times New Roman" w:eastAsiaTheme="minorEastAsia" w:hAnsi="Times New Roman"/>
          <w:sz w:val="24"/>
          <w:szCs w:val="24"/>
        </w:rPr>
        <w:t xml:space="preserve"> and </w:t>
      </w:r>
      <m:oMath>
        <m:sSubSup>
          <m:sSubSupPr>
            <m:ctrlPr>
              <w:rPr>
                <w:rFonts w:ascii="Cambria Math" w:hAnsi="Cambria Math"/>
                <w:sz w:val="24"/>
                <w:szCs w:val="24"/>
              </w:rPr>
            </m:ctrlPr>
          </m:sSubSupPr>
          <m:e>
            <m:r>
              <w:rPr>
                <w:rFonts w:ascii="Cambria Math" w:eastAsia="Calibri" w:hAnsi="Cambria Math"/>
                <w:sz w:val="24"/>
                <w:szCs w:val="24"/>
              </w:rPr>
              <m:t>G</m:t>
            </m:r>
          </m:e>
          <m:sub>
            <m:r>
              <w:rPr>
                <w:rFonts w:ascii="Cambria Math" w:eastAsia="Calibri" w:hAnsi="Cambria Math"/>
                <w:sz w:val="24"/>
                <w:szCs w:val="24"/>
              </w:rPr>
              <m:t>j</m:t>
            </m:r>
          </m:sub>
          <m:sup>
            <m:r>
              <m:rPr>
                <m:sty m:val="p"/>
              </m:rPr>
              <w:rPr>
                <w:rFonts w:ascii="Cambria Math" w:eastAsia="Calibri" w:hAnsi="Cambria Math"/>
                <w:sz w:val="24"/>
                <w:szCs w:val="24"/>
              </w:rPr>
              <m:t>2</m:t>
            </m:r>
          </m:sup>
        </m:sSubSup>
      </m:oMath>
      <w:r w:rsidR="004C1912">
        <w:rPr>
          <w:rFonts w:ascii="Times New Roman" w:eastAsiaTheme="minorEastAsia" w:hAnsi="Times New Roman"/>
          <w:sz w:val="24"/>
          <w:szCs w:val="24"/>
        </w:rPr>
        <w:t xml:space="preserve">. </w:t>
      </w:r>
      <m:oMath>
        <m:sSub>
          <m:sSubPr>
            <m:ctrlPr>
              <w:rPr>
                <w:rStyle w:val="Emphasis"/>
                <w:rFonts w:ascii="Cambria Math" w:hAnsi="Cambria Math"/>
                <w:i w:val="0"/>
                <w:iCs w:val="0"/>
                <w:sz w:val="24"/>
                <w:szCs w:val="24"/>
              </w:rPr>
            </m:ctrlPr>
          </m:sSubPr>
          <m:e>
            <m:r>
              <m:rPr>
                <m:sty m:val="p"/>
              </m:rPr>
              <w:rPr>
                <w:rStyle w:val="Emphasis"/>
                <w:rFonts w:ascii="Cambria Math" w:hAnsi="Cambria Math"/>
                <w:sz w:val="24"/>
                <w:szCs w:val="24"/>
              </w:rPr>
              <m:t>σ</m:t>
            </m:r>
          </m:e>
          <m:sub>
            <m:r>
              <m:rPr>
                <m:sty m:val="p"/>
              </m:rPr>
              <w:rPr>
                <w:rStyle w:val="Emphasis"/>
                <w:rFonts w:ascii="Cambria Math" w:hAnsi="Cambria Math"/>
                <w:sz w:val="24"/>
                <w:szCs w:val="24"/>
              </w:rPr>
              <m:t>1</m:t>
            </m:r>
          </m:sub>
        </m:sSub>
        <m:sSub>
          <m:sSubPr>
            <m:ctrlPr>
              <w:rPr>
                <w:rStyle w:val="Emphasis"/>
                <w:rFonts w:ascii="Cambria Math" w:hAnsi="Cambria Math"/>
                <w:i w:val="0"/>
                <w:iCs w:val="0"/>
                <w:sz w:val="24"/>
                <w:szCs w:val="24"/>
              </w:rPr>
            </m:ctrlPr>
          </m:sSubPr>
          <m:e>
            <m:r>
              <m:rPr>
                <m:sty m:val="p"/>
              </m:rPr>
              <w:rPr>
                <w:rStyle w:val="Emphasis"/>
                <w:rFonts w:ascii="Cambria Math" w:hAnsi="Cambria Math"/>
                <w:sz w:val="24"/>
                <w:szCs w:val="24"/>
              </w:rPr>
              <m:t>and σ</m:t>
            </m:r>
          </m:e>
          <m:sub>
            <m:r>
              <m:rPr>
                <m:sty m:val="p"/>
              </m:rPr>
              <w:rPr>
                <w:rStyle w:val="Emphasis"/>
                <w:rFonts w:ascii="Cambria Math" w:hAnsi="Cambria Math"/>
                <w:sz w:val="24"/>
                <w:szCs w:val="24"/>
              </w:rPr>
              <m:t>2</m:t>
            </m:r>
          </m:sub>
        </m:sSub>
      </m:oMath>
      <w:r w:rsidRPr="006A1777">
        <w:rPr>
          <w:rStyle w:val="Emphasis"/>
          <w:rFonts w:ascii="Times New Roman" w:eastAsiaTheme="minorEastAsia" w:hAnsi="Times New Roman"/>
          <w:i w:val="0"/>
          <w:iCs w:val="0"/>
          <w:sz w:val="24"/>
          <w:szCs w:val="24"/>
        </w:rPr>
        <w:t xml:space="preserve"> </w:t>
      </w:r>
      <w:r w:rsidRPr="006A1777">
        <w:rPr>
          <w:rFonts w:ascii="Times New Roman" w:hAnsi="Times New Roman"/>
          <w:sz w:val="24"/>
          <w:szCs w:val="24"/>
        </w:rPr>
        <w:t>standard deviations of each signature</w:t>
      </w:r>
      <w:r w:rsidR="00392E2C">
        <w:rPr>
          <w:rFonts w:ascii="Times New Roman" w:hAnsi="Times New Roman"/>
          <w:sz w:val="24"/>
          <w:szCs w:val="24"/>
        </w:rPr>
        <w:t xml:space="preserve">. </w:t>
      </w:r>
      <w:r w:rsidR="00392E2C" w:rsidRPr="00392E2C">
        <w:rPr>
          <w:rFonts w:ascii="Times New Roman" w:hAnsi="Times New Roman"/>
          <w:sz w:val="24"/>
          <w:szCs w:val="24"/>
        </w:rPr>
        <w:t>This metric assesses the level of concordance between the measurements.</w:t>
      </w:r>
    </w:p>
    <w:p w14:paraId="38563C9C" w14:textId="77777777" w:rsidR="00A6199B" w:rsidRPr="005032FD" w:rsidRDefault="00EF5AF5" w:rsidP="006A1777">
      <w:pPr>
        <w:pStyle w:val="MDPI31text"/>
        <w:spacing w:line="480" w:lineRule="auto"/>
        <w:ind w:left="0" w:firstLine="0"/>
        <w:rPr>
          <w:rStyle w:val="Emphasis"/>
          <w:rFonts w:ascii="Times New Roman" w:hAnsi="Times New Roman"/>
          <w:i w:val="0"/>
          <w:iCs w:val="0"/>
          <w:sz w:val="6"/>
          <w:szCs w:val="6"/>
        </w:rPr>
      </w:pPr>
      <w:r w:rsidRPr="006A1777">
        <w:rPr>
          <w:rStyle w:val="Emphasis"/>
          <w:rFonts w:ascii="Times New Roman" w:hAnsi="Times New Roman"/>
          <w:i w:val="0"/>
          <w:iCs w:val="0"/>
          <w:sz w:val="24"/>
          <w:szCs w:val="24"/>
        </w:rPr>
        <w:t xml:space="preserve">            </w:t>
      </w:r>
    </w:p>
    <w:p w14:paraId="5F600130" w14:textId="20C7B97F" w:rsidR="004302EB" w:rsidRPr="006A1777" w:rsidRDefault="00DF3946" w:rsidP="006A1777">
      <w:pPr>
        <w:pStyle w:val="MDPI31text"/>
        <w:spacing w:line="480" w:lineRule="auto"/>
        <w:ind w:left="0" w:firstLine="0"/>
        <w:rPr>
          <w:rStyle w:val="Emphasis"/>
          <w:rFonts w:ascii="Times New Roman" w:hAnsi="Times New Roman"/>
          <w:i w:val="0"/>
          <w:iCs w:val="0"/>
          <w:sz w:val="24"/>
          <w:szCs w:val="24"/>
        </w:rPr>
      </w:pPr>
      <w:r>
        <w:rPr>
          <w:rStyle w:val="Emphasis"/>
          <w:rFonts w:ascii="Times New Roman" w:hAnsi="Times New Roman"/>
          <w:i w:val="0"/>
          <w:iCs w:val="0"/>
          <w:sz w:val="24"/>
          <w:szCs w:val="24"/>
        </w:rPr>
        <w:t>Fig</w:t>
      </w:r>
      <w:r w:rsidR="004302EB" w:rsidRPr="006A1777">
        <w:rPr>
          <w:rStyle w:val="Emphasis"/>
          <w:rFonts w:ascii="Times New Roman" w:hAnsi="Times New Roman"/>
          <w:i w:val="0"/>
          <w:iCs w:val="0"/>
          <w:sz w:val="24"/>
          <w:szCs w:val="24"/>
        </w:rPr>
        <w:t xml:space="preserve">.4. shows the CCDM index </w:t>
      </w:r>
      <w:r w:rsidR="005032FD">
        <w:rPr>
          <w:rStyle w:val="Emphasis"/>
          <w:rFonts w:ascii="Times New Roman" w:hAnsi="Times New Roman"/>
          <w:i w:val="0"/>
          <w:iCs w:val="0"/>
          <w:sz w:val="24"/>
          <w:szCs w:val="24"/>
        </w:rPr>
        <w:t xml:space="preserve">variation </w:t>
      </w:r>
      <w:r w:rsidR="004302EB" w:rsidRPr="006A1777">
        <w:rPr>
          <w:rStyle w:val="Emphasis"/>
          <w:rFonts w:ascii="Times New Roman" w:hAnsi="Times New Roman"/>
          <w:i w:val="0"/>
          <w:iCs w:val="0"/>
          <w:sz w:val="24"/>
          <w:szCs w:val="24"/>
        </w:rPr>
        <w:t>for various metal foil lengths</w:t>
      </w:r>
      <w:r w:rsidR="005032FD">
        <w:rPr>
          <w:rStyle w:val="Emphasis"/>
          <w:rFonts w:ascii="Times New Roman" w:hAnsi="Times New Roman"/>
          <w:i w:val="0"/>
          <w:iCs w:val="0"/>
          <w:sz w:val="24"/>
          <w:szCs w:val="24"/>
        </w:rPr>
        <w:t xml:space="preserve"> i.e., </w:t>
      </w:r>
      <w:r w:rsidR="004302EB" w:rsidRPr="006A1777">
        <w:rPr>
          <w:rStyle w:val="Emphasis"/>
          <w:rFonts w:ascii="Times New Roman" w:hAnsi="Times New Roman"/>
          <w:i w:val="0"/>
          <w:iCs w:val="0"/>
          <w:sz w:val="24"/>
          <w:szCs w:val="24"/>
        </w:rPr>
        <w:t xml:space="preserve">100mm, 200mm, 300mm, 400mm, and 500mm. </w:t>
      </w:r>
      <w:r w:rsidR="00596300">
        <w:rPr>
          <w:rStyle w:val="Emphasis"/>
          <w:rFonts w:ascii="Times New Roman" w:hAnsi="Times New Roman"/>
          <w:i w:val="0"/>
          <w:iCs w:val="0"/>
          <w:sz w:val="24"/>
          <w:szCs w:val="24"/>
        </w:rPr>
        <w:t xml:space="preserve">For every length, after having repetitive signature, CCDM indices were plot </w:t>
      </w:r>
      <w:r w:rsidR="006546C3">
        <w:rPr>
          <w:rStyle w:val="Emphasis"/>
          <w:rFonts w:ascii="Times New Roman" w:hAnsi="Times New Roman"/>
          <w:i w:val="0"/>
          <w:iCs w:val="0"/>
          <w:sz w:val="24"/>
          <w:szCs w:val="24"/>
        </w:rPr>
        <w:t xml:space="preserve">and shown in </w:t>
      </w:r>
      <w:r>
        <w:rPr>
          <w:rStyle w:val="Emphasis"/>
          <w:rFonts w:ascii="Times New Roman" w:hAnsi="Times New Roman"/>
          <w:i w:val="0"/>
          <w:iCs w:val="0"/>
          <w:sz w:val="24"/>
          <w:szCs w:val="24"/>
        </w:rPr>
        <w:t>Fig</w:t>
      </w:r>
      <w:r w:rsidR="006546C3">
        <w:rPr>
          <w:rStyle w:val="Emphasis"/>
          <w:rFonts w:ascii="Times New Roman" w:hAnsi="Times New Roman"/>
          <w:i w:val="0"/>
          <w:iCs w:val="0"/>
          <w:sz w:val="24"/>
          <w:szCs w:val="24"/>
        </w:rPr>
        <w:t xml:space="preserve">. 4 </w:t>
      </w:r>
      <w:r w:rsidR="00596300">
        <w:rPr>
          <w:rStyle w:val="Emphasis"/>
          <w:rFonts w:ascii="Times New Roman" w:hAnsi="Times New Roman"/>
          <w:i w:val="0"/>
          <w:iCs w:val="0"/>
          <w:sz w:val="24"/>
          <w:szCs w:val="24"/>
        </w:rPr>
        <w:t xml:space="preserve">to </w:t>
      </w:r>
      <w:r w:rsidR="006546C3">
        <w:rPr>
          <w:rStyle w:val="Emphasis"/>
          <w:rFonts w:ascii="Times New Roman" w:hAnsi="Times New Roman"/>
          <w:i w:val="0"/>
          <w:iCs w:val="0"/>
          <w:sz w:val="24"/>
          <w:szCs w:val="24"/>
        </w:rPr>
        <w:t>study the preliminary</w:t>
      </w:r>
      <w:r w:rsidR="00596300">
        <w:rPr>
          <w:rStyle w:val="Emphasis"/>
          <w:rFonts w:ascii="Times New Roman" w:hAnsi="Times New Roman"/>
          <w:i w:val="0"/>
          <w:iCs w:val="0"/>
          <w:sz w:val="24"/>
          <w:szCs w:val="24"/>
        </w:rPr>
        <w:t xml:space="preserve"> variation between them. As it is observed from </w:t>
      </w:r>
      <w:r>
        <w:rPr>
          <w:rStyle w:val="Emphasis"/>
          <w:rFonts w:ascii="Times New Roman" w:hAnsi="Times New Roman"/>
          <w:i w:val="0"/>
          <w:iCs w:val="0"/>
          <w:sz w:val="24"/>
          <w:szCs w:val="24"/>
        </w:rPr>
        <w:t>Fig</w:t>
      </w:r>
      <w:r w:rsidR="00596300">
        <w:rPr>
          <w:rStyle w:val="Emphasis"/>
          <w:rFonts w:ascii="Times New Roman" w:hAnsi="Times New Roman"/>
          <w:i w:val="0"/>
          <w:iCs w:val="0"/>
          <w:sz w:val="24"/>
          <w:szCs w:val="24"/>
        </w:rPr>
        <w:t xml:space="preserve">. 4 the variation between reading for each length and every length, there is no significant change in values, </w:t>
      </w:r>
      <w:r w:rsidR="006546C3">
        <w:rPr>
          <w:rStyle w:val="Emphasis"/>
          <w:rFonts w:ascii="Times New Roman" w:hAnsi="Times New Roman"/>
          <w:i w:val="0"/>
          <w:iCs w:val="0"/>
          <w:sz w:val="24"/>
          <w:szCs w:val="24"/>
        </w:rPr>
        <w:t xml:space="preserve">mostly are </w:t>
      </w:r>
      <w:r w:rsidR="00596300">
        <w:rPr>
          <w:rStyle w:val="Emphasis"/>
          <w:rFonts w:ascii="Times New Roman" w:hAnsi="Times New Roman"/>
          <w:i w:val="0"/>
          <w:iCs w:val="0"/>
          <w:sz w:val="24"/>
          <w:szCs w:val="24"/>
        </w:rPr>
        <w:t xml:space="preserve">constant. </w:t>
      </w:r>
      <w:r w:rsidR="00F5246E">
        <w:rPr>
          <w:rStyle w:val="Emphasis"/>
          <w:rFonts w:ascii="Times New Roman" w:hAnsi="Times New Roman"/>
          <w:i w:val="0"/>
          <w:iCs w:val="0"/>
          <w:sz w:val="24"/>
          <w:szCs w:val="24"/>
        </w:rPr>
        <w:t>Through closer inspection</w:t>
      </w:r>
      <w:r w:rsidR="003C768A">
        <w:rPr>
          <w:rStyle w:val="Emphasis"/>
          <w:rFonts w:ascii="Times New Roman" w:hAnsi="Times New Roman"/>
          <w:i w:val="0"/>
          <w:iCs w:val="0"/>
          <w:sz w:val="24"/>
          <w:szCs w:val="24"/>
        </w:rPr>
        <w:t xml:space="preserve">, it </w:t>
      </w:r>
      <w:r w:rsidR="00F5246E">
        <w:rPr>
          <w:rStyle w:val="Emphasis"/>
          <w:rFonts w:ascii="Times New Roman" w:hAnsi="Times New Roman"/>
          <w:i w:val="0"/>
          <w:iCs w:val="0"/>
          <w:sz w:val="24"/>
          <w:szCs w:val="24"/>
        </w:rPr>
        <w:t>can be seen</w:t>
      </w:r>
      <w:r w:rsidR="003C768A">
        <w:rPr>
          <w:rStyle w:val="Emphasis"/>
          <w:rFonts w:ascii="Times New Roman" w:hAnsi="Times New Roman"/>
          <w:i w:val="0"/>
          <w:iCs w:val="0"/>
          <w:sz w:val="24"/>
          <w:szCs w:val="24"/>
        </w:rPr>
        <w:t xml:space="preserve"> </w:t>
      </w:r>
      <w:r w:rsidR="004302EB" w:rsidRPr="006A1777">
        <w:rPr>
          <w:rStyle w:val="Emphasis"/>
          <w:rFonts w:ascii="Times New Roman" w:hAnsi="Times New Roman"/>
          <w:i w:val="0"/>
          <w:iCs w:val="0"/>
          <w:sz w:val="24"/>
          <w:szCs w:val="24"/>
        </w:rPr>
        <w:t xml:space="preserve">that the 500mm metal foil length exhibits superior stabilization of CCDM values compared to the other </w:t>
      </w:r>
      <w:r w:rsidR="00992F4E" w:rsidRPr="006A1777">
        <w:rPr>
          <w:rStyle w:val="Emphasis"/>
          <w:rFonts w:ascii="Times New Roman" w:hAnsi="Times New Roman"/>
          <w:i w:val="0"/>
          <w:iCs w:val="0"/>
          <w:sz w:val="24"/>
          <w:szCs w:val="24"/>
        </w:rPr>
        <w:t xml:space="preserve">foil </w:t>
      </w:r>
      <w:r w:rsidR="004302EB" w:rsidRPr="006A1777">
        <w:rPr>
          <w:rStyle w:val="Emphasis"/>
          <w:rFonts w:ascii="Times New Roman" w:hAnsi="Times New Roman"/>
          <w:i w:val="0"/>
          <w:iCs w:val="0"/>
          <w:sz w:val="24"/>
          <w:szCs w:val="24"/>
        </w:rPr>
        <w:t xml:space="preserve">lengths. While other foil lengths display better repeatability of signatures, the 500mm metal foil length demonstrates better stabilization of admittance signatures and can be employed in complex infrastructures. </w:t>
      </w:r>
    </w:p>
    <w:p w14:paraId="011A8A73" w14:textId="77777777" w:rsidR="00992F4E" w:rsidRPr="006A1777" w:rsidRDefault="00992F4E" w:rsidP="006A1777">
      <w:pPr>
        <w:pStyle w:val="MDPI31text"/>
        <w:spacing w:line="480" w:lineRule="auto"/>
        <w:rPr>
          <w:rStyle w:val="Emphasis"/>
          <w:rFonts w:ascii="Times New Roman" w:hAnsi="Times New Roman"/>
          <w:i w:val="0"/>
          <w:iCs w:val="0"/>
          <w:sz w:val="24"/>
          <w:szCs w:val="24"/>
        </w:rPr>
      </w:pPr>
    </w:p>
    <w:p w14:paraId="723E027D" w14:textId="77777777" w:rsidR="00A6199B" w:rsidRPr="006A1777" w:rsidRDefault="00A6199B" w:rsidP="006A1777">
      <w:pPr>
        <w:pStyle w:val="MDPI52figure"/>
        <w:spacing w:line="480" w:lineRule="auto"/>
        <w:rPr>
          <w:rStyle w:val="Emphasis"/>
          <w:rFonts w:ascii="Times New Roman" w:hAnsi="Times New Roman"/>
          <w:i w:val="0"/>
          <w:iCs w:val="0"/>
          <w:sz w:val="24"/>
          <w:szCs w:val="24"/>
        </w:rPr>
      </w:pPr>
      <w:r w:rsidRPr="006A1777">
        <w:rPr>
          <w:rFonts w:ascii="Times New Roman" w:hAnsi="Times New Roman"/>
          <w:noProof/>
          <w:sz w:val="24"/>
          <w:szCs w:val="24"/>
          <w:lang w:eastAsia="en-US" w:bidi="ar-SA"/>
        </w:rPr>
        <w:drawing>
          <wp:inline distT="0" distB="0" distL="0" distR="0" wp14:anchorId="3929B330" wp14:editId="7E6DAAB7">
            <wp:extent cx="5517026" cy="30384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7362" cy="3055182"/>
                    </a:xfrm>
                    <a:prstGeom prst="rect">
                      <a:avLst/>
                    </a:prstGeom>
                    <a:noFill/>
                  </pic:spPr>
                </pic:pic>
              </a:graphicData>
            </a:graphic>
          </wp:inline>
        </w:drawing>
      </w:r>
    </w:p>
    <w:p w14:paraId="4FF275C3" w14:textId="660B8397" w:rsidR="00992F4E" w:rsidRPr="006A1777" w:rsidRDefault="00DF3946" w:rsidP="006A1777">
      <w:pPr>
        <w:pStyle w:val="MDPI51figurecaption"/>
        <w:spacing w:line="480" w:lineRule="auto"/>
        <w:rPr>
          <w:rFonts w:ascii="Times New Roman" w:hAnsi="Times New Roman"/>
          <w:sz w:val="24"/>
          <w:szCs w:val="24"/>
        </w:rPr>
      </w:pPr>
      <w:r>
        <w:rPr>
          <w:rFonts w:ascii="Times New Roman" w:hAnsi="Times New Roman"/>
          <w:b/>
          <w:sz w:val="24"/>
          <w:szCs w:val="24"/>
        </w:rPr>
        <w:t>Fig</w:t>
      </w:r>
      <w:r w:rsidR="00A6199B" w:rsidRPr="006A1777">
        <w:rPr>
          <w:rFonts w:ascii="Times New Roman" w:hAnsi="Times New Roman"/>
          <w:b/>
          <w:sz w:val="24"/>
          <w:szCs w:val="24"/>
        </w:rPr>
        <w:t>.4.</w:t>
      </w:r>
      <w:r w:rsidR="00A6199B" w:rsidRPr="006A1777">
        <w:rPr>
          <w:rFonts w:ascii="Times New Roman" w:hAnsi="Times New Roman"/>
          <w:sz w:val="24"/>
          <w:szCs w:val="24"/>
        </w:rPr>
        <w:t xml:space="preserve"> Statistical variations at different metal foil length</w:t>
      </w:r>
    </w:p>
    <w:p w14:paraId="239CA510" w14:textId="77777777" w:rsidR="00A6199B" w:rsidRPr="006A1777" w:rsidRDefault="00375FC3" w:rsidP="00646B66">
      <w:pPr>
        <w:pStyle w:val="MDPI22heading2"/>
        <w:spacing w:line="480" w:lineRule="auto"/>
        <w:ind w:left="0"/>
        <w:rPr>
          <w:rFonts w:ascii="Times New Roman" w:hAnsi="Times New Roman"/>
          <w:sz w:val="24"/>
          <w:szCs w:val="24"/>
        </w:rPr>
      </w:pPr>
      <w:r w:rsidRPr="006A1777">
        <w:rPr>
          <w:rFonts w:ascii="Times New Roman" w:hAnsi="Times New Roman"/>
          <w:sz w:val="24"/>
          <w:szCs w:val="24"/>
        </w:rPr>
        <w:lastRenderedPageBreak/>
        <w:t xml:space="preserve">3.3 </w:t>
      </w:r>
      <w:r w:rsidR="00A6199B" w:rsidRPr="006A1777">
        <w:rPr>
          <w:rFonts w:ascii="Times New Roman" w:hAnsi="Times New Roman"/>
          <w:sz w:val="24"/>
          <w:szCs w:val="24"/>
        </w:rPr>
        <w:t xml:space="preserve">Repeatability and reproducibility </w:t>
      </w:r>
      <w:r w:rsidR="008B07FA" w:rsidRPr="006A1777">
        <w:rPr>
          <w:rFonts w:ascii="Times New Roman" w:hAnsi="Times New Roman"/>
          <w:sz w:val="24"/>
          <w:szCs w:val="24"/>
        </w:rPr>
        <w:t>(R &amp;R) Techniques</w:t>
      </w:r>
    </w:p>
    <w:p w14:paraId="54487551" w14:textId="77777777" w:rsidR="002531D8" w:rsidRPr="006A1777" w:rsidRDefault="008B07FA" w:rsidP="002531D8">
      <w:pPr>
        <w:pStyle w:val="MDPI31text"/>
        <w:spacing w:line="480" w:lineRule="auto"/>
        <w:ind w:left="0" w:firstLine="0"/>
        <w:rPr>
          <w:rFonts w:ascii="Times New Roman" w:hAnsi="Times New Roman"/>
          <w:sz w:val="24"/>
          <w:szCs w:val="24"/>
        </w:rPr>
      </w:pPr>
      <w:r w:rsidRPr="006A1777">
        <w:rPr>
          <w:rFonts w:ascii="Times New Roman" w:hAnsi="Times New Roman"/>
          <w:sz w:val="24"/>
          <w:szCs w:val="24"/>
        </w:rPr>
        <w:t xml:space="preserve">This section covers proposed R&amp;R techniques for the repetitive EMI signal </w:t>
      </w:r>
      <w:r w:rsidR="00044115">
        <w:rPr>
          <w:rFonts w:ascii="Times New Roman" w:hAnsi="Times New Roman"/>
          <w:sz w:val="24"/>
          <w:szCs w:val="24"/>
        </w:rPr>
        <w:t>measured through impedance signature</w:t>
      </w:r>
      <w:r w:rsidRPr="006A1777">
        <w:rPr>
          <w:rFonts w:ascii="Times New Roman" w:hAnsi="Times New Roman"/>
          <w:sz w:val="24"/>
          <w:szCs w:val="24"/>
        </w:rPr>
        <w:t xml:space="preserve">. </w:t>
      </w:r>
      <w:r w:rsidR="002531D8" w:rsidRPr="006A1777">
        <w:rPr>
          <w:rFonts w:ascii="Times New Roman" w:hAnsi="Times New Roman"/>
          <w:sz w:val="24"/>
          <w:szCs w:val="24"/>
        </w:rPr>
        <w:t>This approach allowed for a more comprehensive understanding of the factors contributing to the variation in the results. In any system, the variability present can be attributed to two main factors: the inherent variability of the underlying process and the variability of the measurement system used to evaluate it, is illustrated in equation 2.</w:t>
      </w:r>
    </w:p>
    <w:p w14:paraId="7AC98681" w14:textId="77777777" w:rsidR="002531D8" w:rsidRPr="006A1777" w:rsidRDefault="002531D8" w:rsidP="002531D8">
      <w:pPr>
        <w:pStyle w:val="MDPI31text"/>
        <w:spacing w:line="480" w:lineRule="auto"/>
        <w:rPr>
          <w:rFonts w:ascii="Times New Roman" w:hAnsi="Times New Roman"/>
          <w:snapToGrid/>
          <w:sz w:val="24"/>
          <w:szCs w:val="24"/>
          <w:lang w:eastAsia="en-US" w:bidi="ar-SA"/>
        </w:rPr>
      </w:pPr>
    </w:p>
    <w:p w14:paraId="2039FA27" w14:textId="77777777" w:rsidR="002531D8" w:rsidRPr="006A1777" w:rsidRDefault="00000000" w:rsidP="002531D8">
      <w:pPr>
        <w:pStyle w:val="MDPI31text"/>
        <w:spacing w:line="480" w:lineRule="auto"/>
        <w:rPr>
          <w:rFonts w:ascii="Times New Roman" w:eastAsiaTheme="minorEastAsia" w:hAnsi="Times New Roman"/>
          <w:sz w:val="24"/>
          <w:szCs w:val="24"/>
        </w:rPr>
      </w:pPr>
      <m:oMath>
        <m:sSubSup>
          <m:sSubSupPr>
            <m:ctrlPr>
              <w:rPr>
                <w:rFonts w:ascii="Cambria Math" w:eastAsiaTheme="minorHAnsi" w:hAnsi="Cambria Math"/>
                <w:snapToGrid/>
                <w:sz w:val="24"/>
                <w:szCs w:val="24"/>
                <w:lang w:eastAsia="en-US" w:bidi="ar-SA"/>
              </w:rPr>
            </m:ctrlPr>
          </m:sSubSupPr>
          <m:e>
            <m:r>
              <w:rPr>
                <w:rFonts w:ascii="Cambria Math" w:hAnsi="Cambria Math"/>
                <w:sz w:val="24"/>
                <w:szCs w:val="24"/>
              </w:rPr>
              <m:t>σ</m:t>
            </m:r>
          </m:e>
          <m:sub>
            <m:r>
              <w:rPr>
                <w:rFonts w:ascii="Cambria Math" w:hAnsi="Cambria Math"/>
                <w:sz w:val="24"/>
                <w:szCs w:val="24"/>
              </w:rPr>
              <m:t>Total</m:t>
            </m:r>
          </m:sub>
          <m:sup>
            <m:r>
              <m:rPr>
                <m:sty m:val="p"/>
              </m:rPr>
              <w:rPr>
                <w:rFonts w:ascii="Cambria Math" w:hAnsi="Cambria Math"/>
                <w:sz w:val="24"/>
                <w:szCs w:val="24"/>
              </w:rPr>
              <m:t>2</m:t>
            </m:r>
          </m:sup>
        </m:sSubSup>
        <m:r>
          <m:rPr>
            <m:sty m:val="p"/>
          </m:rPr>
          <w:rPr>
            <w:rFonts w:ascii="Cambria Math" w:hAnsi="Cambria Math"/>
            <w:sz w:val="24"/>
            <w:szCs w:val="24"/>
          </w:rPr>
          <m:t>=</m:t>
        </m:r>
        <m:sSubSup>
          <m:sSubSupPr>
            <m:ctrlPr>
              <w:rPr>
                <w:rFonts w:ascii="Cambria Math" w:eastAsiaTheme="minorHAnsi" w:hAnsi="Cambria Math"/>
                <w:snapToGrid/>
                <w:sz w:val="24"/>
                <w:szCs w:val="24"/>
                <w:lang w:eastAsia="en-US" w:bidi="ar-SA"/>
              </w:rPr>
            </m:ctrlPr>
          </m:sSubSupPr>
          <m:e>
            <m:r>
              <w:rPr>
                <w:rFonts w:ascii="Cambria Math" w:hAnsi="Cambria Math"/>
                <w:sz w:val="24"/>
                <w:szCs w:val="24"/>
              </w:rPr>
              <m:t>σ</m:t>
            </m:r>
          </m:e>
          <m:sub>
            <m:r>
              <w:rPr>
                <w:rFonts w:ascii="Cambria Math" w:hAnsi="Cambria Math"/>
                <w:sz w:val="24"/>
                <w:szCs w:val="24"/>
              </w:rPr>
              <m:t>Process</m:t>
            </m:r>
          </m:sub>
          <m:sup>
            <m:r>
              <m:rPr>
                <m:sty m:val="p"/>
              </m:rPr>
              <w:rPr>
                <w:rFonts w:ascii="Cambria Math" w:hAnsi="Cambria Math"/>
                <w:sz w:val="24"/>
                <w:szCs w:val="24"/>
              </w:rPr>
              <m:t>2</m:t>
            </m:r>
          </m:sup>
        </m:sSubSup>
        <m:r>
          <m:rPr>
            <m:sty m:val="p"/>
          </m:rPr>
          <w:rPr>
            <w:rFonts w:ascii="Cambria Math" w:hAnsi="Cambria Math"/>
            <w:sz w:val="24"/>
            <w:szCs w:val="24"/>
          </w:rPr>
          <m:t>+</m:t>
        </m:r>
        <m:sSubSup>
          <m:sSubSupPr>
            <m:ctrlPr>
              <w:rPr>
                <w:rFonts w:ascii="Cambria Math" w:eastAsiaTheme="minorHAnsi" w:hAnsi="Cambria Math"/>
                <w:snapToGrid/>
                <w:sz w:val="24"/>
                <w:szCs w:val="24"/>
                <w:lang w:eastAsia="en-US" w:bidi="ar-SA"/>
              </w:rPr>
            </m:ctrlPr>
          </m:sSubSupPr>
          <m:e>
            <m:r>
              <w:rPr>
                <w:rFonts w:ascii="Cambria Math" w:hAnsi="Cambria Math"/>
                <w:sz w:val="24"/>
                <w:szCs w:val="24"/>
              </w:rPr>
              <m:t>σ</m:t>
            </m:r>
          </m:e>
          <m:sub>
            <m:r>
              <w:rPr>
                <w:rFonts w:ascii="Cambria Math" w:hAnsi="Cambria Math"/>
                <w:sz w:val="24"/>
                <w:szCs w:val="24"/>
              </w:rPr>
              <m:t>Measurement</m:t>
            </m:r>
          </m:sub>
          <m:sup>
            <m:r>
              <m:rPr>
                <m:sty m:val="p"/>
              </m:rPr>
              <w:rPr>
                <w:rFonts w:ascii="Cambria Math" w:hAnsi="Cambria Math"/>
                <w:sz w:val="24"/>
                <w:szCs w:val="24"/>
              </w:rPr>
              <m:t>2</m:t>
            </m:r>
          </m:sup>
        </m:sSubSup>
      </m:oMath>
      <w:r w:rsidR="002531D8" w:rsidRPr="006A1777">
        <w:rPr>
          <w:rFonts w:ascii="Times New Roman" w:eastAsiaTheme="minorEastAsia" w:hAnsi="Times New Roman"/>
          <w:sz w:val="24"/>
          <w:szCs w:val="24"/>
        </w:rPr>
        <w:t xml:space="preserve">                                                         (2)</w:t>
      </w:r>
    </w:p>
    <w:p w14:paraId="6B3E643C" w14:textId="77777777" w:rsidR="002531D8" w:rsidRPr="006A1777" w:rsidRDefault="002531D8" w:rsidP="002531D8">
      <w:pPr>
        <w:pStyle w:val="MDPI31text"/>
        <w:spacing w:line="480" w:lineRule="auto"/>
        <w:ind w:left="0" w:firstLine="0"/>
        <w:rPr>
          <w:rFonts w:ascii="Times New Roman" w:hAnsi="Times New Roman"/>
          <w:sz w:val="24"/>
          <w:szCs w:val="24"/>
        </w:rPr>
      </w:pPr>
      <w:r w:rsidRPr="006A1777">
        <w:rPr>
          <w:rFonts w:ascii="Times New Roman" w:eastAsiaTheme="minorEastAsia" w:hAnsi="Times New Roman"/>
          <w:sz w:val="24"/>
          <w:szCs w:val="24"/>
        </w:rPr>
        <w:t>The verification of the measurement system is an essential step in determining the true variability of a process under investigation.</w:t>
      </w:r>
      <w:r w:rsidRPr="006A1777">
        <w:rPr>
          <w:rFonts w:ascii="Times New Roman" w:hAnsi="Times New Roman"/>
          <w:sz w:val="24"/>
          <w:szCs w:val="24"/>
        </w:rPr>
        <w:t xml:space="preserve"> </w:t>
      </w:r>
      <w:r w:rsidRPr="006A1777">
        <w:rPr>
          <w:rFonts w:ascii="Times New Roman" w:eastAsiaTheme="minorEastAsia" w:hAnsi="Times New Roman"/>
          <w:sz w:val="24"/>
          <w:szCs w:val="24"/>
        </w:rPr>
        <w:t xml:space="preserve">This verification process helps to identify and eliminate any sources of measurement error, thus providing accurate and precise data for further analysis [40,41]. </w:t>
      </w:r>
      <w:r w:rsidRPr="006A1777">
        <w:rPr>
          <w:rFonts w:ascii="Times New Roman" w:hAnsi="Times New Roman"/>
          <w:sz w:val="24"/>
          <w:szCs w:val="24"/>
        </w:rPr>
        <w:t>Reproducibility and repeatability are the two key elements that contribute to the measurement system variance is outlined in equation 3.</w:t>
      </w:r>
    </w:p>
    <w:p w14:paraId="5398493B" w14:textId="77777777" w:rsidR="002531D8" w:rsidRPr="006A1777" w:rsidRDefault="00000000" w:rsidP="002531D8">
      <w:pPr>
        <w:pStyle w:val="MDPI31text"/>
        <w:spacing w:line="480" w:lineRule="auto"/>
        <w:rPr>
          <w:rFonts w:ascii="Times New Roman" w:eastAsiaTheme="minorEastAsia" w:hAnsi="Times New Roman"/>
          <w:sz w:val="24"/>
          <w:szCs w:val="24"/>
        </w:rPr>
      </w:pPr>
      <m:oMath>
        <m:sSubSup>
          <m:sSubSupPr>
            <m:ctrlPr>
              <w:rPr>
                <w:rFonts w:ascii="Cambria Math" w:eastAsiaTheme="minorHAnsi" w:hAnsi="Cambria Math"/>
                <w:snapToGrid/>
                <w:sz w:val="24"/>
                <w:szCs w:val="24"/>
                <w:lang w:eastAsia="en-US" w:bidi="ar-SA"/>
              </w:rPr>
            </m:ctrlPr>
          </m:sSubSupPr>
          <m:e>
            <m:r>
              <w:rPr>
                <w:rFonts w:ascii="Cambria Math" w:hAnsi="Cambria Math"/>
                <w:sz w:val="24"/>
                <w:szCs w:val="24"/>
              </w:rPr>
              <m:t>σ</m:t>
            </m:r>
          </m:e>
          <m:sub>
            <m:r>
              <w:rPr>
                <w:rFonts w:ascii="Cambria Math" w:hAnsi="Cambria Math"/>
                <w:sz w:val="24"/>
                <w:szCs w:val="24"/>
              </w:rPr>
              <m:t>Measurement</m:t>
            </m:r>
          </m:sub>
          <m:sup>
            <m:r>
              <m:rPr>
                <m:sty m:val="p"/>
              </m:rPr>
              <w:rPr>
                <w:rFonts w:ascii="Cambria Math" w:hAnsi="Cambria Math"/>
                <w:sz w:val="24"/>
                <w:szCs w:val="24"/>
              </w:rPr>
              <m:t>2</m:t>
            </m:r>
          </m:sup>
        </m:sSubSup>
        <m:r>
          <m:rPr>
            <m:sty m:val="p"/>
          </m:rPr>
          <w:rPr>
            <w:rFonts w:ascii="Cambria Math" w:hAnsi="Cambria Math"/>
            <w:sz w:val="24"/>
            <w:szCs w:val="24"/>
          </w:rPr>
          <m:t>=</m:t>
        </m:r>
        <m:sSubSup>
          <m:sSubSupPr>
            <m:ctrlPr>
              <w:rPr>
                <w:rFonts w:ascii="Cambria Math" w:eastAsiaTheme="minorHAnsi" w:hAnsi="Cambria Math"/>
                <w:snapToGrid/>
                <w:sz w:val="24"/>
                <w:szCs w:val="24"/>
                <w:lang w:eastAsia="en-US" w:bidi="ar-SA"/>
              </w:rPr>
            </m:ctrlPr>
          </m:sSubSupPr>
          <m:e>
            <m:r>
              <w:rPr>
                <w:rFonts w:ascii="Cambria Math" w:hAnsi="Cambria Math"/>
                <w:sz w:val="24"/>
                <w:szCs w:val="24"/>
              </w:rPr>
              <m:t>σ</m:t>
            </m:r>
          </m:e>
          <m:sub>
            <m:r>
              <w:rPr>
                <w:rFonts w:ascii="Cambria Math" w:hAnsi="Cambria Math"/>
                <w:sz w:val="24"/>
                <w:szCs w:val="24"/>
              </w:rPr>
              <m:t>Repeatability</m:t>
            </m:r>
          </m:sub>
          <m:sup>
            <m:r>
              <m:rPr>
                <m:sty m:val="p"/>
              </m:rPr>
              <w:rPr>
                <w:rFonts w:ascii="Cambria Math" w:hAnsi="Cambria Math"/>
                <w:sz w:val="24"/>
                <w:szCs w:val="24"/>
              </w:rPr>
              <m:t>2</m:t>
            </m:r>
          </m:sup>
        </m:sSubSup>
        <m:r>
          <m:rPr>
            <m:sty m:val="p"/>
          </m:rPr>
          <w:rPr>
            <w:rFonts w:ascii="Cambria Math" w:hAnsi="Cambria Math"/>
            <w:sz w:val="24"/>
            <w:szCs w:val="24"/>
          </w:rPr>
          <m:t>+</m:t>
        </m:r>
        <m:sSubSup>
          <m:sSubSupPr>
            <m:ctrlPr>
              <w:rPr>
                <w:rFonts w:ascii="Cambria Math" w:eastAsiaTheme="minorHAnsi" w:hAnsi="Cambria Math"/>
                <w:snapToGrid/>
                <w:sz w:val="24"/>
                <w:szCs w:val="24"/>
                <w:lang w:eastAsia="en-US" w:bidi="ar-SA"/>
              </w:rPr>
            </m:ctrlPr>
          </m:sSubSupPr>
          <m:e>
            <m:r>
              <w:rPr>
                <w:rFonts w:ascii="Cambria Math" w:hAnsi="Cambria Math"/>
                <w:sz w:val="24"/>
                <w:szCs w:val="24"/>
              </w:rPr>
              <m:t>σ</m:t>
            </m:r>
          </m:e>
          <m:sub>
            <m:r>
              <w:rPr>
                <w:rFonts w:ascii="Cambria Math" w:hAnsi="Cambria Math"/>
                <w:sz w:val="24"/>
                <w:szCs w:val="24"/>
              </w:rPr>
              <m:t>Reproducibility</m:t>
            </m:r>
          </m:sub>
          <m:sup>
            <m:r>
              <m:rPr>
                <m:sty m:val="p"/>
              </m:rPr>
              <w:rPr>
                <w:rFonts w:ascii="Cambria Math" w:hAnsi="Cambria Math"/>
                <w:sz w:val="24"/>
                <w:szCs w:val="24"/>
              </w:rPr>
              <m:t>2</m:t>
            </m:r>
          </m:sup>
        </m:sSubSup>
      </m:oMath>
      <w:r w:rsidR="002531D8" w:rsidRPr="006A1777">
        <w:rPr>
          <w:rFonts w:ascii="Times New Roman" w:eastAsiaTheme="minorEastAsia" w:hAnsi="Times New Roman"/>
          <w:sz w:val="24"/>
          <w:szCs w:val="24"/>
        </w:rPr>
        <w:t xml:space="preserve">                              (3)</w:t>
      </w:r>
    </w:p>
    <w:p w14:paraId="4395F711" w14:textId="77FE3FD4" w:rsidR="00EB2457" w:rsidRDefault="002531D8" w:rsidP="00EB2457">
      <w:pPr>
        <w:pStyle w:val="MDPI36textafterlist"/>
        <w:spacing w:line="480" w:lineRule="auto"/>
        <w:ind w:left="0"/>
        <w:rPr>
          <w:rFonts w:ascii="Times New Roman" w:hAnsi="Times New Roman"/>
          <w:sz w:val="24"/>
          <w:szCs w:val="24"/>
        </w:rPr>
      </w:pPr>
      <w:r w:rsidRPr="006A1777">
        <w:rPr>
          <w:rFonts w:ascii="Times New Roman" w:hAnsi="Times New Roman"/>
          <w:sz w:val="24"/>
          <w:szCs w:val="24"/>
        </w:rPr>
        <w:t>Assessing the accuracy and precision of measurement processes requires careful consideration of two essential parameters - repeatability and reproducibility. Repeatability can be evaluated by measuring the same part multiple times with the same measurement device and recording the results. This practice enables the operator to assess the consistency of the measurements, making it a vital aspect of quality control in any measurement process. The variance of these measurements represents the degree of repeatability. To ensure reproducibility, it is necessary to have multiple operators measure the same part using the same measurement device. This enables the calculation of an average based on the measurements taken by different individuals [42,43].</w:t>
      </w:r>
      <w:r w:rsidR="00EB2457">
        <w:rPr>
          <w:rFonts w:ascii="Times New Roman" w:hAnsi="Times New Roman"/>
          <w:sz w:val="24"/>
          <w:szCs w:val="24"/>
        </w:rPr>
        <w:t xml:space="preserve"> </w:t>
      </w:r>
      <w:r w:rsidR="00EB2457" w:rsidRPr="00EB2457">
        <w:rPr>
          <w:rFonts w:ascii="Times New Roman" w:hAnsi="Times New Roman"/>
          <w:sz w:val="24"/>
          <w:szCs w:val="24"/>
        </w:rPr>
        <w:t xml:space="preserve">The range method, average and range method, and analysis of variance method are the three main techniques for </w:t>
      </w:r>
      <w:r w:rsidR="00EB2457" w:rsidRPr="00EB2457">
        <w:rPr>
          <w:rFonts w:ascii="Times New Roman" w:hAnsi="Times New Roman"/>
          <w:sz w:val="24"/>
          <w:szCs w:val="24"/>
        </w:rPr>
        <w:lastRenderedPageBreak/>
        <w:t xml:space="preserve">performing Gauge R&amp;R. The range and average range technique approximates measurement variability but does not compute repeatability and reproducibility of the measurement equipment individually. The widely used and precise analysis of variance (ANOVA) approach is used to determine the repeatability and reproducibility of a measuring system. Additionally, it measures the variability of how the parts and the operator interact. </w:t>
      </w:r>
    </w:p>
    <w:p w14:paraId="4811BD13" w14:textId="77777777" w:rsidR="00EB2457" w:rsidRDefault="00EB2457" w:rsidP="006A1777">
      <w:pPr>
        <w:pStyle w:val="MDPI31text"/>
        <w:spacing w:line="480" w:lineRule="auto"/>
        <w:ind w:left="0" w:firstLine="0"/>
        <w:rPr>
          <w:rFonts w:ascii="Times New Roman" w:hAnsi="Times New Roman"/>
          <w:sz w:val="24"/>
          <w:szCs w:val="24"/>
        </w:rPr>
      </w:pPr>
    </w:p>
    <w:p w14:paraId="023E0BC1" w14:textId="6B3414E0" w:rsidR="00524920" w:rsidRDefault="008641AE" w:rsidP="006A1777">
      <w:pPr>
        <w:pStyle w:val="MDPI31text"/>
        <w:spacing w:line="480" w:lineRule="auto"/>
        <w:ind w:left="0" w:firstLine="0"/>
        <w:rPr>
          <w:rFonts w:ascii="Times New Roman" w:hAnsi="Times New Roman"/>
          <w:sz w:val="24"/>
          <w:szCs w:val="24"/>
        </w:rPr>
      </w:pPr>
      <w:r w:rsidRPr="006A1777">
        <w:rPr>
          <w:rFonts w:ascii="Times New Roman" w:hAnsi="Times New Roman"/>
          <w:sz w:val="24"/>
          <w:szCs w:val="24"/>
        </w:rPr>
        <w:t>Repeatability and reproducibility measures are essential for evaluating the reliability of the results obtained from a model of analysis of variance (ANOVA</w:t>
      </w:r>
      <w:r w:rsidR="004302EB" w:rsidRPr="006A1777">
        <w:rPr>
          <w:rFonts w:ascii="Times New Roman" w:hAnsi="Times New Roman"/>
          <w:sz w:val="24"/>
          <w:szCs w:val="24"/>
        </w:rPr>
        <w:t xml:space="preserve">). </w:t>
      </w:r>
      <w:r w:rsidR="007A7510" w:rsidRPr="006A1777">
        <w:rPr>
          <w:rFonts w:ascii="Times New Roman" w:hAnsi="Times New Roman"/>
          <w:sz w:val="24"/>
          <w:szCs w:val="24"/>
        </w:rPr>
        <w:t>Here t</w:t>
      </w:r>
      <w:r w:rsidR="004302EB" w:rsidRPr="006A1777">
        <w:rPr>
          <w:rFonts w:ascii="Times New Roman" w:hAnsi="Times New Roman"/>
          <w:sz w:val="24"/>
          <w:szCs w:val="24"/>
        </w:rPr>
        <w:t>he</w:t>
      </w:r>
      <w:r w:rsidR="007A7510" w:rsidRPr="006A1777">
        <w:rPr>
          <w:rFonts w:ascii="Times New Roman" w:hAnsi="Times New Roman"/>
          <w:sz w:val="24"/>
          <w:szCs w:val="24"/>
        </w:rPr>
        <w:t xml:space="preserve"> author used</w:t>
      </w:r>
      <w:r w:rsidR="008B07FA" w:rsidRPr="006A1777">
        <w:rPr>
          <w:rFonts w:ascii="Times New Roman" w:hAnsi="Times New Roman"/>
          <w:sz w:val="24"/>
          <w:szCs w:val="24"/>
        </w:rPr>
        <w:t xml:space="preserve"> CCDM index to </w:t>
      </w:r>
      <w:r w:rsidR="00EC1B28" w:rsidRPr="006A1777">
        <w:rPr>
          <w:rFonts w:ascii="Times New Roman" w:hAnsi="Times New Roman"/>
          <w:sz w:val="24"/>
          <w:szCs w:val="24"/>
        </w:rPr>
        <w:t xml:space="preserve">study the repeatability and reproducibility measures for different metal wire lengths. </w:t>
      </w:r>
      <w:r w:rsidR="008202A9" w:rsidRPr="006A1777">
        <w:rPr>
          <w:rFonts w:ascii="Times New Roman" w:hAnsi="Times New Roman"/>
          <w:sz w:val="24"/>
          <w:szCs w:val="24"/>
        </w:rPr>
        <w:t xml:space="preserve">Variance based ANOVA analysis was carried out using CCDM metrics from each foil length with 20 repetitions using MINITAB software. This analysis helps to study the efficiency and capability of metal foil based PZT patches. The study considers a randomized design with two factors </w:t>
      </w:r>
      <w:r w:rsidR="00F3295C" w:rsidRPr="006A1777">
        <w:rPr>
          <w:rFonts w:ascii="Times New Roman" w:hAnsi="Times New Roman"/>
          <w:sz w:val="24"/>
          <w:szCs w:val="24"/>
        </w:rPr>
        <w:t>i.e.,</w:t>
      </w:r>
      <w:r w:rsidR="008202A9" w:rsidRPr="006A1777">
        <w:rPr>
          <w:rFonts w:ascii="Times New Roman" w:hAnsi="Times New Roman"/>
          <w:sz w:val="24"/>
          <w:szCs w:val="24"/>
        </w:rPr>
        <w:t xml:space="preserve"> two operators and five parts/metal foil length with 20 repetitions on each length. </w:t>
      </w:r>
      <w:r w:rsidR="004302EB" w:rsidRPr="006A1777">
        <w:rPr>
          <w:rFonts w:ascii="Times New Roman" w:hAnsi="Times New Roman"/>
          <w:sz w:val="24"/>
          <w:szCs w:val="24"/>
        </w:rPr>
        <w:t xml:space="preserve">In the analysis of the variability of the CCDM metric, the authors utilized the analysis of variance technique to estimate the respective percentages of </w:t>
      </w:r>
      <w:r w:rsidR="00384586" w:rsidRPr="006A1777">
        <w:rPr>
          <w:rFonts w:ascii="Times New Roman" w:hAnsi="Times New Roman"/>
          <w:sz w:val="24"/>
          <w:szCs w:val="24"/>
        </w:rPr>
        <w:t>contribution variance, study variance and NDC</w:t>
      </w:r>
      <w:r w:rsidR="004302EB" w:rsidRPr="006A1777">
        <w:rPr>
          <w:rFonts w:ascii="Times New Roman" w:hAnsi="Times New Roman"/>
          <w:sz w:val="24"/>
          <w:szCs w:val="24"/>
        </w:rPr>
        <w:t xml:space="preserve"> in relation to the total variation of the data</w:t>
      </w:r>
      <w:r w:rsidR="00384586" w:rsidRPr="006A1777">
        <w:rPr>
          <w:rFonts w:ascii="Times New Roman" w:hAnsi="Times New Roman"/>
          <w:sz w:val="24"/>
          <w:szCs w:val="24"/>
        </w:rPr>
        <w:t xml:space="preserve"> (See Table 1)</w:t>
      </w:r>
      <w:r w:rsidR="004302EB" w:rsidRPr="006A1777">
        <w:rPr>
          <w:rFonts w:ascii="Times New Roman" w:hAnsi="Times New Roman"/>
          <w:sz w:val="24"/>
          <w:szCs w:val="24"/>
        </w:rPr>
        <w:t xml:space="preserve">. </w:t>
      </w:r>
      <w:r w:rsidR="00AF5AF3" w:rsidRPr="006A1777">
        <w:rPr>
          <w:rFonts w:ascii="Times New Roman" w:hAnsi="Times New Roman"/>
          <w:sz w:val="24"/>
          <w:szCs w:val="24"/>
        </w:rPr>
        <w:t>The Automotive Industry Action Group (AIAG) [38] has provided the guidelines for assessing measurement systems using % contribution variance, study variance and NDC (see Table 2).</w:t>
      </w:r>
    </w:p>
    <w:p w14:paraId="43C21A18" w14:textId="77777777" w:rsidR="00447310" w:rsidRDefault="00447310" w:rsidP="006A1777">
      <w:pPr>
        <w:pStyle w:val="MDPI31text"/>
        <w:spacing w:line="480" w:lineRule="auto"/>
        <w:ind w:left="0" w:firstLine="0"/>
        <w:rPr>
          <w:rFonts w:ascii="Times New Roman" w:hAnsi="Times New Roman"/>
          <w:sz w:val="24"/>
          <w:szCs w:val="24"/>
        </w:rPr>
      </w:pPr>
    </w:p>
    <w:p w14:paraId="696DED1F" w14:textId="01A344AA" w:rsidR="00AF5AF3" w:rsidRDefault="008202A9" w:rsidP="006A1777">
      <w:pPr>
        <w:pStyle w:val="MDPI31text"/>
        <w:spacing w:line="480" w:lineRule="auto"/>
        <w:ind w:left="0" w:firstLine="0"/>
        <w:rPr>
          <w:rFonts w:ascii="Times New Roman" w:hAnsi="Times New Roman"/>
          <w:sz w:val="24"/>
          <w:szCs w:val="24"/>
        </w:rPr>
      </w:pPr>
      <w:r w:rsidRPr="006A1777">
        <w:rPr>
          <w:rFonts w:ascii="Times New Roman" w:hAnsi="Times New Roman"/>
          <w:sz w:val="24"/>
          <w:szCs w:val="24"/>
        </w:rPr>
        <w:t xml:space="preserve"> It can be observed that the contribution % of overall</w:t>
      </w:r>
      <w:r w:rsidR="00F64E9B" w:rsidRPr="006A1777">
        <w:rPr>
          <w:rFonts w:ascii="Times New Roman" w:hAnsi="Times New Roman"/>
          <w:sz w:val="24"/>
          <w:szCs w:val="24"/>
        </w:rPr>
        <w:t xml:space="preserve"> R&amp;R</w:t>
      </w:r>
      <w:r w:rsidRPr="006A1777">
        <w:rPr>
          <w:rFonts w:ascii="Times New Roman" w:hAnsi="Times New Roman"/>
          <w:sz w:val="24"/>
          <w:szCs w:val="24"/>
        </w:rPr>
        <w:t xml:space="preserve"> </w:t>
      </w:r>
      <w:r w:rsidR="00F64E9B" w:rsidRPr="006A1777">
        <w:rPr>
          <w:rFonts w:ascii="Times New Roman" w:hAnsi="Times New Roman"/>
          <w:sz w:val="24"/>
          <w:szCs w:val="24"/>
        </w:rPr>
        <w:t xml:space="preserve">values is lower in </w:t>
      </w:r>
      <w:r w:rsidR="007E5634" w:rsidRPr="006A1777">
        <w:rPr>
          <w:rFonts w:ascii="Times New Roman" w:hAnsi="Times New Roman"/>
          <w:sz w:val="24"/>
          <w:szCs w:val="24"/>
        </w:rPr>
        <w:t>the case</w:t>
      </w:r>
      <w:r w:rsidR="00F64E9B" w:rsidRPr="006A1777">
        <w:rPr>
          <w:rFonts w:ascii="Times New Roman" w:hAnsi="Times New Roman"/>
          <w:sz w:val="24"/>
          <w:szCs w:val="24"/>
        </w:rPr>
        <w:t xml:space="preserve"> of 500mm metal foil length i.e. 0.13. This indicates that the 500mm length possesses an acceptable measurement system for variance analysis. Typically, experiments yield better outcomes when R&amp;R values are lower [39]. Moreover, 200mm and 400mm metal foil length shows acceptable </w:t>
      </w:r>
      <w:r w:rsidR="00F64E9B" w:rsidRPr="006A1777">
        <w:rPr>
          <w:rFonts w:ascii="Times New Roman" w:hAnsi="Times New Roman"/>
          <w:sz w:val="24"/>
          <w:szCs w:val="24"/>
        </w:rPr>
        <w:lastRenderedPageBreak/>
        <w:t xml:space="preserve">measurement </w:t>
      </w:r>
      <w:r w:rsidR="00175E70" w:rsidRPr="006A1777">
        <w:rPr>
          <w:rFonts w:ascii="Times New Roman" w:hAnsi="Times New Roman"/>
          <w:sz w:val="24"/>
          <w:szCs w:val="24"/>
        </w:rPr>
        <w:t>system,</w:t>
      </w:r>
      <w:r w:rsidR="00F64E9B" w:rsidRPr="006A1777">
        <w:rPr>
          <w:rFonts w:ascii="Times New Roman" w:hAnsi="Times New Roman"/>
          <w:sz w:val="24"/>
          <w:szCs w:val="24"/>
        </w:rPr>
        <w:t xml:space="preserve"> but the % contribution variance is lower in 500mm. </w:t>
      </w:r>
      <w:r w:rsidR="00D548FA" w:rsidRPr="006A1777">
        <w:rPr>
          <w:rFonts w:ascii="Times New Roman" w:hAnsi="Times New Roman"/>
          <w:sz w:val="24"/>
          <w:szCs w:val="24"/>
        </w:rPr>
        <w:t xml:space="preserve">It has been found from the research, a suitable measurement system that meets the AIAG group guidelines, </w:t>
      </w:r>
      <w:r w:rsidR="00666ED9" w:rsidRPr="006A1777">
        <w:rPr>
          <w:rFonts w:ascii="Times New Roman" w:hAnsi="Times New Roman"/>
          <w:sz w:val="24"/>
          <w:szCs w:val="24"/>
        </w:rPr>
        <w:t>requires</w:t>
      </w:r>
      <w:r w:rsidR="00D548FA" w:rsidRPr="006A1777">
        <w:rPr>
          <w:rFonts w:ascii="Times New Roman" w:hAnsi="Times New Roman"/>
          <w:sz w:val="24"/>
          <w:szCs w:val="24"/>
        </w:rPr>
        <w:t xml:space="preserve"> less than 10% variance</w:t>
      </w:r>
      <w:r w:rsidR="00344425">
        <w:rPr>
          <w:rFonts w:ascii="Times New Roman" w:hAnsi="Times New Roman"/>
          <w:sz w:val="24"/>
          <w:szCs w:val="24"/>
        </w:rPr>
        <w:t xml:space="preserve">. </w:t>
      </w:r>
      <w:r w:rsidR="00937302">
        <w:rPr>
          <w:rFonts w:ascii="Times New Roman" w:hAnsi="Times New Roman"/>
          <w:sz w:val="24"/>
          <w:szCs w:val="24"/>
        </w:rPr>
        <w:t>On this</w:t>
      </w:r>
      <w:r w:rsidR="00344425">
        <w:rPr>
          <w:rFonts w:ascii="Times New Roman" w:hAnsi="Times New Roman"/>
          <w:sz w:val="24"/>
          <w:szCs w:val="24"/>
        </w:rPr>
        <w:t xml:space="preserve"> </w:t>
      </w:r>
      <w:r w:rsidR="00610DDE">
        <w:rPr>
          <w:rFonts w:ascii="Times New Roman" w:hAnsi="Times New Roman"/>
          <w:sz w:val="24"/>
          <w:szCs w:val="24"/>
        </w:rPr>
        <w:t>account,</w:t>
      </w:r>
      <w:r w:rsidR="00344425">
        <w:rPr>
          <w:rFonts w:ascii="Times New Roman" w:hAnsi="Times New Roman"/>
          <w:sz w:val="24"/>
          <w:szCs w:val="24"/>
        </w:rPr>
        <w:t xml:space="preserve"> the</w:t>
      </w:r>
      <w:r w:rsidR="00D548FA" w:rsidRPr="006A1777">
        <w:rPr>
          <w:rFonts w:ascii="Times New Roman" w:hAnsi="Times New Roman"/>
          <w:sz w:val="24"/>
          <w:szCs w:val="24"/>
        </w:rPr>
        <w:t xml:space="preserve"> study variance </w:t>
      </w:r>
      <w:r w:rsidR="00344425">
        <w:rPr>
          <w:rFonts w:ascii="Times New Roman" w:hAnsi="Times New Roman"/>
          <w:sz w:val="24"/>
          <w:szCs w:val="24"/>
        </w:rPr>
        <w:t xml:space="preserve">found to be only </w:t>
      </w:r>
      <w:r w:rsidR="00D548FA" w:rsidRPr="006A1777">
        <w:rPr>
          <w:rFonts w:ascii="Times New Roman" w:hAnsi="Times New Roman"/>
          <w:sz w:val="24"/>
          <w:szCs w:val="24"/>
        </w:rPr>
        <w:t xml:space="preserve">3.54% for a 500mm metal foil length. While both 200mm and 400mm metal foil lengths meets the AIAG guidelines for an adequate measuring system, but the variance is much lower for the 500mm length, making it more suitable for impedance </w:t>
      </w:r>
      <w:r w:rsidR="007E5634">
        <w:rPr>
          <w:rFonts w:ascii="Times New Roman" w:hAnsi="Times New Roman"/>
          <w:sz w:val="24"/>
          <w:szCs w:val="24"/>
        </w:rPr>
        <w:t xml:space="preserve">signal </w:t>
      </w:r>
      <w:r w:rsidR="00D548FA" w:rsidRPr="006A1777">
        <w:rPr>
          <w:rFonts w:ascii="Times New Roman" w:hAnsi="Times New Roman"/>
          <w:sz w:val="24"/>
          <w:szCs w:val="24"/>
        </w:rPr>
        <w:t>measurement</w:t>
      </w:r>
      <w:r w:rsidR="007E5634">
        <w:rPr>
          <w:rFonts w:ascii="Times New Roman" w:hAnsi="Times New Roman"/>
          <w:sz w:val="24"/>
          <w:szCs w:val="24"/>
        </w:rPr>
        <w:t>s</w:t>
      </w:r>
      <w:r w:rsidR="00D548FA" w:rsidRPr="006A1777">
        <w:rPr>
          <w:rFonts w:ascii="Times New Roman" w:hAnsi="Times New Roman"/>
          <w:sz w:val="24"/>
          <w:szCs w:val="24"/>
        </w:rPr>
        <w:t xml:space="preserve">. On the other hand, 100mm and 300mm metal foil lengths have unacceptable variance contributions and require improvement. The NDC for the 500mm length is higher, indicating an acceptable measuring system compared to other metal foil lengths [39]. However, the NDC value is 1 for the 300mm length, indicating an inadequate </w:t>
      </w:r>
      <w:r w:rsidR="00766554">
        <w:rPr>
          <w:rFonts w:ascii="Times New Roman" w:hAnsi="Times New Roman"/>
          <w:sz w:val="24"/>
          <w:szCs w:val="24"/>
        </w:rPr>
        <w:t xml:space="preserve">measurement </w:t>
      </w:r>
      <w:r w:rsidR="00D548FA" w:rsidRPr="006A1777">
        <w:rPr>
          <w:rFonts w:ascii="Times New Roman" w:hAnsi="Times New Roman"/>
          <w:sz w:val="24"/>
          <w:szCs w:val="24"/>
        </w:rPr>
        <w:t>system.</w:t>
      </w:r>
    </w:p>
    <w:p w14:paraId="023CAA41" w14:textId="77777777" w:rsidR="00FA5184" w:rsidRDefault="00FA5184" w:rsidP="006A1777">
      <w:pPr>
        <w:pStyle w:val="MDPI31text"/>
        <w:spacing w:line="480" w:lineRule="auto"/>
        <w:ind w:left="0" w:firstLine="0"/>
        <w:rPr>
          <w:rFonts w:ascii="Times New Roman" w:hAnsi="Times New Roman"/>
          <w:sz w:val="24"/>
          <w:szCs w:val="24"/>
        </w:rPr>
      </w:pPr>
    </w:p>
    <w:p w14:paraId="392EBD0B" w14:textId="0219D4B5" w:rsidR="00AF5AF3" w:rsidRDefault="00AF5AF3" w:rsidP="006A1777">
      <w:pPr>
        <w:pStyle w:val="MDPI41tablecaption"/>
        <w:spacing w:line="480" w:lineRule="auto"/>
        <w:ind w:left="0"/>
        <w:rPr>
          <w:rFonts w:ascii="Times New Roman" w:hAnsi="Times New Roman" w:cs="Times New Roman"/>
          <w:sz w:val="24"/>
          <w:szCs w:val="24"/>
        </w:rPr>
      </w:pPr>
      <w:r w:rsidRPr="006A1777">
        <w:rPr>
          <w:rFonts w:ascii="Times New Roman" w:hAnsi="Times New Roman" w:cs="Times New Roman"/>
          <w:b/>
          <w:sz w:val="24"/>
          <w:szCs w:val="24"/>
        </w:rPr>
        <w:t>Table 1.</w:t>
      </w:r>
      <w:r w:rsidRPr="006A1777">
        <w:rPr>
          <w:rFonts w:ascii="Times New Roman" w:hAnsi="Times New Roman" w:cs="Times New Roman"/>
          <w:sz w:val="24"/>
          <w:szCs w:val="24"/>
        </w:rPr>
        <w:t xml:space="preserve"> CCDM metrics of estimated variance contribution percentages to the total variation in the</w:t>
      </w:r>
      <w:r w:rsidR="00447310">
        <w:rPr>
          <w:rFonts w:ascii="Times New Roman" w:hAnsi="Times New Roman" w:cs="Times New Roman"/>
          <w:sz w:val="24"/>
          <w:szCs w:val="24"/>
        </w:rPr>
        <w:t xml:space="preserve"> </w:t>
      </w:r>
      <w:r w:rsidRPr="006A1777">
        <w:rPr>
          <w:rFonts w:ascii="Times New Roman" w:hAnsi="Times New Roman" w:cs="Times New Roman"/>
          <w:sz w:val="24"/>
          <w:szCs w:val="24"/>
        </w:rPr>
        <w:t>R&amp;R study</w:t>
      </w:r>
    </w:p>
    <w:tbl>
      <w:tblPr>
        <w:tblW w:w="8179" w:type="dxa"/>
        <w:tblInd w:w="587" w:type="dxa"/>
        <w:tblCellMar>
          <w:left w:w="0" w:type="dxa"/>
          <w:right w:w="0" w:type="dxa"/>
        </w:tblCellMar>
        <w:tblLook w:val="0420" w:firstRow="1" w:lastRow="0" w:firstColumn="0" w:lastColumn="0" w:noHBand="0" w:noVBand="1"/>
      </w:tblPr>
      <w:tblGrid>
        <w:gridCol w:w="1815"/>
        <w:gridCol w:w="2846"/>
        <w:gridCol w:w="2062"/>
        <w:gridCol w:w="1456"/>
      </w:tblGrid>
      <w:tr w:rsidR="00375FC3" w:rsidRPr="006A1777" w14:paraId="528FB2EA" w14:textId="77777777" w:rsidTr="009A026A">
        <w:trPr>
          <w:trHeight w:val="89"/>
        </w:trPr>
        <w:tc>
          <w:tcPr>
            <w:tcW w:w="1815"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1170F5C" w14:textId="77777777" w:rsidR="00AF5AF3" w:rsidRPr="006A1777" w:rsidRDefault="00AF5AF3"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MW length</w:t>
            </w:r>
          </w:p>
        </w:tc>
        <w:tc>
          <w:tcPr>
            <w:tcW w:w="4908" w:type="dxa"/>
            <w:gridSpan w:val="2"/>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CB51762" w14:textId="77777777" w:rsidR="00AF5AF3" w:rsidRPr="006A1777" w:rsidRDefault="00AF5AF3"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Total gage R&amp;R</w:t>
            </w:r>
          </w:p>
        </w:tc>
        <w:tc>
          <w:tcPr>
            <w:tcW w:w="145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4EF812" w14:textId="77777777" w:rsidR="00AF5AF3" w:rsidRPr="006A1777" w:rsidRDefault="00AF5AF3" w:rsidP="006A1777">
            <w:pPr>
              <w:pStyle w:val="MDPI42tablebody"/>
              <w:spacing w:line="480" w:lineRule="auto"/>
              <w:rPr>
                <w:rFonts w:ascii="Times New Roman" w:hAnsi="Times New Roman"/>
                <w:b/>
                <w:sz w:val="24"/>
                <w:szCs w:val="24"/>
              </w:rPr>
            </w:pPr>
          </w:p>
        </w:tc>
      </w:tr>
      <w:tr w:rsidR="00375FC3" w:rsidRPr="006A1777" w14:paraId="6FC17C8B" w14:textId="77777777" w:rsidTr="009A026A">
        <w:trPr>
          <w:trHeight w:val="79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CF95D2" w14:textId="77777777" w:rsidR="00AF5AF3" w:rsidRPr="006A1777" w:rsidRDefault="00AF5AF3" w:rsidP="006A1777">
            <w:pPr>
              <w:pStyle w:val="MDPI42tablebody"/>
              <w:spacing w:line="480" w:lineRule="auto"/>
              <w:rPr>
                <w:rFonts w:ascii="Times New Roman" w:hAnsi="Times New Roman"/>
                <w:b/>
                <w:sz w:val="24"/>
                <w:szCs w:val="24"/>
              </w:rPr>
            </w:pPr>
          </w:p>
        </w:tc>
        <w:tc>
          <w:tcPr>
            <w:tcW w:w="2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B378D2" w14:textId="77777777" w:rsidR="00AF5AF3" w:rsidRPr="006A1777" w:rsidRDefault="00AF5AF3"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 Contribution variance</w:t>
            </w:r>
          </w:p>
        </w:tc>
        <w:tc>
          <w:tcPr>
            <w:tcW w:w="20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2F00E8" w14:textId="77777777" w:rsidR="00AF5AF3" w:rsidRPr="006A1777" w:rsidRDefault="00AF5AF3"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%Study variance</w:t>
            </w:r>
          </w:p>
        </w:tc>
        <w:tc>
          <w:tcPr>
            <w:tcW w:w="14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429E59" w14:textId="77777777" w:rsidR="00AF5AF3" w:rsidRPr="006A1777" w:rsidRDefault="00AF5AF3"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NDC</w:t>
            </w:r>
          </w:p>
        </w:tc>
      </w:tr>
      <w:tr w:rsidR="00375FC3" w:rsidRPr="006A1777" w14:paraId="716D53A0" w14:textId="77777777" w:rsidTr="009A026A">
        <w:trPr>
          <w:trHeight w:val="237"/>
        </w:trPr>
        <w:tc>
          <w:tcPr>
            <w:tcW w:w="18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D3D3E2"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100mm</w:t>
            </w:r>
          </w:p>
        </w:tc>
        <w:tc>
          <w:tcPr>
            <w:tcW w:w="2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747AD1"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1.92</w:t>
            </w:r>
          </w:p>
        </w:tc>
        <w:tc>
          <w:tcPr>
            <w:tcW w:w="20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986531"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13.87</w:t>
            </w:r>
          </w:p>
        </w:tc>
        <w:tc>
          <w:tcPr>
            <w:tcW w:w="14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6EC44B"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10</w:t>
            </w:r>
          </w:p>
        </w:tc>
      </w:tr>
      <w:tr w:rsidR="00375FC3" w:rsidRPr="006A1777" w14:paraId="7F2C6BB4" w14:textId="77777777" w:rsidTr="009A026A">
        <w:trPr>
          <w:trHeight w:val="375"/>
        </w:trPr>
        <w:tc>
          <w:tcPr>
            <w:tcW w:w="18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2E0DED"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200mm</w:t>
            </w:r>
          </w:p>
        </w:tc>
        <w:tc>
          <w:tcPr>
            <w:tcW w:w="2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D8E6AF"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0.40</w:t>
            </w:r>
          </w:p>
        </w:tc>
        <w:tc>
          <w:tcPr>
            <w:tcW w:w="20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169A25"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6.36</w:t>
            </w:r>
          </w:p>
        </w:tc>
        <w:tc>
          <w:tcPr>
            <w:tcW w:w="14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245DBA"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22</w:t>
            </w:r>
          </w:p>
        </w:tc>
      </w:tr>
      <w:tr w:rsidR="00375FC3" w:rsidRPr="006A1777" w14:paraId="67F6EBC3" w14:textId="77777777" w:rsidTr="009A026A">
        <w:trPr>
          <w:trHeight w:val="89"/>
        </w:trPr>
        <w:tc>
          <w:tcPr>
            <w:tcW w:w="18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2CCF00"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300mm</w:t>
            </w:r>
          </w:p>
        </w:tc>
        <w:tc>
          <w:tcPr>
            <w:tcW w:w="2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0E2185"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39.93</w:t>
            </w:r>
          </w:p>
        </w:tc>
        <w:tc>
          <w:tcPr>
            <w:tcW w:w="20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28C216"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63.19</w:t>
            </w:r>
          </w:p>
        </w:tc>
        <w:tc>
          <w:tcPr>
            <w:tcW w:w="14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AA8681"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1</w:t>
            </w:r>
          </w:p>
        </w:tc>
      </w:tr>
      <w:tr w:rsidR="00375FC3" w:rsidRPr="006A1777" w14:paraId="759FDFB5" w14:textId="77777777" w:rsidTr="009A026A">
        <w:trPr>
          <w:trHeight w:val="89"/>
        </w:trPr>
        <w:tc>
          <w:tcPr>
            <w:tcW w:w="18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BF7D12"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400mm</w:t>
            </w:r>
          </w:p>
        </w:tc>
        <w:tc>
          <w:tcPr>
            <w:tcW w:w="2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2DDE39"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0.83</w:t>
            </w:r>
          </w:p>
        </w:tc>
        <w:tc>
          <w:tcPr>
            <w:tcW w:w="20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B323E0"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9.11</w:t>
            </w:r>
          </w:p>
        </w:tc>
        <w:tc>
          <w:tcPr>
            <w:tcW w:w="14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7402E5"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15</w:t>
            </w:r>
          </w:p>
        </w:tc>
      </w:tr>
      <w:tr w:rsidR="00375FC3" w:rsidRPr="006A1777" w14:paraId="50F49F41" w14:textId="77777777" w:rsidTr="009A026A">
        <w:trPr>
          <w:trHeight w:val="363"/>
        </w:trPr>
        <w:tc>
          <w:tcPr>
            <w:tcW w:w="18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561EC3"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lastRenderedPageBreak/>
              <w:t>500mm</w:t>
            </w:r>
          </w:p>
        </w:tc>
        <w:tc>
          <w:tcPr>
            <w:tcW w:w="2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6E9FF"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0.13</w:t>
            </w:r>
          </w:p>
        </w:tc>
        <w:tc>
          <w:tcPr>
            <w:tcW w:w="20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AB963B"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3.54</w:t>
            </w:r>
          </w:p>
        </w:tc>
        <w:tc>
          <w:tcPr>
            <w:tcW w:w="14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AF30EB" w14:textId="77777777" w:rsidR="00AF5AF3" w:rsidRPr="006A1777" w:rsidRDefault="00AF5AF3"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39</w:t>
            </w:r>
          </w:p>
        </w:tc>
      </w:tr>
    </w:tbl>
    <w:p w14:paraId="538E726E" w14:textId="05C9B680" w:rsidR="00AF5AF3" w:rsidRPr="006A1777" w:rsidRDefault="00AF5AF3" w:rsidP="009A026A">
      <w:pPr>
        <w:pStyle w:val="MDPI41tablecaption"/>
        <w:spacing w:line="480" w:lineRule="auto"/>
        <w:ind w:left="0"/>
        <w:rPr>
          <w:rFonts w:ascii="Times New Roman" w:hAnsi="Times New Roman" w:cs="Times New Roman"/>
          <w:b/>
          <w:sz w:val="24"/>
          <w:szCs w:val="24"/>
        </w:rPr>
      </w:pPr>
      <w:r w:rsidRPr="006A1777">
        <w:rPr>
          <w:rFonts w:ascii="Times New Roman" w:hAnsi="Times New Roman" w:cs="Times New Roman"/>
          <w:b/>
          <w:sz w:val="24"/>
          <w:szCs w:val="24"/>
        </w:rPr>
        <w:t xml:space="preserve">Table 2. </w:t>
      </w:r>
      <w:r w:rsidRPr="006A1777">
        <w:rPr>
          <w:rFonts w:ascii="Times New Roman" w:hAnsi="Times New Roman" w:cs="Times New Roman"/>
          <w:sz w:val="24"/>
          <w:szCs w:val="24"/>
        </w:rPr>
        <w:t>Automotive Industry Action Group (AIAG) guidelines [38]</w:t>
      </w:r>
    </w:p>
    <w:tbl>
      <w:tblPr>
        <w:tblStyle w:val="TableGrid"/>
        <w:tblpPr w:leftFromText="180" w:rightFromText="180" w:vertAnchor="text" w:horzAnchor="margin" w:tblpXSpec="right" w:tblpY="248"/>
        <w:tblW w:w="8343" w:type="dxa"/>
        <w:tblLook w:val="04A0" w:firstRow="1" w:lastRow="0" w:firstColumn="1" w:lastColumn="0" w:noHBand="0" w:noVBand="1"/>
      </w:tblPr>
      <w:tblGrid>
        <w:gridCol w:w="1980"/>
        <w:gridCol w:w="2268"/>
        <w:gridCol w:w="2410"/>
        <w:gridCol w:w="1685"/>
      </w:tblGrid>
      <w:tr w:rsidR="007A7510" w:rsidRPr="006A1777" w14:paraId="313E8475" w14:textId="77777777" w:rsidTr="009A026A">
        <w:trPr>
          <w:trHeight w:val="171"/>
        </w:trPr>
        <w:tc>
          <w:tcPr>
            <w:tcW w:w="1980" w:type="dxa"/>
            <w:vMerge w:val="restart"/>
          </w:tcPr>
          <w:p w14:paraId="1AC8BC6E" w14:textId="77777777" w:rsidR="007A7510" w:rsidRPr="006A1777" w:rsidRDefault="007A7510" w:rsidP="006A1777">
            <w:pPr>
              <w:pStyle w:val="MDPI42tablebody"/>
              <w:spacing w:line="480" w:lineRule="auto"/>
              <w:rPr>
                <w:rFonts w:ascii="Times New Roman" w:hAnsi="Times New Roman"/>
                <w:sz w:val="24"/>
                <w:szCs w:val="24"/>
              </w:rPr>
            </w:pPr>
          </w:p>
          <w:p w14:paraId="21F192F7" w14:textId="77777777" w:rsidR="007A7510" w:rsidRPr="006A1777" w:rsidRDefault="007A7510" w:rsidP="006A1777">
            <w:pPr>
              <w:pStyle w:val="MDPI42tablebody"/>
              <w:spacing w:line="480" w:lineRule="auto"/>
              <w:rPr>
                <w:rFonts w:ascii="Times New Roman" w:hAnsi="Times New Roman"/>
                <w:sz w:val="24"/>
                <w:szCs w:val="24"/>
              </w:rPr>
            </w:pPr>
          </w:p>
          <w:p w14:paraId="4B9FE0C0" w14:textId="77777777" w:rsidR="007A7510" w:rsidRPr="006A1777" w:rsidRDefault="007A7510"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Source</w:t>
            </w:r>
          </w:p>
        </w:tc>
        <w:tc>
          <w:tcPr>
            <w:tcW w:w="6363" w:type="dxa"/>
            <w:gridSpan w:val="3"/>
          </w:tcPr>
          <w:p w14:paraId="4F7E097B" w14:textId="77777777" w:rsidR="007A7510" w:rsidRPr="006A1777" w:rsidRDefault="007A7510"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Decision rule</w:t>
            </w:r>
          </w:p>
        </w:tc>
      </w:tr>
      <w:tr w:rsidR="007A7510" w:rsidRPr="006A1777" w14:paraId="62F1C261" w14:textId="77777777" w:rsidTr="009A026A">
        <w:trPr>
          <w:trHeight w:val="176"/>
        </w:trPr>
        <w:tc>
          <w:tcPr>
            <w:tcW w:w="1980" w:type="dxa"/>
            <w:vMerge/>
          </w:tcPr>
          <w:p w14:paraId="466C4F00" w14:textId="77777777" w:rsidR="007A7510" w:rsidRPr="006A1777" w:rsidRDefault="007A7510" w:rsidP="006A1777">
            <w:pPr>
              <w:pStyle w:val="MDPI42tablebody"/>
              <w:spacing w:line="480" w:lineRule="auto"/>
              <w:rPr>
                <w:rFonts w:ascii="Times New Roman" w:hAnsi="Times New Roman"/>
                <w:sz w:val="24"/>
                <w:szCs w:val="24"/>
              </w:rPr>
            </w:pPr>
          </w:p>
        </w:tc>
        <w:tc>
          <w:tcPr>
            <w:tcW w:w="2268" w:type="dxa"/>
          </w:tcPr>
          <w:p w14:paraId="441F8C51" w14:textId="77777777" w:rsidR="007A7510" w:rsidRPr="006A1777" w:rsidRDefault="007A7510"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Adequate measuring system</w:t>
            </w:r>
          </w:p>
        </w:tc>
        <w:tc>
          <w:tcPr>
            <w:tcW w:w="2410" w:type="dxa"/>
          </w:tcPr>
          <w:p w14:paraId="0956C6B0" w14:textId="77777777" w:rsidR="007A7510" w:rsidRPr="006A1777" w:rsidRDefault="007A7510"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Acceptable based on application, cost of repair and device, other factors</w:t>
            </w:r>
          </w:p>
        </w:tc>
        <w:tc>
          <w:tcPr>
            <w:tcW w:w="1685" w:type="dxa"/>
          </w:tcPr>
          <w:p w14:paraId="6110F772" w14:textId="77777777" w:rsidR="007A7510" w:rsidRPr="006A1777" w:rsidRDefault="007A7510" w:rsidP="006A1777">
            <w:pPr>
              <w:pStyle w:val="MDPI42tablebody"/>
              <w:spacing w:line="480" w:lineRule="auto"/>
              <w:rPr>
                <w:rFonts w:ascii="Times New Roman" w:hAnsi="Times New Roman"/>
                <w:b/>
                <w:sz w:val="24"/>
                <w:szCs w:val="24"/>
              </w:rPr>
            </w:pPr>
            <w:r w:rsidRPr="006A1777">
              <w:rPr>
                <w:rFonts w:ascii="Times New Roman" w:hAnsi="Times New Roman"/>
                <w:b/>
                <w:sz w:val="24"/>
                <w:szCs w:val="24"/>
              </w:rPr>
              <w:t>Unacceptable and should be improved</w:t>
            </w:r>
          </w:p>
        </w:tc>
      </w:tr>
      <w:tr w:rsidR="007A7510" w:rsidRPr="006A1777" w14:paraId="2835C0D1" w14:textId="77777777" w:rsidTr="009A026A">
        <w:trPr>
          <w:trHeight w:val="171"/>
        </w:trPr>
        <w:tc>
          <w:tcPr>
            <w:tcW w:w="1980" w:type="dxa"/>
          </w:tcPr>
          <w:p w14:paraId="6FBAE7A4"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 contribution variance</w:t>
            </w:r>
          </w:p>
        </w:tc>
        <w:tc>
          <w:tcPr>
            <w:tcW w:w="2268" w:type="dxa"/>
          </w:tcPr>
          <w:p w14:paraId="705567B3"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&lt;1%</w:t>
            </w:r>
          </w:p>
        </w:tc>
        <w:tc>
          <w:tcPr>
            <w:tcW w:w="2410" w:type="dxa"/>
          </w:tcPr>
          <w:p w14:paraId="1778383D"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&gt;=1% &amp;&lt;=9%</w:t>
            </w:r>
          </w:p>
        </w:tc>
        <w:tc>
          <w:tcPr>
            <w:tcW w:w="1685" w:type="dxa"/>
          </w:tcPr>
          <w:p w14:paraId="7A123986"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&gt;9%</w:t>
            </w:r>
          </w:p>
        </w:tc>
      </w:tr>
      <w:tr w:rsidR="007A7510" w:rsidRPr="006A1777" w14:paraId="05F1E24B" w14:textId="77777777" w:rsidTr="009A026A">
        <w:trPr>
          <w:trHeight w:val="171"/>
        </w:trPr>
        <w:tc>
          <w:tcPr>
            <w:tcW w:w="1980" w:type="dxa"/>
          </w:tcPr>
          <w:p w14:paraId="3132E493"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 Study variance</w:t>
            </w:r>
          </w:p>
        </w:tc>
        <w:tc>
          <w:tcPr>
            <w:tcW w:w="2268" w:type="dxa"/>
          </w:tcPr>
          <w:p w14:paraId="08779C4B"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&lt;10%</w:t>
            </w:r>
          </w:p>
        </w:tc>
        <w:tc>
          <w:tcPr>
            <w:tcW w:w="2410" w:type="dxa"/>
          </w:tcPr>
          <w:p w14:paraId="6FB3A842"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&gt;=10% &amp;&lt;=30%</w:t>
            </w:r>
          </w:p>
        </w:tc>
        <w:tc>
          <w:tcPr>
            <w:tcW w:w="1685" w:type="dxa"/>
          </w:tcPr>
          <w:p w14:paraId="5A4AE2F6"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&gt;30%</w:t>
            </w:r>
          </w:p>
        </w:tc>
      </w:tr>
      <w:tr w:rsidR="007A7510" w:rsidRPr="006A1777" w14:paraId="15F725BE" w14:textId="77777777" w:rsidTr="009A026A">
        <w:trPr>
          <w:trHeight w:val="176"/>
        </w:trPr>
        <w:tc>
          <w:tcPr>
            <w:tcW w:w="1980" w:type="dxa"/>
          </w:tcPr>
          <w:p w14:paraId="2B831271"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Number of Distinct Categories (NDC)</w:t>
            </w:r>
          </w:p>
        </w:tc>
        <w:tc>
          <w:tcPr>
            <w:tcW w:w="2268" w:type="dxa"/>
          </w:tcPr>
          <w:p w14:paraId="5E673F8F"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&gt;=5</w:t>
            </w:r>
          </w:p>
        </w:tc>
        <w:tc>
          <w:tcPr>
            <w:tcW w:w="2410" w:type="dxa"/>
          </w:tcPr>
          <w:p w14:paraId="39FE27DE" w14:textId="77777777" w:rsidR="007A7510" w:rsidRPr="006A1777" w:rsidRDefault="007A7510" w:rsidP="006A1777">
            <w:pPr>
              <w:pStyle w:val="MDPI42tablebody"/>
              <w:spacing w:line="480" w:lineRule="auto"/>
              <w:rPr>
                <w:rFonts w:ascii="Times New Roman" w:hAnsi="Times New Roman"/>
                <w:sz w:val="24"/>
                <w:szCs w:val="24"/>
              </w:rPr>
            </w:pPr>
          </w:p>
        </w:tc>
        <w:tc>
          <w:tcPr>
            <w:tcW w:w="1685" w:type="dxa"/>
          </w:tcPr>
          <w:p w14:paraId="664C3E19" w14:textId="77777777" w:rsidR="007A7510" w:rsidRPr="006A1777" w:rsidRDefault="007A7510" w:rsidP="006A1777">
            <w:pPr>
              <w:pStyle w:val="MDPI42tablebody"/>
              <w:spacing w:line="480" w:lineRule="auto"/>
              <w:rPr>
                <w:rFonts w:ascii="Times New Roman" w:hAnsi="Times New Roman"/>
                <w:sz w:val="24"/>
                <w:szCs w:val="24"/>
              </w:rPr>
            </w:pPr>
            <w:r w:rsidRPr="006A1777">
              <w:rPr>
                <w:rFonts w:ascii="Times New Roman" w:hAnsi="Times New Roman"/>
                <w:sz w:val="24"/>
                <w:szCs w:val="24"/>
              </w:rPr>
              <w:t>&lt;5</w:t>
            </w:r>
          </w:p>
        </w:tc>
      </w:tr>
    </w:tbl>
    <w:p w14:paraId="456FA9A3" w14:textId="77777777" w:rsidR="00AF5AF3" w:rsidRPr="006A1777" w:rsidRDefault="00AF5AF3" w:rsidP="006A1777">
      <w:pPr>
        <w:pStyle w:val="ListParagraph"/>
        <w:spacing w:line="480" w:lineRule="auto"/>
        <w:jc w:val="center"/>
        <w:rPr>
          <w:rFonts w:ascii="Times New Roman" w:hAnsi="Times New Roman"/>
          <w:color w:val="000000" w:themeColor="text1"/>
          <w:sz w:val="24"/>
          <w:szCs w:val="24"/>
        </w:rPr>
      </w:pPr>
    </w:p>
    <w:p w14:paraId="67CBB438" w14:textId="77777777" w:rsidR="007A7510" w:rsidRPr="006A1777" w:rsidRDefault="007A7510" w:rsidP="006A1777">
      <w:pPr>
        <w:pStyle w:val="ListParagraph"/>
        <w:spacing w:line="480" w:lineRule="auto"/>
        <w:rPr>
          <w:rFonts w:ascii="Times New Roman" w:hAnsi="Times New Roman"/>
          <w:color w:val="000000" w:themeColor="text1"/>
          <w:sz w:val="24"/>
          <w:szCs w:val="24"/>
        </w:rPr>
      </w:pPr>
    </w:p>
    <w:p w14:paraId="0CCDB8AA" w14:textId="77777777" w:rsidR="007A7510" w:rsidRPr="006A1777" w:rsidRDefault="007A7510" w:rsidP="006A1777">
      <w:pPr>
        <w:pStyle w:val="ListParagraph"/>
        <w:spacing w:line="480" w:lineRule="auto"/>
        <w:rPr>
          <w:rFonts w:ascii="Times New Roman" w:hAnsi="Times New Roman"/>
          <w:color w:val="000000" w:themeColor="text1"/>
          <w:sz w:val="24"/>
          <w:szCs w:val="24"/>
        </w:rPr>
      </w:pPr>
    </w:p>
    <w:p w14:paraId="4B320FF3" w14:textId="77777777" w:rsidR="007A7510" w:rsidRPr="006A1777" w:rsidRDefault="007A7510" w:rsidP="006A1777">
      <w:pPr>
        <w:pStyle w:val="ListParagraph"/>
        <w:spacing w:line="480" w:lineRule="auto"/>
        <w:rPr>
          <w:rFonts w:ascii="Times New Roman" w:hAnsi="Times New Roman"/>
          <w:color w:val="000000" w:themeColor="text1"/>
          <w:sz w:val="24"/>
          <w:szCs w:val="24"/>
        </w:rPr>
      </w:pPr>
    </w:p>
    <w:p w14:paraId="0FE50F48" w14:textId="77777777" w:rsidR="003E29AC" w:rsidRDefault="003E29AC" w:rsidP="006A1777">
      <w:pPr>
        <w:pStyle w:val="MDPI36textafterlist"/>
        <w:spacing w:line="480" w:lineRule="auto"/>
        <w:ind w:left="0"/>
        <w:rPr>
          <w:rFonts w:ascii="Times New Roman" w:hAnsi="Times New Roman"/>
          <w:sz w:val="24"/>
          <w:szCs w:val="24"/>
        </w:rPr>
      </w:pPr>
    </w:p>
    <w:p w14:paraId="3A912136" w14:textId="77777777" w:rsidR="003E29AC" w:rsidRDefault="003E29AC" w:rsidP="006A1777">
      <w:pPr>
        <w:pStyle w:val="MDPI36textafterlist"/>
        <w:spacing w:line="480" w:lineRule="auto"/>
        <w:ind w:left="0"/>
        <w:rPr>
          <w:rFonts w:ascii="Times New Roman" w:hAnsi="Times New Roman"/>
          <w:sz w:val="24"/>
          <w:szCs w:val="24"/>
        </w:rPr>
      </w:pPr>
    </w:p>
    <w:p w14:paraId="49F8BC68" w14:textId="77777777" w:rsidR="003E29AC" w:rsidRDefault="003E29AC" w:rsidP="006A1777">
      <w:pPr>
        <w:pStyle w:val="MDPI36textafterlist"/>
        <w:spacing w:line="480" w:lineRule="auto"/>
        <w:ind w:left="0"/>
        <w:rPr>
          <w:rFonts w:ascii="Times New Roman" w:hAnsi="Times New Roman"/>
          <w:sz w:val="24"/>
          <w:szCs w:val="24"/>
        </w:rPr>
      </w:pPr>
    </w:p>
    <w:p w14:paraId="2678268B" w14:textId="77777777" w:rsidR="003E29AC" w:rsidRDefault="003E29AC" w:rsidP="006A1777">
      <w:pPr>
        <w:pStyle w:val="MDPI36textafterlist"/>
        <w:spacing w:line="480" w:lineRule="auto"/>
        <w:ind w:left="0"/>
        <w:rPr>
          <w:rFonts w:ascii="Times New Roman" w:hAnsi="Times New Roman"/>
          <w:sz w:val="24"/>
          <w:szCs w:val="24"/>
        </w:rPr>
      </w:pPr>
    </w:p>
    <w:p w14:paraId="32F64152" w14:textId="77777777" w:rsidR="003E29AC" w:rsidRDefault="003E29AC" w:rsidP="006A1777">
      <w:pPr>
        <w:pStyle w:val="MDPI36textafterlist"/>
        <w:spacing w:line="480" w:lineRule="auto"/>
        <w:ind w:left="0"/>
        <w:rPr>
          <w:rFonts w:ascii="Times New Roman" w:hAnsi="Times New Roman"/>
          <w:sz w:val="24"/>
          <w:szCs w:val="24"/>
        </w:rPr>
      </w:pPr>
    </w:p>
    <w:p w14:paraId="7BD7D44C" w14:textId="77777777" w:rsidR="003E29AC" w:rsidRDefault="003E29AC" w:rsidP="006A1777">
      <w:pPr>
        <w:pStyle w:val="MDPI36textafterlist"/>
        <w:spacing w:line="480" w:lineRule="auto"/>
        <w:ind w:left="0"/>
        <w:rPr>
          <w:rFonts w:ascii="Times New Roman" w:hAnsi="Times New Roman"/>
          <w:sz w:val="24"/>
          <w:szCs w:val="24"/>
        </w:rPr>
      </w:pPr>
    </w:p>
    <w:p w14:paraId="53B3114A" w14:textId="77777777" w:rsidR="003E29AC" w:rsidRDefault="003E29AC" w:rsidP="006A1777">
      <w:pPr>
        <w:pStyle w:val="MDPI36textafterlist"/>
        <w:spacing w:line="480" w:lineRule="auto"/>
        <w:ind w:left="0"/>
        <w:rPr>
          <w:rFonts w:ascii="Times New Roman" w:hAnsi="Times New Roman"/>
          <w:sz w:val="24"/>
          <w:szCs w:val="24"/>
        </w:rPr>
      </w:pPr>
    </w:p>
    <w:p w14:paraId="1AE7F0A6" w14:textId="77777777" w:rsidR="003E29AC" w:rsidRDefault="003E29AC" w:rsidP="006A1777">
      <w:pPr>
        <w:pStyle w:val="MDPI36textafterlist"/>
        <w:spacing w:line="480" w:lineRule="auto"/>
        <w:ind w:left="0"/>
        <w:rPr>
          <w:rFonts w:ascii="Times New Roman" w:hAnsi="Times New Roman"/>
          <w:sz w:val="24"/>
          <w:szCs w:val="24"/>
        </w:rPr>
      </w:pPr>
    </w:p>
    <w:p w14:paraId="59AE67C1" w14:textId="17AB1F99" w:rsidR="00223568" w:rsidRPr="006A1777" w:rsidRDefault="00DF3946" w:rsidP="006A1777">
      <w:pPr>
        <w:pStyle w:val="MDPI36textafterlist"/>
        <w:spacing w:line="480" w:lineRule="auto"/>
        <w:ind w:left="0"/>
        <w:rPr>
          <w:rFonts w:ascii="Times New Roman" w:hAnsi="Times New Roman"/>
          <w:b/>
          <w:sz w:val="24"/>
          <w:szCs w:val="24"/>
        </w:rPr>
      </w:pPr>
      <w:r>
        <w:rPr>
          <w:rFonts w:ascii="Times New Roman" w:hAnsi="Times New Roman"/>
          <w:sz w:val="24"/>
          <w:szCs w:val="24"/>
        </w:rPr>
        <w:t>Fig</w:t>
      </w:r>
      <w:r w:rsidR="00D548FA" w:rsidRPr="006A1777">
        <w:rPr>
          <w:rFonts w:ascii="Times New Roman" w:hAnsi="Times New Roman"/>
          <w:sz w:val="24"/>
          <w:szCs w:val="24"/>
        </w:rPr>
        <w:t xml:space="preserve">.5. shows the component variations of CCDM metrics for different metal foil </w:t>
      </w:r>
      <w:r w:rsidR="009427B4" w:rsidRPr="006A1777">
        <w:rPr>
          <w:rFonts w:ascii="Times New Roman" w:hAnsi="Times New Roman"/>
          <w:sz w:val="24"/>
          <w:szCs w:val="24"/>
        </w:rPr>
        <w:t>lengths</w:t>
      </w:r>
      <w:r w:rsidR="00D548FA" w:rsidRPr="006A1777">
        <w:rPr>
          <w:rFonts w:ascii="Times New Roman" w:hAnsi="Times New Roman"/>
          <w:sz w:val="24"/>
          <w:szCs w:val="24"/>
        </w:rPr>
        <w:t xml:space="preserve">. It has </w:t>
      </w:r>
      <w:r w:rsidR="00BE08BE" w:rsidRPr="006A1777">
        <w:rPr>
          <w:rFonts w:ascii="Times New Roman" w:hAnsi="Times New Roman"/>
          <w:sz w:val="24"/>
          <w:szCs w:val="24"/>
        </w:rPr>
        <w:t>been</w:t>
      </w:r>
      <w:r w:rsidR="00D548FA" w:rsidRPr="006A1777">
        <w:rPr>
          <w:rFonts w:ascii="Times New Roman" w:hAnsi="Times New Roman"/>
          <w:sz w:val="24"/>
          <w:szCs w:val="24"/>
        </w:rPr>
        <w:t xml:space="preserve"> seen that larger variance caused by the measurement system indicates an</w:t>
      </w:r>
      <w:r w:rsidR="00BE08BE" w:rsidRPr="006A1777">
        <w:rPr>
          <w:rFonts w:ascii="Times New Roman" w:hAnsi="Times New Roman"/>
          <w:sz w:val="24"/>
          <w:szCs w:val="24"/>
        </w:rPr>
        <w:t xml:space="preserve"> adequate measuring system in case of 500mm metal foil length. A reliable measurement system should have a smaller variance caused by the measurement system when compared to the variance between individual parts. If the part-part variations, bars in the column are high, it indicates a stable </w:t>
      </w:r>
      <w:r w:rsidR="009427B4">
        <w:rPr>
          <w:rFonts w:ascii="Times New Roman" w:hAnsi="Times New Roman"/>
          <w:sz w:val="24"/>
          <w:szCs w:val="24"/>
        </w:rPr>
        <w:t xml:space="preserve">piezo-signal </w:t>
      </w:r>
      <w:r w:rsidR="00BE08BE" w:rsidRPr="006A1777">
        <w:rPr>
          <w:rFonts w:ascii="Times New Roman" w:hAnsi="Times New Roman"/>
          <w:sz w:val="24"/>
          <w:szCs w:val="24"/>
        </w:rPr>
        <w:t>measurement system.</w:t>
      </w:r>
      <w:r w:rsidR="00384586" w:rsidRPr="006A1777">
        <w:rPr>
          <w:rFonts w:ascii="Times New Roman" w:hAnsi="Times New Roman"/>
          <w:b/>
          <w:sz w:val="24"/>
          <w:szCs w:val="24"/>
        </w:rPr>
        <w:t xml:space="preserve">         </w:t>
      </w:r>
    </w:p>
    <w:p w14:paraId="30F1F9AF" w14:textId="77777777" w:rsidR="00EC1B28" w:rsidRPr="006A1777" w:rsidRDefault="00EC1B28" w:rsidP="006A1777">
      <w:pPr>
        <w:pStyle w:val="MDPI52figure"/>
        <w:spacing w:line="480" w:lineRule="auto"/>
        <w:rPr>
          <w:rFonts w:ascii="Times New Roman" w:hAnsi="Times New Roman"/>
          <w:sz w:val="24"/>
          <w:szCs w:val="24"/>
        </w:rPr>
      </w:pPr>
      <w:commentRangeStart w:id="12"/>
      <w:r w:rsidRPr="006A1777">
        <w:rPr>
          <w:rFonts w:ascii="Times New Roman" w:hAnsi="Times New Roman"/>
          <w:noProof/>
          <w:sz w:val="24"/>
          <w:szCs w:val="24"/>
          <w:lang w:eastAsia="en-US" w:bidi="ar-SA"/>
        </w:rPr>
        <w:lastRenderedPageBreak/>
        <w:drawing>
          <wp:inline distT="0" distB="0" distL="0" distR="0" wp14:anchorId="200BE051" wp14:editId="1FF821B5">
            <wp:extent cx="6227830" cy="37623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48758" cy="3775018"/>
                    </a:xfrm>
                    <a:prstGeom prst="rect">
                      <a:avLst/>
                    </a:prstGeom>
                    <a:noFill/>
                  </pic:spPr>
                </pic:pic>
              </a:graphicData>
            </a:graphic>
          </wp:inline>
        </w:drawing>
      </w:r>
      <w:commentRangeEnd w:id="12"/>
      <w:r w:rsidR="009427B4">
        <w:rPr>
          <w:rStyle w:val="CommentReference"/>
          <w:rFonts w:eastAsia="SimSun"/>
          <w:noProof/>
          <w:snapToGrid/>
          <w:lang w:eastAsia="zh-CN" w:bidi="ar-SA"/>
        </w:rPr>
        <w:commentReference w:id="12"/>
      </w:r>
    </w:p>
    <w:p w14:paraId="4E048CAF" w14:textId="6AB00480" w:rsidR="00BE08BE" w:rsidRPr="006A1777" w:rsidRDefault="00DF3946" w:rsidP="006A1777">
      <w:pPr>
        <w:pStyle w:val="MDPI51figurecaption"/>
        <w:spacing w:line="480" w:lineRule="auto"/>
        <w:ind w:left="0"/>
        <w:rPr>
          <w:rFonts w:ascii="Times New Roman" w:hAnsi="Times New Roman"/>
          <w:sz w:val="24"/>
          <w:szCs w:val="24"/>
        </w:rPr>
      </w:pPr>
      <w:r>
        <w:rPr>
          <w:rFonts w:ascii="Times New Roman" w:hAnsi="Times New Roman"/>
          <w:b/>
          <w:sz w:val="24"/>
          <w:szCs w:val="24"/>
        </w:rPr>
        <w:t>Fig</w:t>
      </w:r>
      <w:r w:rsidR="00EC1B28" w:rsidRPr="006A1777">
        <w:rPr>
          <w:rFonts w:ascii="Times New Roman" w:hAnsi="Times New Roman"/>
          <w:b/>
          <w:sz w:val="24"/>
          <w:szCs w:val="24"/>
        </w:rPr>
        <w:t>.5.</w:t>
      </w:r>
      <w:r w:rsidR="00EC1B28" w:rsidRPr="006A1777">
        <w:rPr>
          <w:rFonts w:ascii="Times New Roman" w:hAnsi="Times New Roman"/>
          <w:sz w:val="24"/>
          <w:szCs w:val="24"/>
        </w:rPr>
        <w:t xml:space="preserve"> Components of variations at different metal foil length (a) 100mm (b) 200mm (c) 300mm (d) 400mm (e) 500mm</w:t>
      </w:r>
    </w:p>
    <w:p w14:paraId="56DD7DDE" w14:textId="3C9385AE" w:rsidR="00BE08BE" w:rsidRPr="006A1777" w:rsidRDefault="00DF3946" w:rsidP="00596300">
      <w:pPr>
        <w:pStyle w:val="MDPI31text"/>
        <w:spacing w:line="480" w:lineRule="auto"/>
        <w:ind w:left="0" w:firstLine="0"/>
        <w:rPr>
          <w:rFonts w:ascii="Times New Roman" w:hAnsi="Times New Roman"/>
          <w:sz w:val="24"/>
          <w:szCs w:val="24"/>
        </w:rPr>
      </w:pPr>
      <w:r>
        <w:rPr>
          <w:rFonts w:ascii="Times New Roman" w:hAnsi="Times New Roman"/>
          <w:sz w:val="24"/>
          <w:szCs w:val="24"/>
        </w:rPr>
        <w:t>Fig</w:t>
      </w:r>
      <w:r w:rsidR="00476378" w:rsidRPr="006A1777">
        <w:rPr>
          <w:rFonts w:ascii="Times New Roman" w:hAnsi="Times New Roman"/>
          <w:sz w:val="24"/>
          <w:szCs w:val="24"/>
        </w:rPr>
        <w:t>.</w:t>
      </w:r>
      <w:r w:rsidR="0030317D">
        <w:rPr>
          <w:rFonts w:ascii="Times New Roman" w:hAnsi="Times New Roman"/>
          <w:sz w:val="24"/>
          <w:szCs w:val="24"/>
        </w:rPr>
        <w:t xml:space="preserve"> </w:t>
      </w:r>
      <w:r w:rsidR="00476378" w:rsidRPr="006A1777">
        <w:rPr>
          <w:rFonts w:ascii="Times New Roman" w:hAnsi="Times New Roman"/>
          <w:sz w:val="24"/>
          <w:szCs w:val="24"/>
        </w:rPr>
        <w:t xml:space="preserve">6. shows the variations of CCDM by parts for different length of metal foils. </w:t>
      </w:r>
      <w:r w:rsidR="00641E0A" w:rsidRPr="006A1777">
        <w:rPr>
          <w:rFonts w:ascii="Times New Roman" w:hAnsi="Times New Roman"/>
          <w:sz w:val="24"/>
          <w:szCs w:val="24"/>
        </w:rPr>
        <w:t xml:space="preserve">This study presents the findings of the measurements and averages obtained for each part. The goal is to have the data collected for each part overlap in the chart. However, </w:t>
      </w:r>
      <w:r>
        <w:rPr>
          <w:rFonts w:ascii="Times New Roman" w:hAnsi="Times New Roman"/>
          <w:sz w:val="24"/>
          <w:szCs w:val="24"/>
        </w:rPr>
        <w:t>Fig</w:t>
      </w:r>
      <w:r w:rsidR="00641E0A" w:rsidRPr="006A1777">
        <w:rPr>
          <w:rFonts w:ascii="Times New Roman" w:hAnsi="Times New Roman"/>
          <w:sz w:val="24"/>
          <w:szCs w:val="24"/>
        </w:rPr>
        <w:t>ure 6 shows the measurement variance of the parts remains consistent for a metal foil length of 500mm.</w:t>
      </w:r>
      <w:r w:rsidR="00476378" w:rsidRPr="006A1777">
        <w:rPr>
          <w:rFonts w:ascii="Times New Roman" w:hAnsi="Times New Roman"/>
          <w:sz w:val="24"/>
          <w:szCs w:val="24"/>
        </w:rPr>
        <w:t xml:space="preserve"> Moreover, in the case of other metal foil </w:t>
      </w:r>
      <w:r w:rsidRPr="006A1777">
        <w:rPr>
          <w:rFonts w:ascii="Times New Roman" w:hAnsi="Times New Roman"/>
          <w:sz w:val="24"/>
          <w:szCs w:val="24"/>
        </w:rPr>
        <w:t>Con</w:t>
      </w:r>
      <w:r>
        <w:rPr>
          <w:rFonts w:ascii="Times New Roman" w:hAnsi="Times New Roman"/>
          <w:sz w:val="24"/>
          <w:szCs w:val="24"/>
        </w:rPr>
        <w:t>fig</w:t>
      </w:r>
      <w:r w:rsidRPr="006A1777">
        <w:rPr>
          <w:rFonts w:ascii="Times New Roman" w:hAnsi="Times New Roman"/>
          <w:sz w:val="24"/>
          <w:szCs w:val="24"/>
        </w:rPr>
        <w:t>urations</w:t>
      </w:r>
      <w:r w:rsidR="00476378" w:rsidRPr="006A1777">
        <w:rPr>
          <w:rFonts w:ascii="Times New Roman" w:hAnsi="Times New Roman"/>
          <w:sz w:val="24"/>
          <w:szCs w:val="24"/>
        </w:rPr>
        <w:t xml:space="preserve"> the results were inconsistent. These findings suggest that further investigation is needed to identify the sources of measurement error and to improve the accuracy and reliability of the measurements in case of 100mm,200mm,300mm,400mm length.</w:t>
      </w:r>
    </w:p>
    <w:p w14:paraId="0A32913B" w14:textId="77777777" w:rsidR="00EC1B28" w:rsidRPr="006A1777" w:rsidRDefault="00EC1B28" w:rsidP="006A1777">
      <w:pPr>
        <w:pStyle w:val="MDPI52figure"/>
        <w:spacing w:line="480" w:lineRule="auto"/>
        <w:rPr>
          <w:rFonts w:ascii="Times New Roman" w:hAnsi="Times New Roman"/>
          <w:sz w:val="24"/>
          <w:szCs w:val="24"/>
        </w:rPr>
      </w:pPr>
      <w:r w:rsidRPr="006A1777">
        <w:rPr>
          <w:rFonts w:ascii="Times New Roman" w:hAnsi="Times New Roman"/>
          <w:noProof/>
          <w:sz w:val="24"/>
          <w:szCs w:val="24"/>
          <w:lang w:eastAsia="en-US" w:bidi="ar-SA"/>
        </w:rPr>
        <w:lastRenderedPageBreak/>
        <w:drawing>
          <wp:inline distT="0" distB="0" distL="0" distR="0" wp14:anchorId="323E7B7C" wp14:editId="6D6A9B11">
            <wp:extent cx="5642410" cy="2877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0396" cy="2911981"/>
                    </a:xfrm>
                    <a:prstGeom prst="rect">
                      <a:avLst/>
                    </a:prstGeom>
                    <a:noFill/>
                  </pic:spPr>
                </pic:pic>
              </a:graphicData>
            </a:graphic>
          </wp:inline>
        </w:drawing>
      </w:r>
    </w:p>
    <w:p w14:paraId="50FA4745" w14:textId="7CEC8D0C" w:rsidR="00EC1B28" w:rsidRPr="006A1777" w:rsidRDefault="00DF3946" w:rsidP="006A1777">
      <w:pPr>
        <w:pStyle w:val="MDPI51figurecaption"/>
        <w:spacing w:line="480" w:lineRule="auto"/>
        <w:ind w:left="0"/>
        <w:rPr>
          <w:rFonts w:ascii="Times New Roman" w:hAnsi="Times New Roman"/>
          <w:sz w:val="24"/>
          <w:szCs w:val="24"/>
        </w:rPr>
      </w:pPr>
      <w:r>
        <w:rPr>
          <w:rFonts w:ascii="Times New Roman" w:hAnsi="Times New Roman"/>
          <w:b/>
          <w:sz w:val="24"/>
          <w:szCs w:val="24"/>
        </w:rPr>
        <w:t>Fig</w:t>
      </w:r>
      <w:r w:rsidR="00EC1B28" w:rsidRPr="006A1777">
        <w:rPr>
          <w:rFonts w:ascii="Times New Roman" w:hAnsi="Times New Roman"/>
          <w:b/>
          <w:sz w:val="24"/>
          <w:szCs w:val="24"/>
        </w:rPr>
        <w:t>.6.</w:t>
      </w:r>
      <w:r w:rsidR="00EC1B28" w:rsidRPr="006A1777">
        <w:rPr>
          <w:rFonts w:ascii="Times New Roman" w:hAnsi="Times New Roman"/>
          <w:sz w:val="24"/>
          <w:szCs w:val="24"/>
        </w:rPr>
        <w:t xml:space="preserve"> Variations of CCDM by parts at different metal foil length (a) 100mm (b) 200mm (c) 300mm (d) 400mm (e) 500mm</w:t>
      </w:r>
    </w:p>
    <w:p w14:paraId="2C8CFCCE" w14:textId="766A8A50" w:rsidR="00EC1B28" w:rsidRPr="006A1777" w:rsidRDefault="00DF3946" w:rsidP="006A1777">
      <w:pPr>
        <w:pStyle w:val="MDPI31text"/>
        <w:spacing w:line="480" w:lineRule="auto"/>
        <w:ind w:left="0" w:firstLine="0"/>
        <w:rPr>
          <w:rFonts w:ascii="Times New Roman" w:hAnsi="Times New Roman"/>
          <w:sz w:val="24"/>
          <w:szCs w:val="24"/>
        </w:rPr>
      </w:pPr>
      <w:r>
        <w:rPr>
          <w:rFonts w:ascii="Times New Roman" w:hAnsi="Times New Roman"/>
          <w:sz w:val="24"/>
          <w:szCs w:val="24"/>
        </w:rPr>
        <w:t>Fig</w:t>
      </w:r>
      <w:r w:rsidR="00476378" w:rsidRPr="006A1777">
        <w:rPr>
          <w:rFonts w:ascii="Times New Roman" w:hAnsi="Times New Roman"/>
          <w:sz w:val="24"/>
          <w:szCs w:val="24"/>
        </w:rPr>
        <w:t xml:space="preserve">.7. indicates the </w:t>
      </w:r>
      <m:oMath>
        <m:acc>
          <m:accPr>
            <m:chr m:val="̅"/>
            <m:ctrlPr>
              <w:rPr>
                <w:rFonts w:ascii="Cambria Math" w:eastAsiaTheme="minorHAnsi" w:hAnsi="Cambria Math"/>
                <w:snapToGrid/>
                <w:sz w:val="24"/>
                <w:szCs w:val="24"/>
                <w:lang w:eastAsia="en-US" w:bidi="ar-SA"/>
              </w:rPr>
            </m:ctrlPr>
          </m:accPr>
          <m:e>
            <m:r>
              <m:rPr>
                <m:sty m:val="p"/>
              </m:rPr>
              <w:rPr>
                <w:rFonts w:ascii="Cambria Math" w:hAnsi="Cambria Math"/>
                <w:sz w:val="24"/>
                <w:szCs w:val="24"/>
              </w:rPr>
              <m:t>x</m:t>
            </m:r>
          </m:e>
        </m:acc>
      </m:oMath>
      <w:r w:rsidR="00D315C2" w:rsidRPr="006A1777">
        <w:rPr>
          <w:rFonts w:ascii="Times New Roman" w:eastAsiaTheme="minorEastAsia" w:hAnsi="Times New Roman"/>
          <w:sz w:val="24"/>
          <w:szCs w:val="24"/>
        </w:rPr>
        <w:t xml:space="preserve"> chart of the operators to know the results of the variance due to metal foil length or the </w:t>
      </w:r>
      <w:r w:rsidR="0030317D">
        <w:rPr>
          <w:rFonts w:ascii="Times New Roman" w:eastAsiaTheme="minorEastAsia" w:hAnsi="Times New Roman"/>
          <w:sz w:val="24"/>
          <w:szCs w:val="24"/>
        </w:rPr>
        <w:t xml:space="preserve">measurement </w:t>
      </w:r>
      <w:r w:rsidR="00D315C2" w:rsidRPr="006A1777">
        <w:rPr>
          <w:rFonts w:ascii="Times New Roman" w:eastAsiaTheme="minorEastAsia" w:hAnsi="Times New Roman"/>
          <w:sz w:val="24"/>
          <w:szCs w:val="24"/>
        </w:rPr>
        <w:t xml:space="preserve">process itself. </w:t>
      </w:r>
      <w:r>
        <w:rPr>
          <w:rFonts w:ascii="Times New Roman" w:eastAsiaTheme="minorEastAsia" w:hAnsi="Times New Roman"/>
          <w:sz w:val="24"/>
          <w:szCs w:val="24"/>
        </w:rPr>
        <w:t xml:space="preserve">From </w:t>
      </w:r>
      <w:r w:rsidRPr="00DF3946">
        <w:rPr>
          <w:rFonts w:ascii="Times New Roman" w:eastAsiaTheme="minorEastAsia" w:hAnsi="Times New Roman"/>
          <w:sz w:val="24"/>
          <w:szCs w:val="24"/>
        </w:rPr>
        <w:t xml:space="preserve">this chart, </w:t>
      </w:r>
      <w:r>
        <w:rPr>
          <w:rFonts w:ascii="Times New Roman" w:eastAsiaTheme="minorEastAsia" w:hAnsi="Times New Roman"/>
          <w:sz w:val="24"/>
          <w:szCs w:val="24"/>
        </w:rPr>
        <w:t xml:space="preserve">for the best experimental design and it’s outcome, </w:t>
      </w:r>
      <w:r w:rsidRPr="00DF3946">
        <w:rPr>
          <w:rFonts w:ascii="Times New Roman" w:eastAsiaTheme="minorEastAsia" w:hAnsi="Times New Roman"/>
          <w:sz w:val="24"/>
          <w:szCs w:val="24"/>
        </w:rPr>
        <w:t xml:space="preserve">the </w:t>
      </w:r>
      <w:r>
        <w:rPr>
          <w:rFonts w:ascii="Times New Roman" w:eastAsiaTheme="minorEastAsia" w:hAnsi="Times New Roman"/>
          <w:sz w:val="24"/>
          <w:szCs w:val="24"/>
        </w:rPr>
        <w:t xml:space="preserve">higher </w:t>
      </w:r>
      <w:r w:rsidRPr="00DF3946">
        <w:rPr>
          <w:rFonts w:ascii="Times New Roman" w:eastAsiaTheme="minorEastAsia" w:hAnsi="Times New Roman"/>
          <w:sz w:val="24"/>
          <w:szCs w:val="24"/>
        </w:rPr>
        <w:t xml:space="preserve">variance </w:t>
      </w:r>
      <w:r>
        <w:rPr>
          <w:rFonts w:ascii="Times New Roman" w:eastAsiaTheme="minorEastAsia" w:hAnsi="Times New Roman"/>
          <w:sz w:val="24"/>
          <w:szCs w:val="24"/>
        </w:rPr>
        <w:t xml:space="preserve">in the </w:t>
      </w:r>
      <w:r w:rsidRPr="00DF3946">
        <w:rPr>
          <w:rFonts w:ascii="Times New Roman" w:eastAsiaTheme="minorEastAsia" w:hAnsi="Times New Roman"/>
          <w:sz w:val="24"/>
          <w:szCs w:val="24"/>
        </w:rPr>
        <w:t>piezo</w:t>
      </w:r>
      <w:r>
        <w:rPr>
          <w:rFonts w:ascii="Times New Roman" w:eastAsiaTheme="minorEastAsia" w:hAnsi="Times New Roman"/>
          <w:sz w:val="24"/>
          <w:szCs w:val="24"/>
        </w:rPr>
        <w:t xml:space="preserve"> signal Configuration in not acceptable </w:t>
      </w:r>
      <w:r w:rsidRPr="00DF3946">
        <w:rPr>
          <w:rFonts w:ascii="Times New Roman" w:eastAsiaTheme="minorEastAsia" w:hAnsi="Times New Roman"/>
          <w:sz w:val="24"/>
          <w:szCs w:val="24"/>
        </w:rPr>
        <w:t>but rather the process</w:t>
      </w:r>
      <w:r>
        <w:rPr>
          <w:rFonts w:ascii="Times New Roman" w:eastAsiaTheme="minorEastAsia" w:hAnsi="Times New Roman"/>
          <w:sz w:val="24"/>
          <w:szCs w:val="24"/>
        </w:rPr>
        <w:t xml:space="preserve"> (hence the frequency sweep calibration, i.e., LCR meter)</w:t>
      </w:r>
      <w:r w:rsidRPr="00DF3946">
        <w:rPr>
          <w:rFonts w:ascii="Times New Roman" w:eastAsiaTheme="minorEastAsia" w:hAnsi="Times New Roman"/>
          <w:sz w:val="24"/>
          <w:szCs w:val="24"/>
        </w:rPr>
        <w:t xml:space="preserve"> itself</w:t>
      </w:r>
      <w:r>
        <w:rPr>
          <w:rFonts w:ascii="Times New Roman" w:eastAsiaTheme="minorEastAsia" w:hAnsi="Times New Roman"/>
          <w:sz w:val="24"/>
          <w:szCs w:val="24"/>
        </w:rPr>
        <w:t xml:space="preserve"> should be the cause faulty results and robust measuring system.</w:t>
      </w:r>
      <w:r w:rsidRPr="00DF3946">
        <w:rPr>
          <w:rFonts w:ascii="Times New Roman" w:eastAsiaTheme="minorEastAsia" w:hAnsi="Times New Roman"/>
          <w:sz w:val="24"/>
          <w:szCs w:val="24"/>
        </w:rPr>
        <w:t xml:space="preserve"> Measurements being within control limits</w:t>
      </w:r>
      <w:r>
        <w:rPr>
          <w:rFonts w:ascii="Times New Roman" w:eastAsiaTheme="minorEastAsia" w:hAnsi="Times New Roman"/>
          <w:sz w:val="24"/>
          <w:szCs w:val="24"/>
        </w:rPr>
        <w:t xml:space="preserve"> (</w:t>
      </w:r>
      <w:commentRangeStart w:id="13"/>
      <w:r>
        <w:rPr>
          <w:rFonts w:ascii="Times New Roman" w:eastAsiaTheme="minorEastAsia" w:hAnsi="Times New Roman"/>
          <w:sz w:val="24"/>
          <w:szCs w:val="24"/>
        </w:rPr>
        <w:t>i.e. UCL and LCL)</w:t>
      </w:r>
      <w:r w:rsidRPr="00DF3946">
        <w:rPr>
          <w:rFonts w:ascii="Times New Roman" w:eastAsiaTheme="minorEastAsia" w:hAnsi="Times New Roman"/>
          <w:sz w:val="24"/>
          <w:szCs w:val="24"/>
        </w:rPr>
        <w:t xml:space="preserve"> </w:t>
      </w:r>
      <w:commentRangeEnd w:id="13"/>
      <w:r>
        <w:rPr>
          <w:rStyle w:val="CommentReference"/>
          <w:rFonts w:eastAsia="SimSun"/>
          <w:noProof/>
          <w:snapToGrid/>
          <w:lang w:eastAsia="zh-CN" w:bidi="ar-SA"/>
        </w:rPr>
        <w:commentReference w:id="13"/>
      </w:r>
      <w:r w:rsidRPr="00DF3946">
        <w:rPr>
          <w:rFonts w:ascii="Times New Roman" w:eastAsiaTheme="minorEastAsia" w:hAnsi="Times New Roman"/>
          <w:sz w:val="24"/>
          <w:szCs w:val="24"/>
        </w:rPr>
        <w:t xml:space="preserve">shows that an incorrect or faulty measurement system was employed. </w:t>
      </w:r>
      <w:r w:rsidR="00D315C2" w:rsidRPr="006A1777">
        <w:rPr>
          <w:rFonts w:ascii="Times New Roman" w:eastAsiaTheme="minorEastAsia" w:hAnsi="Times New Roman"/>
          <w:sz w:val="24"/>
          <w:szCs w:val="24"/>
        </w:rPr>
        <w:t xml:space="preserve">In </w:t>
      </w:r>
      <w:r>
        <w:rPr>
          <w:rFonts w:ascii="Times New Roman" w:eastAsiaTheme="minorEastAsia" w:hAnsi="Times New Roman"/>
          <w:sz w:val="24"/>
          <w:szCs w:val="24"/>
        </w:rPr>
        <w:t>Fig</w:t>
      </w:r>
      <w:r w:rsidR="00D315C2" w:rsidRPr="006A1777">
        <w:rPr>
          <w:rFonts w:ascii="Times New Roman" w:eastAsiaTheme="minorEastAsia" w:hAnsi="Times New Roman"/>
          <w:sz w:val="24"/>
          <w:szCs w:val="24"/>
        </w:rPr>
        <w:t>.</w:t>
      </w:r>
      <w:r>
        <w:rPr>
          <w:rFonts w:ascii="Times New Roman" w:eastAsiaTheme="minorEastAsia" w:hAnsi="Times New Roman"/>
          <w:sz w:val="24"/>
          <w:szCs w:val="24"/>
        </w:rPr>
        <w:t xml:space="preserve"> 7,</w:t>
      </w:r>
      <w:r w:rsidR="00D315C2" w:rsidRPr="006A1777">
        <w:rPr>
          <w:rFonts w:ascii="Times New Roman" w:eastAsiaTheme="minorEastAsia" w:hAnsi="Times New Roman"/>
          <w:sz w:val="24"/>
          <w:szCs w:val="24"/>
        </w:rPr>
        <w:t xml:space="preserve"> </w:t>
      </w:r>
      <w:r>
        <w:rPr>
          <w:rFonts w:ascii="Times New Roman" w:eastAsiaTheme="minorEastAsia" w:hAnsi="Times New Roman"/>
          <w:sz w:val="24"/>
          <w:szCs w:val="24"/>
        </w:rPr>
        <w:t>t</w:t>
      </w:r>
      <w:r w:rsidRPr="006A1777">
        <w:rPr>
          <w:rFonts w:ascii="Times New Roman" w:eastAsiaTheme="minorEastAsia" w:hAnsi="Times New Roman"/>
          <w:sz w:val="24"/>
          <w:szCs w:val="24"/>
        </w:rPr>
        <w:t>he</w:t>
      </w:r>
      <w:r w:rsidR="00D315C2" w:rsidRPr="006A1777">
        <w:rPr>
          <w:rFonts w:ascii="Times New Roman" w:eastAsiaTheme="minorEastAsia" w:hAnsi="Times New Roman"/>
          <w:sz w:val="24"/>
          <w:szCs w:val="24"/>
        </w:rPr>
        <w:t xml:space="preserve"> mean chart shows the acceptable measuring system in case of 500mm metal foil length. The </w:t>
      </w:r>
      <w:r w:rsidRPr="006A1777">
        <w:rPr>
          <w:rFonts w:ascii="Times New Roman" w:eastAsiaTheme="minorEastAsia" w:hAnsi="Times New Roman"/>
          <w:sz w:val="24"/>
          <w:szCs w:val="24"/>
        </w:rPr>
        <w:t>variation</w:t>
      </w:r>
      <w:r w:rsidR="00D315C2" w:rsidRPr="006A1777">
        <w:rPr>
          <w:rFonts w:ascii="Times New Roman" w:eastAsiaTheme="minorEastAsia" w:hAnsi="Times New Roman"/>
          <w:sz w:val="24"/>
          <w:szCs w:val="24"/>
        </w:rPr>
        <w:t xml:space="preserve"> in variance is caused due to measurement of metal foil length. </w:t>
      </w:r>
    </w:p>
    <w:p w14:paraId="37CB4367" w14:textId="77777777" w:rsidR="00233FE1" w:rsidRPr="006A1777" w:rsidRDefault="00EC1B28" w:rsidP="006A1777">
      <w:pPr>
        <w:pStyle w:val="MDPI52figure"/>
        <w:spacing w:line="480" w:lineRule="auto"/>
        <w:rPr>
          <w:rFonts w:ascii="Times New Roman" w:hAnsi="Times New Roman"/>
          <w:b/>
          <w:sz w:val="24"/>
          <w:szCs w:val="24"/>
        </w:rPr>
      </w:pPr>
      <w:r w:rsidRPr="006A1777">
        <w:rPr>
          <w:rFonts w:ascii="Times New Roman" w:hAnsi="Times New Roman"/>
          <w:noProof/>
          <w:sz w:val="24"/>
          <w:szCs w:val="24"/>
          <w:lang w:eastAsia="en-US" w:bidi="ar-SA"/>
        </w:rPr>
        <w:lastRenderedPageBreak/>
        <w:drawing>
          <wp:inline distT="0" distB="0" distL="0" distR="0" wp14:anchorId="7880B980" wp14:editId="15515D79">
            <wp:extent cx="5672998" cy="329793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81362" cy="3360932"/>
                    </a:xfrm>
                    <a:prstGeom prst="rect">
                      <a:avLst/>
                    </a:prstGeom>
                    <a:noFill/>
                  </pic:spPr>
                </pic:pic>
              </a:graphicData>
            </a:graphic>
          </wp:inline>
        </w:drawing>
      </w:r>
    </w:p>
    <w:p w14:paraId="0BE594B9" w14:textId="746FE08C" w:rsidR="00EC1B28" w:rsidRPr="006A1777" w:rsidRDefault="00DF3946" w:rsidP="006A1777">
      <w:pPr>
        <w:pStyle w:val="MDPI51figurecaption"/>
        <w:spacing w:line="480" w:lineRule="auto"/>
        <w:ind w:left="0"/>
        <w:rPr>
          <w:rFonts w:ascii="Times New Roman" w:hAnsi="Times New Roman"/>
          <w:sz w:val="24"/>
          <w:szCs w:val="24"/>
        </w:rPr>
      </w:pPr>
      <w:r>
        <w:rPr>
          <w:rFonts w:ascii="Times New Roman" w:hAnsi="Times New Roman"/>
          <w:b/>
          <w:sz w:val="24"/>
          <w:szCs w:val="24"/>
        </w:rPr>
        <w:t>Fig</w:t>
      </w:r>
      <w:r w:rsidR="00EC1B28" w:rsidRPr="006A1777">
        <w:rPr>
          <w:rFonts w:ascii="Times New Roman" w:hAnsi="Times New Roman"/>
          <w:b/>
          <w:sz w:val="24"/>
          <w:szCs w:val="24"/>
        </w:rPr>
        <w:t>.7.</w:t>
      </w:r>
      <w:r w:rsidR="00EC1B28" w:rsidRPr="006A1777">
        <w:rPr>
          <w:rFonts w:ascii="Times New Roman" w:hAnsi="Times New Roman"/>
          <w:sz w:val="24"/>
          <w:szCs w:val="24"/>
        </w:rPr>
        <w:t xml:space="preserve"> Mean chart by operator at different metal foil length (a) 100mm (b) 200mm (c) 300mm (d) 400mm (e) 500mm</w:t>
      </w:r>
    </w:p>
    <w:p w14:paraId="01872992" w14:textId="77777777" w:rsidR="00EC1B28" w:rsidRPr="006A1777" w:rsidRDefault="00233FE1" w:rsidP="006A1777">
      <w:pPr>
        <w:pStyle w:val="MDPI21heading1"/>
        <w:spacing w:line="480" w:lineRule="auto"/>
        <w:ind w:left="0"/>
        <w:rPr>
          <w:rFonts w:ascii="Times New Roman" w:hAnsi="Times New Roman"/>
          <w:sz w:val="24"/>
          <w:szCs w:val="24"/>
        </w:rPr>
      </w:pPr>
      <w:r w:rsidRPr="006A1777">
        <w:rPr>
          <w:rFonts w:ascii="Times New Roman" w:hAnsi="Times New Roman"/>
          <w:sz w:val="24"/>
          <w:szCs w:val="24"/>
        </w:rPr>
        <w:t>Conclusion</w:t>
      </w:r>
    </w:p>
    <w:p w14:paraId="16C52F39" w14:textId="20A54078" w:rsidR="00233FE1" w:rsidRPr="006A1777" w:rsidRDefault="00233FE1" w:rsidP="006A1777">
      <w:pPr>
        <w:pStyle w:val="MDPI31text"/>
        <w:spacing w:line="480" w:lineRule="auto"/>
        <w:ind w:left="0" w:firstLine="0"/>
        <w:rPr>
          <w:rFonts w:ascii="Times New Roman" w:hAnsi="Times New Roman"/>
          <w:sz w:val="24"/>
          <w:szCs w:val="24"/>
        </w:rPr>
      </w:pPr>
      <w:r w:rsidRPr="006A1777">
        <w:rPr>
          <w:rFonts w:ascii="Times New Roman" w:hAnsi="Times New Roman"/>
          <w:sz w:val="24"/>
          <w:szCs w:val="24"/>
        </w:rPr>
        <w:t xml:space="preserve">This paper comprises repeatability &amp; reproducibility study of different metal foil length based PZT attached to construction steel rebar. </w:t>
      </w:r>
      <w:r w:rsidR="00B6600F" w:rsidRPr="006A1777">
        <w:rPr>
          <w:rFonts w:ascii="Times New Roman" w:hAnsi="Times New Roman"/>
          <w:sz w:val="24"/>
          <w:szCs w:val="24"/>
        </w:rPr>
        <w:t xml:space="preserve">In this study, we investigated the repeatability and reproducibility measures for different aluminum foil length-based electro-mechanical impedance techniques. </w:t>
      </w:r>
      <w:r w:rsidR="003621B1" w:rsidRPr="006A1777">
        <w:rPr>
          <w:rFonts w:ascii="Times New Roman" w:hAnsi="Times New Roman"/>
          <w:sz w:val="24"/>
          <w:szCs w:val="24"/>
        </w:rPr>
        <w:t>The aim was to demonstrate a</w:t>
      </w:r>
      <w:r w:rsidR="00CC764A">
        <w:rPr>
          <w:rFonts w:ascii="Times New Roman" w:hAnsi="Times New Roman"/>
          <w:sz w:val="24"/>
          <w:szCs w:val="24"/>
        </w:rPr>
        <w:t xml:space="preserve"> statistical </w:t>
      </w:r>
      <w:r w:rsidR="003621B1" w:rsidRPr="006A1777">
        <w:rPr>
          <w:rFonts w:ascii="Times New Roman" w:hAnsi="Times New Roman"/>
          <w:sz w:val="24"/>
          <w:szCs w:val="24"/>
        </w:rPr>
        <w:t xml:space="preserve">proof of concept for the effectiveness, and reliability of </w:t>
      </w:r>
      <w:r w:rsidR="00CC764A">
        <w:rPr>
          <w:rFonts w:ascii="Times New Roman" w:hAnsi="Times New Roman"/>
          <w:sz w:val="24"/>
          <w:szCs w:val="24"/>
        </w:rPr>
        <w:t xml:space="preserve">the piezo configuration </w:t>
      </w:r>
      <w:r w:rsidR="003621B1" w:rsidRPr="006A1777">
        <w:rPr>
          <w:rFonts w:ascii="Times New Roman" w:hAnsi="Times New Roman"/>
          <w:sz w:val="24"/>
          <w:szCs w:val="24"/>
        </w:rPr>
        <w:t xml:space="preserve">in </w:t>
      </w:r>
      <w:r w:rsidR="00CC764A">
        <w:rPr>
          <w:rFonts w:ascii="Times New Roman" w:hAnsi="Times New Roman"/>
          <w:sz w:val="24"/>
          <w:szCs w:val="24"/>
        </w:rPr>
        <w:t xml:space="preserve">realistic structural </w:t>
      </w:r>
      <w:r w:rsidR="003621B1" w:rsidRPr="006A1777">
        <w:rPr>
          <w:rFonts w:ascii="Times New Roman" w:hAnsi="Times New Roman"/>
          <w:sz w:val="24"/>
          <w:szCs w:val="24"/>
        </w:rPr>
        <w:t>applications.</w:t>
      </w:r>
      <w:r w:rsidR="00AB156F">
        <w:rPr>
          <w:rFonts w:ascii="Times New Roman" w:hAnsi="Times New Roman"/>
          <w:sz w:val="24"/>
          <w:szCs w:val="24"/>
        </w:rPr>
        <w:t xml:space="preserve"> </w:t>
      </w:r>
      <w:r w:rsidR="00B6600F" w:rsidRPr="006A1777">
        <w:rPr>
          <w:rFonts w:ascii="Times New Roman" w:hAnsi="Times New Roman"/>
          <w:sz w:val="24"/>
          <w:szCs w:val="24"/>
        </w:rPr>
        <w:t xml:space="preserve">Through </w:t>
      </w:r>
      <w:r w:rsidR="00AB156F">
        <w:rPr>
          <w:rFonts w:ascii="Times New Roman" w:hAnsi="Times New Roman"/>
          <w:sz w:val="24"/>
          <w:szCs w:val="24"/>
        </w:rPr>
        <w:t>the</w:t>
      </w:r>
      <w:r w:rsidR="00B6600F" w:rsidRPr="006A1777">
        <w:rPr>
          <w:rFonts w:ascii="Times New Roman" w:hAnsi="Times New Roman"/>
          <w:sz w:val="24"/>
          <w:szCs w:val="24"/>
        </w:rPr>
        <w:t xml:space="preserve"> experiment</w:t>
      </w:r>
      <w:r w:rsidR="00AB156F">
        <w:rPr>
          <w:rFonts w:ascii="Times New Roman" w:hAnsi="Times New Roman"/>
          <w:sz w:val="24"/>
          <w:szCs w:val="24"/>
        </w:rPr>
        <w:t>al results and statistical investigation</w:t>
      </w:r>
      <w:r w:rsidR="00B6600F" w:rsidRPr="006A1777">
        <w:rPr>
          <w:rFonts w:ascii="Times New Roman" w:hAnsi="Times New Roman"/>
          <w:sz w:val="24"/>
          <w:szCs w:val="24"/>
        </w:rPr>
        <w:t xml:space="preserve">, </w:t>
      </w:r>
      <w:r w:rsidR="00143084">
        <w:rPr>
          <w:rFonts w:ascii="Times New Roman" w:hAnsi="Times New Roman"/>
          <w:sz w:val="24"/>
          <w:szCs w:val="24"/>
        </w:rPr>
        <w:t xml:space="preserve">it is </w:t>
      </w:r>
      <w:r w:rsidR="00B6600F" w:rsidRPr="006A1777">
        <w:rPr>
          <w:rFonts w:ascii="Times New Roman" w:hAnsi="Times New Roman"/>
          <w:sz w:val="24"/>
          <w:szCs w:val="24"/>
        </w:rPr>
        <w:t xml:space="preserve">found that the sensor stabilization </w:t>
      </w:r>
      <w:r w:rsidR="00143084">
        <w:rPr>
          <w:rFonts w:ascii="Times New Roman" w:hAnsi="Times New Roman"/>
          <w:sz w:val="24"/>
          <w:szCs w:val="24"/>
        </w:rPr>
        <w:t xml:space="preserve">and signal repeatability </w:t>
      </w:r>
      <w:r w:rsidR="00B6600F" w:rsidRPr="006A1777">
        <w:rPr>
          <w:rFonts w:ascii="Times New Roman" w:hAnsi="Times New Roman"/>
          <w:sz w:val="24"/>
          <w:szCs w:val="24"/>
        </w:rPr>
        <w:t xml:space="preserve">of 500mm length metal foil performs better than 100mm,200mm,300mm &amp; 400mm. </w:t>
      </w:r>
      <w:r w:rsidR="00143084">
        <w:rPr>
          <w:rFonts w:ascii="Times New Roman" w:hAnsi="Times New Roman"/>
          <w:sz w:val="24"/>
          <w:szCs w:val="24"/>
        </w:rPr>
        <w:t xml:space="preserve">For </w:t>
      </w:r>
      <w:r w:rsidR="00B6600F" w:rsidRPr="006A1777">
        <w:rPr>
          <w:rFonts w:ascii="Times New Roman" w:hAnsi="Times New Roman"/>
          <w:sz w:val="24"/>
          <w:szCs w:val="24"/>
        </w:rPr>
        <w:t>500mm metal foil</w:t>
      </w:r>
      <w:r w:rsidR="00143084">
        <w:rPr>
          <w:rFonts w:ascii="Times New Roman" w:hAnsi="Times New Roman"/>
          <w:sz w:val="24"/>
          <w:szCs w:val="24"/>
        </w:rPr>
        <w:t xml:space="preserve"> length, the gauge R&amp;R study</w:t>
      </w:r>
      <w:r w:rsidR="00B6600F" w:rsidRPr="006A1777">
        <w:rPr>
          <w:rFonts w:ascii="Times New Roman" w:hAnsi="Times New Roman"/>
          <w:sz w:val="24"/>
          <w:szCs w:val="24"/>
        </w:rPr>
        <w:t xml:space="preserve"> shows </w:t>
      </w:r>
      <w:r w:rsidR="00264A55">
        <w:rPr>
          <w:rFonts w:ascii="Times New Roman" w:hAnsi="Times New Roman"/>
          <w:sz w:val="24"/>
          <w:szCs w:val="24"/>
        </w:rPr>
        <w:t xml:space="preserve">very promising results with greater accuracy. In total gauge R &amp; R study, </w:t>
      </w:r>
      <w:r w:rsidR="00985BD5">
        <w:rPr>
          <w:rFonts w:ascii="Times New Roman" w:hAnsi="Times New Roman"/>
          <w:sz w:val="24"/>
          <w:szCs w:val="24"/>
        </w:rPr>
        <w:t xml:space="preserve">the parametric variation of sensor (for non-bonded and reusable) length </w:t>
      </w:r>
      <w:r w:rsidR="003A2C4B">
        <w:rPr>
          <w:rFonts w:ascii="Times New Roman" w:hAnsi="Times New Roman"/>
          <w:sz w:val="24"/>
          <w:szCs w:val="24"/>
        </w:rPr>
        <w:t>has shown equal accuracy towards regular bonding process (</w:t>
      </w:r>
      <w:r w:rsidR="00016AD8">
        <w:rPr>
          <w:rFonts w:ascii="Times New Roman" w:hAnsi="Times New Roman"/>
          <w:sz w:val="24"/>
          <w:szCs w:val="24"/>
        </w:rPr>
        <w:t>i.e.,</w:t>
      </w:r>
      <w:r w:rsidR="003A2C4B">
        <w:rPr>
          <w:rFonts w:ascii="Times New Roman" w:hAnsi="Times New Roman"/>
          <w:sz w:val="24"/>
          <w:szCs w:val="24"/>
        </w:rPr>
        <w:t xml:space="preserve"> surface bonded). The length </w:t>
      </w:r>
      <w:r w:rsidR="003A2C4B">
        <w:rPr>
          <w:rFonts w:ascii="Times New Roman" w:hAnsi="Times New Roman"/>
          <w:sz w:val="24"/>
          <w:szCs w:val="24"/>
        </w:rPr>
        <w:lastRenderedPageBreak/>
        <w:t>variation of metal is significant for non-</w:t>
      </w:r>
      <w:r w:rsidR="00016AD8">
        <w:rPr>
          <w:rFonts w:ascii="Times New Roman" w:hAnsi="Times New Roman"/>
          <w:sz w:val="24"/>
          <w:szCs w:val="24"/>
        </w:rPr>
        <w:t>contact based</w:t>
      </w:r>
      <w:r w:rsidR="003A2C4B">
        <w:rPr>
          <w:rFonts w:ascii="Times New Roman" w:hAnsi="Times New Roman"/>
          <w:sz w:val="24"/>
          <w:szCs w:val="24"/>
        </w:rPr>
        <w:t xml:space="preserve"> sensor integrated SHM, where complex structural geometry </w:t>
      </w:r>
      <w:r w:rsidR="00016AD8">
        <w:rPr>
          <w:rFonts w:ascii="Times New Roman" w:hAnsi="Times New Roman"/>
          <w:sz w:val="24"/>
          <w:szCs w:val="24"/>
        </w:rPr>
        <w:t xml:space="preserve">becomes a constraint </w:t>
      </w:r>
      <w:r w:rsidR="00D56520">
        <w:rPr>
          <w:rFonts w:ascii="Times New Roman" w:hAnsi="Times New Roman"/>
          <w:sz w:val="24"/>
          <w:szCs w:val="24"/>
        </w:rPr>
        <w:t xml:space="preserve">for infrastructure health management. </w:t>
      </w:r>
      <w:r w:rsidR="006E1EB6">
        <w:rPr>
          <w:rFonts w:ascii="Times New Roman" w:hAnsi="Times New Roman"/>
          <w:sz w:val="24"/>
          <w:szCs w:val="24"/>
        </w:rPr>
        <w:t xml:space="preserve">With </w:t>
      </w:r>
      <w:r w:rsidR="00D56520">
        <w:rPr>
          <w:rFonts w:ascii="Times New Roman" w:hAnsi="Times New Roman"/>
          <w:sz w:val="24"/>
          <w:szCs w:val="24"/>
        </w:rPr>
        <w:t>repetitive measurement</w:t>
      </w:r>
      <w:r w:rsidR="006E1EB6">
        <w:rPr>
          <w:rFonts w:ascii="Times New Roman" w:hAnsi="Times New Roman"/>
          <w:sz w:val="24"/>
          <w:szCs w:val="24"/>
        </w:rPr>
        <w:t xml:space="preserve">, the piezo coupled signature acquired with operator and one equipment. </w:t>
      </w:r>
      <w:r w:rsidR="006E1EB6" w:rsidRPr="006E1EB6">
        <w:rPr>
          <w:rFonts w:ascii="Times New Roman" w:hAnsi="Times New Roman"/>
          <w:sz w:val="24"/>
          <w:szCs w:val="24"/>
        </w:rPr>
        <w:t>the measurement system the variance</w:t>
      </w:r>
      <w:r w:rsidR="006E1EB6">
        <w:rPr>
          <w:rFonts w:ascii="Times New Roman" w:hAnsi="Times New Roman"/>
          <w:sz w:val="24"/>
          <w:szCs w:val="24"/>
        </w:rPr>
        <w:t xml:space="preserve"> are categorially evaluated for</w:t>
      </w:r>
      <w:r w:rsidR="00312DFF">
        <w:rPr>
          <w:rFonts w:ascii="Times New Roman" w:hAnsi="Times New Roman"/>
          <w:sz w:val="24"/>
          <w:szCs w:val="24"/>
        </w:rPr>
        <w:t xml:space="preserve"> statistical matrix CCDM, </w:t>
      </w:r>
      <w:r w:rsidR="0077197B">
        <w:rPr>
          <w:rFonts w:ascii="Times New Roman" w:hAnsi="Times New Roman"/>
          <w:sz w:val="24"/>
          <w:szCs w:val="24"/>
        </w:rPr>
        <w:t xml:space="preserve">derived from piezo driven signals. From ANOVA based </w:t>
      </w:r>
      <w:r w:rsidR="002C5729">
        <w:rPr>
          <w:rFonts w:ascii="Times New Roman" w:hAnsi="Times New Roman"/>
          <w:sz w:val="24"/>
          <w:szCs w:val="24"/>
        </w:rPr>
        <w:t>study, the</w:t>
      </w:r>
      <w:r w:rsidR="0077197B">
        <w:rPr>
          <w:rFonts w:ascii="Times New Roman" w:hAnsi="Times New Roman"/>
          <w:sz w:val="24"/>
          <w:szCs w:val="24"/>
        </w:rPr>
        <w:t xml:space="preserve"> measurement variances i.e, % contribution of study part (i.e. length of metal wire) </w:t>
      </w:r>
      <w:r w:rsidR="002C5729">
        <w:rPr>
          <w:rFonts w:ascii="Times New Roman" w:hAnsi="Times New Roman"/>
          <w:sz w:val="24"/>
          <w:szCs w:val="24"/>
        </w:rPr>
        <w:t>and contribution</w:t>
      </w:r>
      <w:r w:rsidR="0077197B">
        <w:rPr>
          <w:rFonts w:ascii="Times New Roman" w:hAnsi="Times New Roman"/>
          <w:sz w:val="24"/>
          <w:szCs w:val="24"/>
        </w:rPr>
        <w:t xml:space="preserve"> variance (i.e.</w:t>
      </w:r>
      <w:r w:rsidR="002C5729">
        <w:rPr>
          <w:rFonts w:ascii="Times New Roman" w:hAnsi="Times New Roman"/>
          <w:sz w:val="24"/>
          <w:szCs w:val="24"/>
        </w:rPr>
        <w:t xml:space="preserve"> piezo driven signal attached to metal with varying length) towards the potential evaluation and usage for reusable and non-bonded configuration of sensor for </w:t>
      </w:r>
      <w:commentRangeStart w:id="14"/>
      <w:r w:rsidR="002C5729">
        <w:rPr>
          <w:rFonts w:ascii="Times New Roman" w:hAnsi="Times New Roman"/>
          <w:sz w:val="24"/>
          <w:szCs w:val="24"/>
        </w:rPr>
        <w:t xml:space="preserve">PISHM. </w:t>
      </w:r>
      <w:commentRangeEnd w:id="14"/>
      <w:r w:rsidR="002C5729">
        <w:rPr>
          <w:rStyle w:val="CommentReference"/>
          <w:rFonts w:eastAsia="SimSun"/>
          <w:noProof/>
          <w:snapToGrid/>
          <w:lang w:eastAsia="zh-CN" w:bidi="ar-SA"/>
        </w:rPr>
        <w:commentReference w:id="14"/>
      </w:r>
      <w:r w:rsidR="002C5729">
        <w:rPr>
          <w:rFonts w:ascii="Times New Roman" w:hAnsi="Times New Roman"/>
          <w:sz w:val="24"/>
          <w:szCs w:val="24"/>
        </w:rPr>
        <w:t>In overall, this</w:t>
      </w:r>
      <w:r w:rsidR="00B6600F" w:rsidRPr="006A1777">
        <w:rPr>
          <w:rFonts w:ascii="Times New Roman" w:hAnsi="Times New Roman"/>
          <w:sz w:val="24"/>
          <w:szCs w:val="24"/>
        </w:rPr>
        <w:t xml:space="preserve"> study demonstrates the potential of aluminum foil length-based electro-mechanical impedance techniques as a reliable and effective tool for monitoring complex infrastructures. </w:t>
      </w:r>
      <w:r w:rsidR="001F66BF" w:rsidRPr="001F66BF">
        <w:rPr>
          <w:rFonts w:ascii="Times New Roman" w:hAnsi="Times New Roman"/>
          <w:sz w:val="24"/>
          <w:szCs w:val="24"/>
        </w:rPr>
        <w:t>Th</w:t>
      </w:r>
      <w:r w:rsidR="002C5729">
        <w:rPr>
          <w:rFonts w:ascii="Times New Roman" w:hAnsi="Times New Roman"/>
          <w:sz w:val="24"/>
          <w:szCs w:val="24"/>
        </w:rPr>
        <w:t xml:space="preserve">e proposed can </w:t>
      </w:r>
      <w:r w:rsidR="001F66BF" w:rsidRPr="001F66BF">
        <w:rPr>
          <w:rFonts w:ascii="Times New Roman" w:hAnsi="Times New Roman"/>
          <w:sz w:val="24"/>
          <w:szCs w:val="24"/>
        </w:rPr>
        <w:t>add to the continuing research in SHM and provides insights for the development of reliable and efficient EMI sensors for practical applications where it's not feasible to place PZT patches directly to the host structure.</w:t>
      </w:r>
    </w:p>
    <w:p w14:paraId="25B156BB" w14:textId="77777777" w:rsidR="00233FE1" w:rsidRPr="006A1777" w:rsidRDefault="00233FE1" w:rsidP="006A1777">
      <w:pPr>
        <w:pStyle w:val="ListParagraph"/>
        <w:spacing w:line="480" w:lineRule="auto"/>
        <w:rPr>
          <w:rFonts w:ascii="Times New Roman" w:hAnsi="Times New Roman"/>
          <w:color w:val="000000" w:themeColor="text1"/>
          <w:sz w:val="24"/>
          <w:szCs w:val="24"/>
        </w:rPr>
      </w:pPr>
    </w:p>
    <w:p w14:paraId="1F59002E" w14:textId="77777777" w:rsidR="00233FE1" w:rsidRPr="006A1777" w:rsidRDefault="00233FE1" w:rsidP="006A1777">
      <w:pPr>
        <w:spacing w:line="480" w:lineRule="auto"/>
        <w:rPr>
          <w:rFonts w:ascii="Times New Roman" w:hAnsi="Times New Roman"/>
          <w:color w:val="000000" w:themeColor="text1"/>
          <w:sz w:val="24"/>
          <w:szCs w:val="24"/>
        </w:rPr>
      </w:pPr>
    </w:p>
    <w:p w14:paraId="346899B0" w14:textId="77777777" w:rsidR="00233FE1" w:rsidRPr="006A1777" w:rsidRDefault="00233FE1" w:rsidP="006A1777">
      <w:pPr>
        <w:pStyle w:val="MDPI62BackMatter"/>
        <w:spacing w:line="480" w:lineRule="auto"/>
        <w:ind w:left="0"/>
        <w:rPr>
          <w:rFonts w:ascii="Times New Roman" w:hAnsi="Times New Roman"/>
          <w:sz w:val="24"/>
          <w:szCs w:val="24"/>
        </w:rPr>
      </w:pPr>
      <w:r w:rsidRPr="006A1777">
        <w:rPr>
          <w:rFonts w:ascii="Times New Roman" w:hAnsi="Times New Roman"/>
          <w:b/>
          <w:color w:val="000000" w:themeColor="text1"/>
          <w:sz w:val="24"/>
          <w:szCs w:val="24"/>
        </w:rPr>
        <w:t>Author Contributions:</w:t>
      </w:r>
      <w:r w:rsidRPr="006A1777">
        <w:rPr>
          <w:rFonts w:ascii="Times New Roman" w:hAnsi="Times New Roman"/>
          <w:color w:val="000000" w:themeColor="text1"/>
          <w:sz w:val="24"/>
          <w:szCs w:val="24"/>
        </w:rPr>
        <w:t xml:space="preserve"> </w:t>
      </w:r>
      <w:r w:rsidRPr="006A1777">
        <w:rPr>
          <w:rFonts w:ascii="Times New Roman" w:hAnsi="Times New Roman"/>
          <w:sz w:val="24"/>
          <w:szCs w:val="24"/>
        </w:rPr>
        <w:t xml:space="preserve">Conceptualization, methodology, formal analysis, data curation, writing— original draft preparation, validation, resources, visualization, L.P.; </w:t>
      </w:r>
      <w:r w:rsidR="00522DB4" w:rsidRPr="006A1777">
        <w:rPr>
          <w:rFonts w:ascii="Times New Roman" w:hAnsi="Times New Roman"/>
          <w:sz w:val="24"/>
          <w:szCs w:val="24"/>
        </w:rPr>
        <w:t xml:space="preserve">Data curation, </w:t>
      </w:r>
      <w:r w:rsidRPr="006A1777">
        <w:rPr>
          <w:rFonts w:ascii="Times New Roman" w:hAnsi="Times New Roman"/>
          <w:sz w:val="24"/>
          <w:szCs w:val="24"/>
        </w:rPr>
        <w:t xml:space="preserve">visualization, S.S.; writing—review and editing, supervision, visualization, S.M.; G.A.; funding acquisition, G.A.; S.M; All authors have read and agreed to the published version of the manuscript. </w:t>
      </w:r>
    </w:p>
    <w:p w14:paraId="2BDCB886" w14:textId="77777777" w:rsidR="00233FE1" w:rsidRPr="006A1777" w:rsidRDefault="00233FE1" w:rsidP="006A1777">
      <w:pPr>
        <w:pStyle w:val="MDPI62BackMatter"/>
        <w:spacing w:line="480" w:lineRule="auto"/>
        <w:ind w:left="0"/>
        <w:rPr>
          <w:rFonts w:ascii="Times New Roman" w:hAnsi="Times New Roman"/>
          <w:sz w:val="24"/>
          <w:szCs w:val="24"/>
        </w:rPr>
      </w:pPr>
      <w:r w:rsidRPr="006A1777">
        <w:rPr>
          <w:rFonts w:ascii="Times New Roman" w:hAnsi="Times New Roman"/>
          <w:b/>
          <w:color w:val="000000" w:themeColor="text1"/>
          <w:sz w:val="24"/>
          <w:szCs w:val="24"/>
        </w:rPr>
        <w:t>Funding:</w:t>
      </w:r>
      <w:r w:rsidRPr="006A1777">
        <w:rPr>
          <w:rFonts w:ascii="Times New Roman" w:hAnsi="Times New Roman"/>
          <w:color w:val="000000" w:themeColor="text1"/>
          <w:sz w:val="24"/>
          <w:szCs w:val="24"/>
        </w:rPr>
        <w:t xml:space="preserve"> </w:t>
      </w:r>
      <w:r w:rsidRPr="006A1777">
        <w:rPr>
          <w:rFonts w:ascii="Times New Roman" w:hAnsi="Times New Roman"/>
          <w:sz w:val="24"/>
          <w:szCs w:val="24"/>
        </w:rPr>
        <w:t xml:space="preserve">This research received no external funding. </w:t>
      </w:r>
    </w:p>
    <w:p w14:paraId="4D9FC060" w14:textId="77777777" w:rsidR="00233FE1" w:rsidRPr="006A1777" w:rsidRDefault="00233FE1" w:rsidP="006A1777">
      <w:pPr>
        <w:pStyle w:val="MDPI62BackMatter"/>
        <w:spacing w:line="480" w:lineRule="auto"/>
        <w:ind w:left="0"/>
        <w:rPr>
          <w:rFonts w:ascii="Times New Roman" w:hAnsi="Times New Roman"/>
          <w:sz w:val="24"/>
          <w:szCs w:val="24"/>
        </w:rPr>
      </w:pPr>
      <w:r w:rsidRPr="006A1777">
        <w:rPr>
          <w:rFonts w:ascii="Times New Roman" w:hAnsi="Times New Roman"/>
          <w:b/>
          <w:sz w:val="24"/>
          <w:szCs w:val="24"/>
        </w:rPr>
        <w:t>Institutional Review Board Statement:</w:t>
      </w:r>
      <w:r w:rsidRPr="006A1777">
        <w:rPr>
          <w:rFonts w:ascii="Times New Roman" w:hAnsi="Times New Roman"/>
          <w:sz w:val="24"/>
          <w:szCs w:val="24"/>
        </w:rPr>
        <w:t xml:space="preserve"> Not applicable. </w:t>
      </w:r>
    </w:p>
    <w:p w14:paraId="04A3F899" w14:textId="77777777" w:rsidR="00233FE1" w:rsidRPr="006A1777" w:rsidRDefault="00233FE1" w:rsidP="006A1777">
      <w:pPr>
        <w:pStyle w:val="MDPI62BackMatter"/>
        <w:spacing w:line="480" w:lineRule="auto"/>
        <w:ind w:left="0"/>
        <w:rPr>
          <w:rFonts w:ascii="Times New Roman" w:hAnsi="Times New Roman"/>
          <w:sz w:val="24"/>
          <w:szCs w:val="24"/>
        </w:rPr>
      </w:pPr>
      <w:r w:rsidRPr="006A1777">
        <w:rPr>
          <w:rFonts w:ascii="Times New Roman" w:hAnsi="Times New Roman"/>
          <w:b/>
          <w:sz w:val="24"/>
          <w:szCs w:val="24"/>
        </w:rPr>
        <w:t>Informed Consent Statement:</w:t>
      </w:r>
      <w:r w:rsidRPr="006A1777">
        <w:rPr>
          <w:rFonts w:ascii="Times New Roman" w:hAnsi="Times New Roman"/>
          <w:sz w:val="24"/>
          <w:szCs w:val="24"/>
        </w:rPr>
        <w:t xml:space="preserve"> Not applicable. </w:t>
      </w:r>
    </w:p>
    <w:p w14:paraId="2184B144" w14:textId="77777777" w:rsidR="00233FE1" w:rsidRPr="006A1777" w:rsidRDefault="00233FE1" w:rsidP="006A1777">
      <w:pPr>
        <w:pStyle w:val="MDPI62BackMatter"/>
        <w:spacing w:line="480" w:lineRule="auto"/>
        <w:ind w:left="0"/>
        <w:rPr>
          <w:rFonts w:ascii="Times New Roman" w:hAnsi="Times New Roman"/>
          <w:sz w:val="24"/>
          <w:szCs w:val="24"/>
        </w:rPr>
      </w:pPr>
      <w:r w:rsidRPr="006A1777">
        <w:rPr>
          <w:rFonts w:ascii="Times New Roman" w:hAnsi="Times New Roman"/>
          <w:b/>
          <w:sz w:val="24"/>
          <w:szCs w:val="24"/>
        </w:rPr>
        <w:t>Data Availability Statement:</w:t>
      </w:r>
      <w:r w:rsidRPr="006A1777">
        <w:rPr>
          <w:rFonts w:ascii="Times New Roman" w:hAnsi="Times New Roman"/>
          <w:sz w:val="24"/>
          <w:szCs w:val="24"/>
        </w:rPr>
        <w:t xml:space="preserve"> Not applicable. </w:t>
      </w:r>
    </w:p>
    <w:p w14:paraId="7A915391" w14:textId="77777777" w:rsidR="00233FE1" w:rsidRPr="006A1777" w:rsidRDefault="00233FE1" w:rsidP="006A1777">
      <w:pPr>
        <w:pStyle w:val="MDPI62BackMatter"/>
        <w:spacing w:line="480" w:lineRule="auto"/>
        <w:ind w:left="0"/>
        <w:rPr>
          <w:rFonts w:ascii="Times New Roman" w:hAnsi="Times New Roman"/>
          <w:sz w:val="24"/>
          <w:szCs w:val="24"/>
        </w:rPr>
      </w:pPr>
      <w:r w:rsidRPr="006A1777">
        <w:rPr>
          <w:rFonts w:ascii="Times New Roman" w:hAnsi="Times New Roman"/>
          <w:b/>
          <w:sz w:val="24"/>
          <w:szCs w:val="24"/>
        </w:rPr>
        <w:lastRenderedPageBreak/>
        <w:t>Conflicts of Interest:</w:t>
      </w:r>
      <w:r w:rsidRPr="006A1777">
        <w:rPr>
          <w:rFonts w:ascii="Times New Roman" w:hAnsi="Times New Roman"/>
          <w:sz w:val="24"/>
          <w:szCs w:val="24"/>
        </w:rPr>
        <w:t xml:space="preserve"> The authors declare no conflict of interest.</w:t>
      </w:r>
    </w:p>
    <w:p w14:paraId="343FE806" w14:textId="77777777" w:rsidR="00233FE1" w:rsidRPr="006A1777" w:rsidRDefault="00233FE1" w:rsidP="006A1777">
      <w:pPr>
        <w:pStyle w:val="ListParagraph"/>
        <w:spacing w:line="480" w:lineRule="auto"/>
        <w:rPr>
          <w:rFonts w:ascii="Times New Roman" w:hAnsi="Times New Roman"/>
          <w:color w:val="000000" w:themeColor="text1"/>
          <w:sz w:val="24"/>
          <w:szCs w:val="24"/>
        </w:rPr>
      </w:pPr>
    </w:p>
    <w:p w14:paraId="12B4FBE2" w14:textId="77777777" w:rsidR="00862E44" w:rsidRPr="006A1777" w:rsidRDefault="00862E44" w:rsidP="006A1777">
      <w:pPr>
        <w:pStyle w:val="MDPI71References"/>
        <w:numPr>
          <w:ilvl w:val="0"/>
          <w:numId w:val="0"/>
        </w:numPr>
        <w:spacing w:line="480" w:lineRule="auto"/>
        <w:ind w:left="425"/>
        <w:rPr>
          <w:rFonts w:ascii="Times New Roman" w:hAnsi="Times New Roman"/>
          <w:b/>
          <w:sz w:val="24"/>
          <w:szCs w:val="24"/>
        </w:rPr>
      </w:pPr>
      <w:r w:rsidRPr="006A1777">
        <w:rPr>
          <w:rFonts w:ascii="Times New Roman" w:hAnsi="Times New Roman"/>
          <w:b/>
          <w:sz w:val="24"/>
          <w:szCs w:val="24"/>
        </w:rPr>
        <w:t>References</w:t>
      </w:r>
    </w:p>
    <w:p w14:paraId="442FCE70" w14:textId="77777777" w:rsidR="00F43690" w:rsidRPr="006A1777" w:rsidRDefault="00F43690" w:rsidP="006A1777">
      <w:pPr>
        <w:pStyle w:val="MDPI71References"/>
        <w:numPr>
          <w:ilvl w:val="0"/>
          <w:numId w:val="0"/>
        </w:numPr>
        <w:spacing w:line="480" w:lineRule="auto"/>
        <w:ind w:left="425"/>
        <w:rPr>
          <w:rFonts w:ascii="Times New Roman" w:hAnsi="Times New Roman"/>
          <w:sz w:val="24"/>
          <w:szCs w:val="24"/>
        </w:rPr>
      </w:pPr>
    </w:p>
    <w:p w14:paraId="790F8782"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Pan, Y., Zhang, Y., Zhang, D. and Song, Y., 2021. 3D printing in construction: state of the art and applications. The International Journal of Advanced Manufacturing Technology, 115(5-6), pp.1329-1348.</w:t>
      </w:r>
      <w:r w:rsidR="00C906E5" w:rsidRPr="006A1777">
        <w:rPr>
          <w:rFonts w:ascii="Times New Roman" w:hAnsi="Times New Roman"/>
          <w:sz w:val="24"/>
          <w:szCs w:val="24"/>
        </w:rPr>
        <w:t xml:space="preserve"> DOI: https://doi.org/10.1007/s00170-021-07213-0</w:t>
      </w:r>
    </w:p>
    <w:p w14:paraId="63CE8AD9"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Tahmasebinia, F.; Niemelä, M.; Ebrahimzadeh Sepasgozar, S.M.; Lai, T.Y.; Su, W.; Reddy, K.R.; Shirowzhan, S.; Sepasgozar, S.; Marroquin, F.A. Three-Dimensional Printing Using Recycled High-Density Polyethylene: Technological Challenges and Future Directions for Construction. Buildings 2018, 8, 165. </w:t>
      </w:r>
      <w:r w:rsidR="00C906E5" w:rsidRPr="006A1777">
        <w:rPr>
          <w:rFonts w:ascii="Times New Roman" w:hAnsi="Times New Roman"/>
          <w:sz w:val="24"/>
          <w:szCs w:val="24"/>
        </w:rPr>
        <w:t xml:space="preserve">DOI: </w:t>
      </w:r>
      <w:hyperlink r:id="rId22" w:history="1">
        <w:r w:rsidRPr="006A1777">
          <w:rPr>
            <w:rFonts w:ascii="Times New Roman" w:hAnsi="Times New Roman"/>
            <w:sz w:val="24"/>
            <w:szCs w:val="24"/>
          </w:rPr>
          <w:t>https://doi.org/10.3390/buildings8110165</w:t>
        </w:r>
      </w:hyperlink>
    </w:p>
    <w:p w14:paraId="05B19428"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Sobotka, A., &amp; Pacewicz, K. (2017, October). Mechanisation and automation technologies development in work at construction sites. In IOP Conference Series: Materials Science and Engineering (Vol. 251, No. 1, p. 012046). IOP Publishing. DOI</w:t>
      </w:r>
      <w:r w:rsidR="00C906E5" w:rsidRPr="006A1777">
        <w:rPr>
          <w:rFonts w:ascii="Times New Roman" w:hAnsi="Times New Roman"/>
          <w:sz w:val="24"/>
          <w:szCs w:val="24"/>
        </w:rPr>
        <w:t>:</w:t>
      </w:r>
      <w:r w:rsidRPr="006A1777">
        <w:rPr>
          <w:rFonts w:ascii="Times New Roman" w:hAnsi="Times New Roman"/>
          <w:sz w:val="24"/>
          <w:szCs w:val="24"/>
        </w:rPr>
        <w:t xml:space="preserve"> 10.1088/1757-899X/251/1/012046</w:t>
      </w:r>
    </w:p>
    <w:p w14:paraId="088D7689"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Gosselin, C., Duballet, R., Roux, P., Gaudillière, N., Dirrenberger, J. and Morel, P., 2016. Large-scale 3D printing of ultra-high performance concrete–a new processing route for architects and builders. Materials &amp; Design, 100, pp.102-109. DOI: </w:t>
      </w:r>
      <w:hyperlink r:id="rId23" w:history="1">
        <w:r w:rsidRPr="006A1777">
          <w:rPr>
            <w:rFonts w:ascii="Times New Roman" w:hAnsi="Times New Roman"/>
            <w:sz w:val="24"/>
            <w:szCs w:val="24"/>
          </w:rPr>
          <w:t>https://doi.org/10.1016/j.matdes.2016.03.097</w:t>
        </w:r>
      </w:hyperlink>
    </w:p>
    <w:p w14:paraId="36091B7E"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Makul, N., 2020. Advanced smart concrete-A review of current progress, benefits and challenges. Journal of Cleaner Production, 274, p.122899. DOI: </w:t>
      </w:r>
      <w:hyperlink r:id="rId24" w:history="1">
        <w:r w:rsidRPr="006A1777">
          <w:rPr>
            <w:rFonts w:ascii="Times New Roman" w:hAnsi="Times New Roman"/>
            <w:sz w:val="24"/>
            <w:szCs w:val="24"/>
          </w:rPr>
          <w:t>https://doi.org/10.1016/j.jclepro.2020.122899</w:t>
        </w:r>
      </w:hyperlink>
    </w:p>
    <w:p w14:paraId="167093AF"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lastRenderedPageBreak/>
        <w:t xml:space="preserve">Hamidi F, Aslani F. Additive manufacturing of cementitious composites: materials, methods, potentials, and challenges. Constr Build Mater. 2019;218:582–609. DOI: </w:t>
      </w:r>
      <w:hyperlink r:id="rId25" w:history="1">
        <w:r w:rsidRPr="006A1777">
          <w:rPr>
            <w:rFonts w:ascii="Times New Roman" w:hAnsi="Times New Roman"/>
            <w:sz w:val="24"/>
            <w:szCs w:val="24"/>
          </w:rPr>
          <w:t>https://doi.org/10.1016/j.conbuildmat.2019.05.140</w:t>
        </w:r>
      </w:hyperlink>
    </w:p>
    <w:p w14:paraId="77DE4B0E"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El-Sayegh, S., Romdhane, L. &amp; Manjikian, S. A critical review of 3D printing in construction: benefits, challenges, and risks. Archiv.Civ.Mech.Eng 20, 34 (2020). DOI: </w:t>
      </w:r>
      <w:hyperlink r:id="rId26" w:history="1">
        <w:r w:rsidRPr="006A1777">
          <w:rPr>
            <w:rFonts w:ascii="Times New Roman" w:hAnsi="Times New Roman"/>
            <w:sz w:val="24"/>
            <w:szCs w:val="24"/>
          </w:rPr>
          <w:t>https://doi.org/10.1007/s43452-020-00038-w</w:t>
        </w:r>
      </w:hyperlink>
    </w:p>
    <w:p w14:paraId="25F257EA"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Labonnote, N., Rønnquist, A., Manum, B. and Rüther, P., 2016. Additive construction: State-of-the-art, challenges and opportunities. Automation in construction, 72, pp.347-366. DOI: </w:t>
      </w:r>
      <w:hyperlink r:id="rId27" w:history="1">
        <w:r w:rsidRPr="006A1777">
          <w:rPr>
            <w:rFonts w:ascii="Times New Roman" w:hAnsi="Times New Roman"/>
            <w:sz w:val="24"/>
            <w:szCs w:val="24"/>
          </w:rPr>
          <w:t>https://doi.org/10.1016/j.autcon.2016.08.026</w:t>
        </w:r>
      </w:hyperlink>
    </w:p>
    <w:p w14:paraId="5D23815A"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Paolini, A., Kollmannsberger, S. and Rank, E., 2019. Additive manufacturing in construction: A review on processes, applications, and digital planning methods. Additive manufacturing, 30, p.100894. DOI: </w:t>
      </w:r>
      <w:hyperlink r:id="rId28" w:tgtFrame="_blank" w:tooltip="Persistent link using digital object identifier" w:history="1">
        <w:r w:rsidRPr="006A1777">
          <w:rPr>
            <w:rFonts w:ascii="Times New Roman" w:hAnsi="Times New Roman"/>
            <w:sz w:val="24"/>
            <w:szCs w:val="24"/>
          </w:rPr>
          <w:t>https://doi.org/10.1016/j.addma.2019.100894</w:t>
        </w:r>
      </w:hyperlink>
    </w:p>
    <w:p w14:paraId="36262F44"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ASTM Standard. Standard Terminology for Additive Manufacturing Technologies; Astm International: West Conshohocken, PA, USA,2012.</w:t>
      </w:r>
    </w:p>
    <w:p w14:paraId="71F007CF"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Bos, F., Wolfs, R., Ahmed, Z. and Salet, T., 2016. Additive manufacturing of concrete in construction: potentials and challenges of 3D concrete printing. Virtual and physical prototyping, 11(3), pp.209-225. DOI: https://doi.org/10.1080/17452759.2016.1209867</w:t>
      </w:r>
    </w:p>
    <w:p w14:paraId="206894AD"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Maqbool, R., Saiba, M.R. &amp; Ashfaq, S. Emerging industry 4.0 and Internet of Things (IoT) technologies in the Ghanaian construction industry: sustainability, implementation challenges, and benefits. Environ Sci Pollut Res (2022). DOI: </w:t>
      </w:r>
      <w:hyperlink r:id="rId29" w:history="1">
        <w:r w:rsidRPr="006A1777">
          <w:rPr>
            <w:rFonts w:ascii="Times New Roman" w:hAnsi="Times New Roman"/>
            <w:sz w:val="24"/>
            <w:szCs w:val="24"/>
          </w:rPr>
          <w:t>https://doi.org/10.1007/s11356-022-24764-1</w:t>
        </w:r>
      </w:hyperlink>
    </w:p>
    <w:p w14:paraId="671C69B7"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Tang, S., Shelden, D.R., Eastman, C.M., Pishdad-Bozorgi, P. and Gao, X., 2019. A review of building information modeling (BIM) and the internet of things (IoT) devices integration: </w:t>
      </w:r>
      <w:r w:rsidRPr="006A1777">
        <w:rPr>
          <w:rFonts w:ascii="Times New Roman" w:hAnsi="Times New Roman"/>
          <w:sz w:val="24"/>
          <w:szCs w:val="24"/>
        </w:rPr>
        <w:lastRenderedPageBreak/>
        <w:t xml:space="preserve">Present status and future trends. Automation in Construction, 101, pp.127-139. DOI: </w:t>
      </w:r>
      <w:hyperlink r:id="rId30" w:history="1">
        <w:r w:rsidRPr="006A1777">
          <w:rPr>
            <w:rFonts w:ascii="Times New Roman" w:hAnsi="Times New Roman"/>
            <w:sz w:val="24"/>
            <w:szCs w:val="24"/>
          </w:rPr>
          <w:t>https://doi.org/10.1016/j.autcon.2019.01.020</w:t>
        </w:r>
      </w:hyperlink>
    </w:p>
    <w:p w14:paraId="48108C83"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Iqbal, N. and Kim, D.H., 2022. Iot task management mechanism based on predictive optimization for efficient energy consumption in smart residential buildings. Energy and Buildings, 257, p.111762. DOI: </w:t>
      </w:r>
      <w:hyperlink r:id="rId31" w:history="1">
        <w:r w:rsidRPr="006A1777">
          <w:rPr>
            <w:rFonts w:ascii="Times New Roman" w:hAnsi="Times New Roman"/>
            <w:sz w:val="24"/>
            <w:szCs w:val="24"/>
          </w:rPr>
          <w:t>https://doi.org/10.1016/j.enbuild.2021.111762</w:t>
        </w:r>
      </w:hyperlink>
    </w:p>
    <w:p w14:paraId="3DEB612C"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Ma, N., Waegel, A., Hakkarainen, M., Braham, W.W., Glass, L. and Aviv, D., 2023. Blockchain+ IoT sensor network to measure, evaluate and incentivize personal environmental accounting and efficient energy use in indoor spaces. Applied Energy, 332, p.120443. DOI: </w:t>
      </w:r>
      <w:hyperlink r:id="rId32" w:history="1">
        <w:r w:rsidRPr="006A1777">
          <w:rPr>
            <w:rFonts w:ascii="Times New Roman" w:hAnsi="Times New Roman"/>
            <w:sz w:val="24"/>
            <w:szCs w:val="24"/>
          </w:rPr>
          <w:t>https://doi.org/10.1016/j.apenergy.2022.120443</w:t>
        </w:r>
      </w:hyperlink>
    </w:p>
    <w:p w14:paraId="09FB97D3"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Hassan, C.A.U.; Iqbal, J.; Khan, M.S.; Hussain, S.; Akhunzada, A.; Ali, M.; Gani, A.; Uddin, M.; Ullah, S.S. Design and Implementation of Real-Time Kitchen Monitoring and Automation System Based on Internet of Things. Energies 2022, 15, 6778. </w:t>
      </w:r>
      <w:hyperlink r:id="rId33" w:history="1">
        <w:r w:rsidRPr="006A1777">
          <w:rPr>
            <w:rFonts w:ascii="Times New Roman" w:hAnsi="Times New Roman"/>
            <w:sz w:val="24"/>
            <w:szCs w:val="24"/>
          </w:rPr>
          <w:t>https://doi.org/10.3390/en15186778</w:t>
        </w:r>
      </w:hyperlink>
    </w:p>
    <w:p w14:paraId="13FC2E08"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Ji, Y.; Wang, W.; Zheng, M.; Chen, S. Real Time Building Evacuation Modeling with an Improved Cellular Automata Method and Corresponding IoT System Implementation. Buildings 2022, 12, 718. </w:t>
      </w:r>
      <w:hyperlink r:id="rId34" w:history="1">
        <w:r w:rsidRPr="006A1777">
          <w:rPr>
            <w:rFonts w:ascii="Times New Roman" w:hAnsi="Times New Roman"/>
            <w:sz w:val="24"/>
            <w:szCs w:val="24"/>
          </w:rPr>
          <w:t>https://doi.org/10.3390/buildings12060718</w:t>
        </w:r>
      </w:hyperlink>
    </w:p>
    <w:p w14:paraId="4C7E9B1C"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Franchi, F.; Marotta, A.; Rinaldi, C.; Graziosi, F.; Fratocchi, L.; Parisse, M. What Can 5G Do for Public Safety? Structural Health Monitoring and Earthquake Early Warning Scenarios. Sensors 2022, 22, 3020. </w:t>
      </w:r>
      <w:hyperlink r:id="rId35" w:history="1">
        <w:r w:rsidRPr="006A1777">
          <w:rPr>
            <w:rFonts w:ascii="Times New Roman" w:hAnsi="Times New Roman"/>
            <w:sz w:val="24"/>
            <w:szCs w:val="24"/>
          </w:rPr>
          <w:t>https://doi.org/10.3390/s22083020</w:t>
        </w:r>
      </w:hyperlink>
    </w:p>
    <w:p w14:paraId="30114F79"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Ghosh, A., Edwards, D.J. and Hosseini, M.R. (2021), "Patterns and trends in Internet of Things (IoT) research: future applications in the construction industry", Engineering, Construction and Architectural Management, Vol. 28 No. 2, pp. 457-481. DOI: </w:t>
      </w:r>
      <w:hyperlink r:id="rId36" w:history="1">
        <w:r w:rsidRPr="006A1777">
          <w:rPr>
            <w:rFonts w:ascii="Times New Roman" w:hAnsi="Times New Roman"/>
            <w:sz w:val="24"/>
            <w:szCs w:val="24"/>
          </w:rPr>
          <w:t>https://doi.org/10.1108/ECAM-04-2020-0271</w:t>
        </w:r>
      </w:hyperlink>
    </w:p>
    <w:p w14:paraId="2322A7AE"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lastRenderedPageBreak/>
        <w:t xml:space="preserve">Yang, R., Wakefield, R., Lyu, S., Jayasuriya, S., Han, F., Yi, X., Yang, X., Amarasinghe, G. and Chen, S., 2020. Public and private blockchain in construction business process and information integration. Automation in construction, 118, p.103276. DOI: </w:t>
      </w:r>
      <w:hyperlink r:id="rId37" w:history="1">
        <w:r w:rsidRPr="006A1777">
          <w:rPr>
            <w:rFonts w:ascii="Times New Roman" w:hAnsi="Times New Roman"/>
            <w:sz w:val="24"/>
            <w:szCs w:val="24"/>
          </w:rPr>
          <w:t>https://doi.org/10.1016/j.autcon.2020.103276</w:t>
        </w:r>
      </w:hyperlink>
    </w:p>
    <w:p w14:paraId="03878612"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Rao, A.S., Radanovic, M., Liu, Y., Hu, S., Fang, Y., Khoshelham, K., Palaniswami, M. and Ngo, T., 2022. Real-time monitoring of construction sites: Sensors, methods, and applications. Automation in Construction, 136, p.104099. DOI: </w:t>
      </w:r>
      <w:hyperlink r:id="rId38" w:history="1">
        <w:r w:rsidRPr="006A1777">
          <w:rPr>
            <w:rFonts w:ascii="Times New Roman" w:hAnsi="Times New Roman"/>
            <w:sz w:val="24"/>
            <w:szCs w:val="24"/>
          </w:rPr>
          <w:t>https://doi.org/10.1016/j.autcon.2021.104099</w:t>
        </w:r>
      </w:hyperlink>
    </w:p>
    <w:p w14:paraId="012F1B70"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Zhang, M.; Cao, T.; Zhao, X. Applying Sensor-Based Technology to Improve Construction Safety Management. Sensors 2017, 17, 1841. DOI: </w:t>
      </w:r>
      <w:hyperlink r:id="rId39" w:history="1">
        <w:r w:rsidRPr="006A1777">
          <w:rPr>
            <w:rFonts w:ascii="Times New Roman" w:hAnsi="Times New Roman"/>
            <w:sz w:val="24"/>
            <w:szCs w:val="24"/>
          </w:rPr>
          <w:t>https://doi.org/10.3390/s17081841</w:t>
        </w:r>
      </w:hyperlink>
    </w:p>
    <w:p w14:paraId="073C4253"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Liang, C., Sun, F.P. and Rogers, C.A., 1997. Coupled electro-mechanical analysis of adaptive material systems-determination of the actuator power consumption and system energy transfer. Journal of intelligent material systems and structures, 8(4), pp.335-343. DOI: https://doi.org/10.1177/1045389X9700800406</w:t>
      </w:r>
    </w:p>
    <w:p w14:paraId="2DC92B31"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Ma, G., Li, Y., Wang, L., Zhang, J. and Li, Z., 2020. Real-time quantification of fresh and hardened mechanical property for 3D printing material by intellectualization with piezoelectric transducers. Construction and Building Materials, 241, p.117982. DOI: </w:t>
      </w:r>
      <w:hyperlink r:id="rId40" w:tgtFrame="_blank" w:tooltip="Persistent link using digital object identifier" w:history="1">
        <w:r w:rsidRPr="006A1777">
          <w:rPr>
            <w:rFonts w:ascii="Times New Roman" w:hAnsi="Times New Roman"/>
            <w:sz w:val="24"/>
            <w:szCs w:val="24"/>
          </w:rPr>
          <w:t>https://doi.org/10.1016/j.conbuildmat.2019.117982</w:t>
        </w:r>
      </w:hyperlink>
    </w:p>
    <w:p w14:paraId="198ACF42"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Li, G., Luo, M., Huang, J. and Li, W., 2023. Early-age concrete strength monitoring using smart aggregate based on electromechanical impedance and machine learning. Mechanical Systems and Signal Processing, 186, p.109865. DOI: </w:t>
      </w:r>
      <w:hyperlink r:id="rId41" w:history="1">
        <w:r w:rsidRPr="006A1777">
          <w:rPr>
            <w:rFonts w:ascii="Times New Roman" w:hAnsi="Times New Roman"/>
            <w:sz w:val="24"/>
            <w:szCs w:val="24"/>
          </w:rPr>
          <w:t>https://doi.org/10.1016/j.ymssp.2022.109865</w:t>
        </w:r>
      </w:hyperlink>
    </w:p>
    <w:p w14:paraId="7D3DC7A4"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lastRenderedPageBreak/>
        <w:t>Lim, Y.Y. and Soh, C.K., 2011. Fatigue life estimation of a 1D aluminum beam under mode-I loading using the electromechanical impedance technique. Smart Materials and Structures, 20(12), p.125001. DOI: 10.1088/0964-1726/20/12/125001</w:t>
      </w:r>
    </w:p>
    <w:p w14:paraId="4620CAAA"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Na, S. and Lee, H.K., 2013. Neural network approach for damaged area location prediction of a composite plate using electromechanical impedance technique. Composites Science and Technology, 88, pp.62-68. DOI: </w:t>
      </w:r>
      <w:hyperlink r:id="rId42" w:history="1">
        <w:r w:rsidRPr="006A1777">
          <w:rPr>
            <w:rFonts w:ascii="Times New Roman" w:hAnsi="Times New Roman"/>
            <w:sz w:val="24"/>
            <w:szCs w:val="24"/>
          </w:rPr>
          <w:t>https://doi.org/10.1016/j.compscitech.2013.08.019</w:t>
        </w:r>
      </w:hyperlink>
    </w:p>
    <w:p w14:paraId="730BA329"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Parida, L.; Moharana, S.; Ferreira, V.M.; Giri, S.K.; Ascensão, G. A Novel CNN-LSTM Hybrid Model for Prediction of Electro-Mechanical Impedance Signal Based Bond Strength Monitoring. Sensors 2022, 22, 9920. DOI: </w:t>
      </w:r>
      <w:hyperlink r:id="rId43" w:history="1">
        <w:r w:rsidRPr="006A1777">
          <w:rPr>
            <w:rFonts w:ascii="Times New Roman" w:hAnsi="Times New Roman"/>
            <w:sz w:val="24"/>
            <w:szCs w:val="24"/>
          </w:rPr>
          <w:t>https://doi.org/10.3390/s22249920</w:t>
        </w:r>
      </w:hyperlink>
      <w:r w:rsidRPr="006A1777">
        <w:rPr>
          <w:rFonts w:ascii="Times New Roman" w:hAnsi="Times New Roman"/>
          <w:sz w:val="24"/>
          <w:szCs w:val="24"/>
        </w:rPr>
        <w:t xml:space="preserve"> </w:t>
      </w:r>
    </w:p>
    <w:p w14:paraId="207F6012"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Parida, L. and Moharana, S., 2022. Monitoring Loading Effects of Construction Steel Structure Using Piezo Transducer for Electromechanical Impedance Techniques. In Recent Advances in Materials, Mechanics and Structures: Select Proceedings of ICMMS 2022 (pp. 371-380). Singapore: Springer Nature Singapore. DOI: </w:t>
      </w:r>
      <w:hyperlink r:id="rId44" w:history="1">
        <w:r w:rsidRPr="006A1777">
          <w:rPr>
            <w:rFonts w:ascii="Times New Roman" w:hAnsi="Times New Roman"/>
            <w:sz w:val="24"/>
            <w:szCs w:val="24"/>
          </w:rPr>
          <w:t>https://doi.org/10.1007/978-981-19-3371-4_33</w:t>
        </w:r>
      </w:hyperlink>
    </w:p>
    <w:p w14:paraId="519555E6"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Banerjee, T., Parida, L. and Moharana, S., 2019, December. Monitoring and Diagnosis of Thermal Expansion of Rails and Rail Joints Using Piezoelectric Sensor for Electro-Mechanical Impedance Technique. In Proceedings of the NDE 2019 Conference &amp; Exhibition, Bengaluru, India (pp. 5-7).</w:t>
      </w:r>
    </w:p>
    <w:p w14:paraId="690D3DB5"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Moharana, S., 2021. Investigation of a continuum shear lag model as an indicator for the damage detection in Piezo-Elasto dynamic structure. Journal of Vibration Engineering &amp; Technologies, 9(7), pp.1755-1768. DOI: </w:t>
      </w:r>
      <w:hyperlink r:id="rId45" w:history="1">
        <w:r w:rsidRPr="006A1777">
          <w:rPr>
            <w:rFonts w:ascii="Times New Roman" w:hAnsi="Times New Roman"/>
            <w:sz w:val="24"/>
            <w:szCs w:val="24"/>
          </w:rPr>
          <w:t>https://doi.org/10.1007/s42417-021-00326-6</w:t>
        </w:r>
      </w:hyperlink>
    </w:p>
    <w:p w14:paraId="3C052AD6"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lastRenderedPageBreak/>
        <w:t xml:space="preserve">Na, S. and Lee, H.K., 2013. Steel wire electromechanical impedance method using a piezoelectric material for composite structures with complex surfaces. Composite Structures, 98, pp.79-84. DOI: </w:t>
      </w:r>
      <w:hyperlink r:id="rId46" w:history="1">
        <w:r w:rsidRPr="006A1777">
          <w:rPr>
            <w:rFonts w:ascii="Times New Roman" w:hAnsi="Times New Roman"/>
            <w:sz w:val="24"/>
            <w:szCs w:val="24"/>
          </w:rPr>
          <w:t>https://doi.org/10.1016/j.compstruct.2012.10.046</w:t>
        </w:r>
      </w:hyperlink>
    </w:p>
    <w:p w14:paraId="2D4924AB" w14:textId="22CF6E4F"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Naskar, S. and Bhalla, S., 2016. Metal-wire-based twin one-dimensional orthogonal array </w:t>
      </w:r>
      <w:r w:rsidR="00D90169" w:rsidRPr="006A1777">
        <w:rPr>
          <w:rFonts w:ascii="Times New Roman" w:hAnsi="Times New Roman"/>
          <w:sz w:val="24"/>
          <w:szCs w:val="24"/>
        </w:rPr>
        <w:t>Con</w:t>
      </w:r>
      <w:r w:rsidR="00D90169">
        <w:rPr>
          <w:rFonts w:ascii="Times New Roman" w:hAnsi="Times New Roman"/>
          <w:sz w:val="24"/>
          <w:szCs w:val="24"/>
        </w:rPr>
        <w:t>fig</w:t>
      </w:r>
      <w:r w:rsidR="00D90169" w:rsidRPr="006A1777">
        <w:rPr>
          <w:rFonts w:ascii="Times New Roman" w:hAnsi="Times New Roman"/>
          <w:sz w:val="24"/>
          <w:szCs w:val="24"/>
        </w:rPr>
        <w:t>uration</w:t>
      </w:r>
      <w:r w:rsidRPr="006A1777">
        <w:rPr>
          <w:rFonts w:ascii="Times New Roman" w:hAnsi="Times New Roman"/>
          <w:sz w:val="24"/>
          <w:szCs w:val="24"/>
        </w:rPr>
        <w:t xml:space="preserve"> of PZT patches for damage assessment of two-dimensional structures. Journal of Intelligent Material Systems and Structures, 27(11), pp.1440-1460. DOI: </w:t>
      </w:r>
      <w:hyperlink r:id="rId47" w:history="1">
        <w:r w:rsidRPr="006A1777">
          <w:rPr>
            <w:rFonts w:ascii="Times New Roman" w:hAnsi="Times New Roman"/>
            <w:sz w:val="24"/>
            <w:szCs w:val="24"/>
          </w:rPr>
          <w:t>https://doi.org/10.1177/1045389X15592480</w:t>
        </w:r>
      </w:hyperlink>
    </w:p>
    <w:p w14:paraId="6A106E30"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Khante, S.N. and Jain, N., 2019. Erosion identification and assessment of a steel pipeline using EMI technique. In Green Buildings and Sustainable Engineering: Proceedings of GBSE 2018 (pp. 347-355). Springer Singapore. DOI: </w:t>
      </w:r>
      <w:hyperlink r:id="rId48" w:history="1">
        <w:r w:rsidRPr="006A1777">
          <w:rPr>
            <w:rFonts w:ascii="Times New Roman" w:hAnsi="Times New Roman"/>
            <w:sz w:val="24"/>
            <w:szCs w:val="24"/>
          </w:rPr>
          <w:t>https://doi.org/10.1007/978-981-13-1202-1_30</w:t>
        </w:r>
      </w:hyperlink>
    </w:p>
    <w:p w14:paraId="13601EE0"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 xml:space="preserve">Borror, C.M., Montgomery, D.C. and Runger, G.C., 1997. Confidence intervals for variance components from gauge capability studies. Quality and Reliability Engineering International, 13(6), pp.361-369. DOI: </w:t>
      </w:r>
      <w:hyperlink r:id="rId49" w:history="1">
        <w:r w:rsidRPr="006A1777">
          <w:rPr>
            <w:rFonts w:ascii="Times New Roman" w:hAnsi="Times New Roman"/>
            <w:sz w:val="24"/>
            <w:szCs w:val="24"/>
          </w:rPr>
          <w:t>https://doi.org/10.1002/(SICI)1099-1638(199711/12)13:6&lt;361::AID-QRE126&gt;3.0.CO;2-2</w:t>
        </w:r>
      </w:hyperlink>
    </w:p>
    <w:p w14:paraId="698D3F61"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Veit, E., 2003. O controle estatístico de processos na indústria de cabinagem de veículos: um estudo de caso.</w:t>
      </w:r>
    </w:p>
    <w:p w14:paraId="6AC55B6E"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Nomelini, Q.S.S., 2012. Enfoque estatístico na validação de métodos para teste de germinação de sementes florestais.</w:t>
      </w:r>
    </w:p>
    <w:p w14:paraId="30517A15"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AIAG. (2010). Preparation for a Measurement System Study MSA (fourth edition ed.). Automotive Industry Action Group.</w:t>
      </w:r>
    </w:p>
    <w:p w14:paraId="40C5397E"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Airbus. (2011). Measurement system analysis Gage R&amp;R. EU: AIRBUS S.A.S.</w:t>
      </w:r>
    </w:p>
    <w:p w14:paraId="693B63A6"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Aized, T. ed., 2012. Total quality management and six sigma. BoD–Books on Demand.</w:t>
      </w:r>
    </w:p>
    <w:p w14:paraId="266ABF15"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lastRenderedPageBreak/>
        <w:t>Gerger, A., &amp; Firuzan, A. R. (2020). Taguchi based Case study in the automotive industry: nonconformity decreasing with use of Six Sigma methodology. Journal of Applied Statistics. DOI:https://doi.org/10.1080/02664763.2020.1837086</w:t>
      </w:r>
    </w:p>
    <w:p w14:paraId="6831520E"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Hwang, L.T. and Horng, T.S.J., 2018. 3D IC and RF SiPs: Advanced Stacking and Planar Solutions for 5G Mobility. John Wiley &amp; Sons.</w:t>
      </w:r>
    </w:p>
    <w:p w14:paraId="4725E396" w14:textId="77777777" w:rsidR="00862E44" w:rsidRPr="006A1777" w:rsidRDefault="00862E44" w:rsidP="006A1777">
      <w:pPr>
        <w:pStyle w:val="MDPI71References"/>
        <w:spacing w:line="480" w:lineRule="auto"/>
        <w:rPr>
          <w:rFonts w:ascii="Times New Roman" w:hAnsi="Times New Roman"/>
          <w:sz w:val="24"/>
          <w:szCs w:val="24"/>
        </w:rPr>
      </w:pPr>
      <w:r w:rsidRPr="006A1777">
        <w:rPr>
          <w:rFonts w:ascii="Times New Roman" w:hAnsi="Times New Roman"/>
          <w:sz w:val="24"/>
          <w:szCs w:val="24"/>
        </w:rPr>
        <w:t>Weaver, B.P., Hamada, M.S., Vardeman, S.B. and Wilson, A.G., 2012. A Bayesian approach to measurement system assessment. Quality Engineering, 24(4), pp.486-500. DOI:10.1080/08982112.2012.702381</w:t>
      </w:r>
    </w:p>
    <w:sectPr w:rsidR="00862E44" w:rsidRPr="006A1777">
      <w:footerReference w:type="default" r:id="rId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medha Maharana" w:date="2023-04-20T18:06:00Z" w:initials="SM">
    <w:p w14:paraId="0C480D25" w14:textId="77777777" w:rsidR="00F667B3" w:rsidRDefault="00F667B3" w:rsidP="00FE7154">
      <w:pPr>
        <w:pStyle w:val="CommentText"/>
        <w:jc w:val="left"/>
      </w:pPr>
      <w:r>
        <w:rPr>
          <w:rStyle w:val="CommentReference"/>
        </w:rPr>
        <w:annotationRef/>
      </w:r>
      <w:r>
        <w:t>Insert here author's affiliation and institute address</w:t>
      </w:r>
    </w:p>
  </w:comment>
  <w:comment w:id="1" w:author="Sumedha Maharana" w:date="2023-04-20T18:00:00Z" w:initials="SM">
    <w:p w14:paraId="21CB536C" w14:textId="1066E8A3" w:rsidR="00534D2C" w:rsidRDefault="00534D2C" w:rsidP="004F2064">
      <w:pPr>
        <w:pStyle w:val="CommentText"/>
        <w:jc w:val="left"/>
      </w:pPr>
      <w:r>
        <w:rPr>
          <w:rStyle w:val="CommentReference"/>
        </w:rPr>
        <w:annotationRef/>
      </w:r>
      <w:r>
        <w:t>Refer the write of conclusion, bring out the same sense here</w:t>
      </w:r>
    </w:p>
  </w:comment>
  <w:comment w:id="2" w:author="Sumedha Maharana" w:date="2023-03-21T14:43:00Z" w:initials="SM">
    <w:p w14:paraId="4CB8F886" w14:textId="69161852" w:rsidR="00B120AF" w:rsidRDefault="00B120AF" w:rsidP="000A43FE">
      <w:pPr>
        <w:pStyle w:val="CommentText"/>
        <w:jc w:val="left"/>
      </w:pPr>
      <w:r>
        <w:rPr>
          <w:rStyle w:val="CommentReference"/>
        </w:rPr>
        <w:annotationRef/>
      </w:r>
      <w:r>
        <w:t>Please add a real experimental joints for clarity</w:t>
      </w:r>
    </w:p>
  </w:comment>
  <w:comment w:id="3" w:author="Sumedha Maharana" w:date="2023-03-21T14:43:00Z" w:initials="SM">
    <w:p w14:paraId="659CF15C" w14:textId="0EF550E2" w:rsidR="00B120AF" w:rsidRDefault="00B120AF" w:rsidP="00325749">
      <w:pPr>
        <w:pStyle w:val="CommentText"/>
        <w:jc w:val="left"/>
      </w:pPr>
      <w:r>
        <w:rPr>
          <w:rStyle w:val="CommentReference"/>
        </w:rPr>
        <w:annotationRef/>
      </w:r>
      <w:r>
        <w:t>Give the dimension)</w:t>
      </w:r>
    </w:p>
  </w:comment>
  <w:comment w:id="4" w:author="Sumedha Maharana" w:date="2023-03-21T14:49:00Z" w:initials="SM">
    <w:p w14:paraId="1D81739D" w14:textId="77777777" w:rsidR="007718DF" w:rsidRDefault="007718DF" w:rsidP="003D068B">
      <w:pPr>
        <w:pStyle w:val="CommentText"/>
        <w:jc w:val="left"/>
      </w:pPr>
      <w:r>
        <w:rPr>
          <w:rStyle w:val="CommentReference"/>
        </w:rPr>
        <w:annotationRef/>
      </w:r>
      <w:r>
        <w:t>Check out for the overlap here</w:t>
      </w:r>
    </w:p>
  </w:comment>
  <w:comment w:id="5" w:author="Sumedha Maharana" w:date="2023-03-22T14:12:00Z" w:initials="SM">
    <w:p w14:paraId="38623AE2" w14:textId="77777777" w:rsidR="005409A9" w:rsidRDefault="005409A9" w:rsidP="000701D4">
      <w:pPr>
        <w:pStyle w:val="CommentText"/>
        <w:jc w:val="left"/>
      </w:pPr>
      <w:r>
        <w:rPr>
          <w:rStyle w:val="CommentReference"/>
        </w:rPr>
        <w:annotationRef/>
      </w:r>
      <w:r>
        <w:t xml:space="preserve">Shorten it </w:t>
      </w:r>
    </w:p>
  </w:comment>
  <w:comment w:id="6" w:author="Sumedha Maharana" w:date="2023-03-21T15:28:00Z" w:initials="SM">
    <w:p w14:paraId="35E89AB6" w14:textId="244A11B4" w:rsidR="00042F78" w:rsidRDefault="00042F78" w:rsidP="0093114B">
      <w:pPr>
        <w:pStyle w:val="CommentText"/>
        <w:jc w:val="left"/>
      </w:pPr>
      <w:r>
        <w:rPr>
          <w:rStyle w:val="CommentReference"/>
        </w:rPr>
        <w:annotationRef/>
      </w:r>
      <w:r>
        <w:t>Put a real pic of experimental procedure</w:t>
      </w:r>
    </w:p>
  </w:comment>
  <w:comment w:id="7" w:author="Sumedha Maharana" w:date="2023-03-22T14:50:00Z" w:initials="SM">
    <w:p w14:paraId="525D704A" w14:textId="77777777" w:rsidR="000E5D4E" w:rsidRDefault="000E5D4E" w:rsidP="002E402B">
      <w:pPr>
        <w:pStyle w:val="CommentText"/>
        <w:jc w:val="left"/>
      </w:pPr>
      <w:r>
        <w:rPr>
          <w:rStyle w:val="CommentReference"/>
        </w:rPr>
        <w:annotationRef/>
      </w:r>
      <w:r>
        <w:t>Provide the real experimental Figure</w:t>
      </w:r>
    </w:p>
  </w:comment>
  <w:comment w:id="8" w:author="Sumedha Maharana" w:date="2023-03-22T16:37:00Z" w:initials="SM">
    <w:p w14:paraId="3BFF4EE0" w14:textId="77777777" w:rsidR="009E301C" w:rsidRDefault="009E301C" w:rsidP="0087097B">
      <w:pPr>
        <w:pStyle w:val="CommentText"/>
        <w:jc w:val="left"/>
      </w:pPr>
      <w:r>
        <w:rPr>
          <w:rStyle w:val="CommentReference"/>
        </w:rPr>
        <w:annotationRef/>
      </w:r>
      <w:r>
        <w:t>Add Figure 3 here</w:t>
      </w:r>
    </w:p>
  </w:comment>
  <w:comment w:id="9" w:author="Sumedha Maharana" w:date="2023-03-22T16:37:00Z" w:initials="SM">
    <w:p w14:paraId="1A7D524E" w14:textId="77777777" w:rsidR="009E301C" w:rsidRDefault="009E301C" w:rsidP="007577DE">
      <w:pPr>
        <w:pStyle w:val="CommentText"/>
        <w:jc w:val="left"/>
      </w:pPr>
      <w:r>
        <w:rPr>
          <w:rStyle w:val="CommentReference"/>
        </w:rPr>
        <w:annotationRef/>
      </w:r>
      <w:r>
        <w:t>With Actual experimental setup</w:t>
      </w:r>
    </w:p>
  </w:comment>
  <w:comment w:id="10" w:author="Sumedha Maharana" w:date="2023-03-23T09:06:00Z" w:initials="SM">
    <w:p w14:paraId="34A509FF" w14:textId="77777777" w:rsidR="00E457AC" w:rsidRDefault="00262481" w:rsidP="00312038">
      <w:pPr>
        <w:pStyle w:val="CommentText"/>
        <w:jc w:val="left"/>
      </w:pPr>
      <w:r>
        <w:rPr>
          <w:rStyle w:val="CommentReference"/>
        </w:rPr>
        <w:annotationRef/>
      </w:r>
      <w:r w:rsidR="00E457AC">
        <w:t>Symbols of (a) (b), Make it large and clear</w:t>
      </w:r>
    </w:p>
  </w:comment>
  <w:comment w:id="11" w:author="Sumedha Maharana" w:date="2023-04-17T16:37:00Z" w:initials="SM">
    <w:p w14:paraId="44C1DF54" w14:textId="77777777" w:rsidR="006546C3" w:rsidRDefault="006546C3" w:rsidP="004D1A07">
      <w:pPr>
        <w:pStyle w:val="CommentText"/>
        <w:jc w:val="left"/>
      </w:pPr>
      <w:r>
        <w:rPr>
          <w:rStyle w:val="CommentReference"/>
        </w:rPr>
        <w:annotationRef/>
      </w:r>
      <w:r>
        <w:t xml:space="preserve">Abbreviation full form </w:t>
      </w:r>
    </w:p>
  </w:comment>
  <w:comment w:id="12" w:author="Sumedha Maharana" w:date="2023-04-18T12:11:00Z" w:initials="SM">
    <w:p w14:paraId="0C115704" w14:textId="77777777" w:rsidR="009427B4" w:rsidRDefault="009427B4" w:rsidP="004A11FA">
      <w:pPr>
        <w:pStyle w:val="CommentText"/>
        <w:jc w:val="left"/>
      </w:pPr>
      <w:r>
        <w:rPr>
          <w:rStyle w:val="CommentReference"/>
        </w:rPr>
        <w:annotationRef/>
      </w:r>
      <w:r>
        <w:t>The font size for figure legend and axes should not be ness then 6pt. Looks very small, re group it.</w:t>
      </w:r>
    </w:p>
  </w:comment>
  <w:comment w:id="13" w:author="Sumedha Maharana" w:date="2023-04-18T12:52:00Z" w:initials="SM">
    <w:p w14:paraId="6E9DC0BA" w14:textId="77777777" w:rsidR="00DF3946" w:rsidRDefault="00DF3946" w:rsidP="00422E05">
      <w:pPr>
        <w:pStyle w:val="CommentText"/>
        <w:jc w:val="left"/>
      </w:pPr>
      <w:r>
        <w:rPr>
          <w:rStyle w:val="CommentReference"/>
        </w:rPr>
        <w:annotationRef/>
      </w:r>
      <w:r>
        <w:t>ellaborate</w:t>
      </w:r>
    </w:p>
  </w:comment>
  <w:comment w:id="14" w:author="Sumedha Maharana" w:date="2023-04-20T17:50:00Z" w:initials="SM">
    <w:p w14:paraId="2489B16F" w14:textId="77777777" w:rsidR="002C5729" w:rsidRDefault="002C5729" w:rsidP="006D6F5E">
      <w:pPr>
        <w:pStyle w:val="CommentText"/>
        <w:jc w:val="left"/>
      </w:pPr>
      <w:r>
        <w:rPr>
          <w:rStyle w:val="CommentReference"/>
        </w:rPr>
        <w:annotationRef/>
      </w:r>
      <w:r>
        <w:t>ellaborate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80D25" w15:done="0"/>
  <w15:commentEx w15:paraId="21CB536C" w15:done="0"/>
  <w15:commentEx w15:paraId="4CB8F886" w15:done="0"/>
  <w15:commentEx w15:paraId="659CF15C" w15:done="0"/>
  <w15:commentEx w15:paraId="1D81739D" w15:done="0"/>
  <w15:commentEx w15:paraId="38623AE2" w15:done="0"/>
  <w15:commentEx w15:paraId="35E89AB6" w15:done="0"/>
  <w15:commentEx w15:paraId="525D704A" w15:done="0"/>
  <w15:commentEx w15:paraId="3BFF4EE0" w15:done="0"/>
  <w15:commentEx w15:paraId="1A7D524E" w15:paraIdParent="3BFF4EE0" w15:done="0"/>
  <w15:commentEx w15:paraId="34A509FF" w15:done="0"/>
  <w15:commentEx w15:paraId="44C1DF54" w15:done="0"/>
  <w15:commentEx w15:paraId="0C115704" w15:done="0"/>
  <w15:commentEx w15:paraId="6E9DC0BA" w15:done="0"/>
  <w15:commentEx w15:paraId="2489B1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FDBB" w16cex:dateUtc="2023-04-20T12:36:00Z"/>
  <w16cex:commentExtensible w16cex:durableId="27EBFC30" w16cex:dateUtc="2023-04-20T12:30:00Z"/>
  <w16cex:commentExtensible w16cex:durableId="27C44120" w16cex:dateUtc="2023-03-21T09:13:00Z"/>
  <w16cex:commentExtensible w16cex:durableId="27C4410E" w16cex:dateUtc="2023-03-21T09:13:00Z"/>
  <w16cex:commentExtensible w16cex:durableId="27C44260" w16cex:dateUtc="2023-03-21T09:19:00Z"/>
  <w16cex:commentExtensible w16cex:durableId="27C58B3A" w16cex:dateUtc="2023-03-22T08:42:00Z"/>
  <w16cex:commentExtensible w16cex:durableId="27C44B85" w16cex:dateUtc="2023-03-21T09:58:00Z"/>
  <w16cex:commentExtensible w16cex:durableId="27C5941F" w16cex:dateUtc="2023-03-22T09:20:00Z"/>
  <w16cex:commentExtensible w16cex:durableId="27C5AD39" w16cex:dateUtc="2023-03-22T11:07:00Z"/>
  <w16cex:commentExtensible w16cex:durableId="27C5AD4A" w16cex:dateUtc="2023-03-22T11:07:00Z"/>
  <w16cex:commentExtensible w16cex:durableId="27C6952F" w16cex:dateUtc="2023-03-23T03:36:00Z"/>
  <w16cex:commentExtensible w16cex:durableId="27E7F44F" w16cex:dateUtc="2023-04-17T11:07:00Z"/>
  <w16cex:commentExtensible w16cex:durableId="27E9076F" w16cex:dateUtc="2023-04-18T06:41:00Z"/>
  <w16cex:commentExtensible w16cex:durableId="27E9111D" w16cex:dateUtc="2023-04-18T07:22:00Z"/>
  <w16cex:commentExtensible w16cex:durableId="27EBF9EE" w16cex:dateUtc="2023-04-20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80D25" w16cid:durableId="27EBFDBB"/>
  <w16cid:commentId w16cid:paraId="21CB536C" w16cid:durableId="27EBFC30"/>
  <w16cid:commentId w16cid:paraId="4CB8F886" w16cid:durableId="27C44120"/>
  <w16cid:commentId w16cid:paraId="659CF15C" w16cid:durableId="27C4410E"/>
  <w16cid:commentId w16cid:paraId="1D81739D" w16cid:durableId="27C44260"/>
  <w16cid:commentId w16cid:paraId="38623AE2" w16cid:durableId="27C58B3A"/>
  <w16cid:commentId w16cid:paraId="35E89AB6" w16cid:durableId="27C44B85"/>
  <w16cid:commentId w16cid:paraId="525D704A" w16cid:durableId="27C5941F"/>
  <w16cid:commentId w16cid:paraId="3BFF4EE0" w16cid:durableId="27C5AD39"/>
  <w16cid:commentId w16cid:paraId="1A7D524E" w16cid:durableId="27C5AD4A"/>
  <w16cid:commentId w16cid:paraId="34A509FF" w16cid:durableId="27C6952F"/>
  <w16cid:commentId w16cid:paraId="44C1DF54" w16cid:durableId="27E7F44F"/>
  <w16cid:commentId w16cid:paraId="0C115704" w16cid:durableId="27E9076F"/>
  <w16cid:commentId w16cid:paraId="6E9DC0BA" w16cid:durableId="27E9111D"/>
  <w16cid:commentId w16cid:paraId="2489B16F" w16cid:durableId="27EBF9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7541" w14:textId="77777777" w:rsidR="001425F2" w:rsidRDefault="001425F2" w:rsidP="00C56287">
      <w:pPr>
        <w:spacing w:line="240" w:lineRule="auto"/>
      </w:pPr>
      <w:r>
        <w:separator/>
      </w:r>
    </w:p>
  </w:endnote>
  <w:endnote w:type="continuationSeparator" w:id="0">
    <w:p w14:paraId="44F8CE04" w14:textId="77777777" w:rsidR="001425F2" w:rsidRDefault="001425F2" w:rsidP="00C56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60615266"/>
      <w:docPartObj>
        <w:docPartGallery w:val="Page Numbers (Bottom of Page)"/>
        <w:docPartUnique/>
      </w:docPartObj>
    </w:sdtPr>
    <w:sdtEndPr>
      <w:rPr>
        <w:noProof/>
      </w:rPr>
    </w:sdtEndPr>
    <w:sdtContent>
      <w:p w14:paraId="1D80427B" w14:textId="0957F0B5" w:rsidR="00610DDE" w:rsidRDefault="00610DD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6361F33" w14:textId="77777777" w:rsidR="00C56287" w:rsidRDefault="00C56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AB8A" w14:textId="77777777" w:rsidR="001425F2" w:rsidRDefault="001425F2" w:rsidP="00C56287">
      <w:pPr>
        <w:spacing w:line="240" w:lineRule="auto"/>
      </w:pPr>
      <w:r>
        <w:separator/>
      </w:r>
    </w:p>
  </w:footnote>
  <w:footnote w:type="continuationSeparator" w:id="0">
    <w:p w14:paraId="551E98AA" w14:textId="77777777" w:rsidR="001425F2" w:rsidRDefault="001425F2" w:rsidP="00C562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A9F"/>
    <w:multiLevelType w:val="hybridMultilevel"/>
    <w:tmpl w:val="A35A1BB6"/>
    <w:lvl w:ilvl="0" w:tplc="E3CE17FC">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C6068"/>
    <w:multiLevelType w:val="hybridMultilevel"/>
    <w:tmpl w:val="FDC29C4E"/>
    <w:lvl w:ilvl="0" w:tplc="2C42601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E6CFA"/>
    <w:multiLevelType w:val="hybridMultilevel"/>
    <w:tmpl w:val="15EE9E40"/>
    <w:lvl w:ilvl="0" w:tplc="C96CCAA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3" w15:restartNumberingAfterBreak="0">
    <w:nsid w:val="0FC474FE"/>
    <w:multiLevelType w:val="hybridMultilevel"/>
    <w:tmpl w:val="A3D6DB1C"/>
    <w:lvl w:ilvl="0" w:tplc="33B2812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4" w15:restartNumberingAfterBreak="0">
    <w:nsid w:val="18B468F5"/>
    <w:multiLevelType w:val="hybridMultilevel"/>
    <w:tmpl w:val="E71CCDD4"/>
    <w:lvl w:ilvl="0" w:tplc="C0A033B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81391"/>
    <w:multiLevelType w:val="multilevel"/>
    <w:tmpl w:val="CA162E52"/>
    <w:lvl w:ilvl="0">
      <w:start w:val="1"/>
      <w:numFmt w:val="decimal"/>
      <w:lvlText w:val="%1."/>
      <w:lvlJc w:val="left"/>
      <w:pPr>
        <w:ind w:left="2968" w:hanging="360"/>
      </w:pPr>
      <w:rPr>
        <w:rFonts w:hint="default"/>
      </w:rPr>
    </w:lvl>
    <w:lvl w:ilvl="1">
      <w:start w:val="3"/>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4048" w:hanging="144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408" w:hanging="1800"/>
      </w:pPr>
      <w:rPr>
        <w:rFonts w:hint="default"/>
      </w:rPr>
    </w:lvl>
  </w:abstractNum>
  <w:abstractNum w:abstractNumId="6" w15:restartNumberingAfterBreak="0">
    <w:nsid w:val="313E5B18"/>
    <w:multiLevelType w:val="multilevel"/>
    <w:tmpl w:val="26A4E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2AF50A0"/>
    <w:multiLevelType w:val="hybridMultilevel"/>
    <w:tmpl w:val="97C84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E42A5"/>
    <w:multiLevelType w:val="hybridMultilevel"/>
    <w:tmpl w:val="D9C6246E"/>
    <w:lvl w:ilvl="0" w:tplc="9A0A1BF4">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16cid:durableId="1038893694">
    <w:abstractNumId w:val="6"/>
  </w:num>
  <w:num w:numId="2" w16cid:durableId="1743016499">
    <w:abstractNumId w:val="8"/>
  </w:num>
  <w:num w:numId="3" w16cid:durableId="359207735">
    <w:abstractNumId w:val="7"/>
  </w:num>
  <w:num w:numId="4" w16cid:durableId="686105086">
    <w:abstractNumId w:val="3"/>
  </w:num>
  <w:num w:numId="5" w16cid:durableId="731658099">
    <w:abstractNumId w:val="2"/>
  </w:num>
  <w:num w:numId="6" w16cid:durableId="1360811516">
    <w:abstractNumId w:val="4"/>
  </w:num>
  <w:num w:numId="7" w16cid:durableId="541598979">
    <w:abstractNumId w:val="0"/>
  </w:num>
  <w:num w:numId="8" w16cid:durableId="1609198250">
    <w:abstractNumId w:val="1"/>
  </w:num>
  <w:num w:numId="9" w16cid:durableId="92603948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medha Maharana">
    <w15:presenceInfo w15:providerId="AD" w15:userId="S::sm908@snu.edu.in::3c574150-90f8-4b09-b8ef-a60613e260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39"/>
    <w:rsid w:val="00010201"/>
    <w:rsid w:val="000121AB"/>
    <w:rsid w:val="00016AD8"/>
    <w:rsid w:val="00042F78"/>
    <w:rsid w:val="00044115"/>
    <w:rsid w:val="000851B9"/>
    <w:rsid w:val="0009368D"/>
    <w:rsid w:val="00095D37"/>
    <w:rsid w:val="00097844"/>
    <w:rsid w:val="000B0E2B"/>
    <w:rsid w:val="000B15D5"/>
    <w:rsid w:val="000B6F59"/>
    <w:rsid w:val="000E5D4E"/>
    <w:rsid w:val="000F3409"/>
    <w:rsid w:val="001021F1"/>
    <w:rsid w:val="001042B7"/>
    <w:rsid w:val="001051C2"/>
    <w:rsid w:val="00133688"/>
    <w:rsid w:val="001425F2"/>
    <w:rsid w:val="00143084"/>
    <w:rsid w:val="00151E88"/>
    <w:rsid w:val="00160136"/>
    <w:rsid w:val="00175E70"/>
    <w:rsid w:val="0017751D"/>
    <w:rsid w:val="001840DE"/>
    <w:rsid w:val="001C2DE7"/>
    <w:rsid w:val="001D67D5"/>
    <w:rsid w:val="001E0C6E"/>
    <w:rsid w:val="001F5269"/>
    <w:rsid w:val="001F66BF"/>
    <w:rsid w:val="00200B4C"/>
    <w:rsid w:val="00204B0D"/>
    <w:rsid w:val="0021322C"/>
    <w:rsid w:val="00214A71"/>
    <w:rsid w:val="00215340"/>
    <w:rsid w:val="00216873"/>
    <w:rsid w:val="00220333"/>
    <w:rsid w:val="00223568"/>
    <w:rsid w:val="00226ED9"/>
    <w:rsid w:val="00232F2C"/>
    <w:rsid w:val="00233FE1"/>
    <w:rsid w:val="002342BC"/>
    <w:rsid w:val="0024536A"/>
    <w:rsid w:val="00250AA8"/>
    <w:rsid w:val="002531D8"/>
    <w:rsid w:val="00257FB4"/>
    <w:rsid w:val="00260B9B"/>
    <w:rsid w:val="00262481"/>
    <w:rsid w:val="00264A55"/>
    <w:rsid w:val="00270391"/>
    <w:rsid w:val="002708CE"/>
    <w:rsid w:val="002823F0"/>
    <w:rsid w:val="002A3513"/>
    <w:rsid w:val="002B7439"/>
    <w:rsid w:val="002B7708"/>
    <w:rsid w:val="002C2D12"/>
    <w:rsid w:val="002C5729"/>
    <w:rsid w:val="002D5820"/>
    <w:rsid w:val="002E258C"/>
    <w:rsid w:val="002E4727"/>
    <w:rsid w:val="002F596C"/>
    <w:rsid w:val="0030317D"/>
    <w:rsid w:val="00306EA8"/>
    <w:rsid w:val="00312DFF"/>
    <w:rsid w:val="00334AEB"/>
    <w:rsid w:val="00341996"/>
    <w:rsid w:val="00344425"/>
    <w:rsid w:val="003621B1"/>
    <w:rsid w:val="003740E0"/>
    <w:rsid w:val="00375FC3"/>
    <w:rsid w:val="003824EF"/>
    <w:rsid w:val="00384329"/>
    <w:rsid w:val="00384586"/>
    <w:rsid w:val="00392E2C"/>
    <w:rsid w:val="003A0A98"/>
    <w:rsid w:val="003A2C4B"/>
    <w:rsid w:val="003B190C"/>
    <w:rsid w:val="003B78B8"/>
    <w:rsid w:val="003C768A"/>
    <w:rsid w:val="003D1375"/>
    <w:rsid w:val="003D71E5"/>
    <w:rsid w:val="003E29AC"/>
    <w:rsid w:val="003E79CA"/>
    <w:rsid w:val="003E7E91"/>
    <w:rsid w:val="004302EB"/>
    <w:rsid w:val="00441995"/>
    <w:rsid w:val="00447310"/>
    <w:rsid w:val="00450819"/>
    <w:rsid w:val="0045154A"/>
    <w:rsid w:val="00453B44"/>
    <w:rsid w:val="00455486"/>
    <w:rsid w:val="00476378"/>
    <w:rsid w:val="00486483"/>
    <w:rsid w:val="004B2463"/>
    <w:rsid w:val="004C1912"/>
    <w:rsid w:val="004C736A"/>
    <w:rsid w:val="004D675B"/>
    <w:rsid w:val="004F4DC0"/>
    <w:rsid w:val="004F73DF"/>
    <w:rsid w:val="005032FD"/>
    <w:rsid w:val="00505B66"/>
    <w:rsid w:val="00522DB4"/>
    <w:rsid w:val="00524920"/>
    <w:rsid w:val="00534D2C"/>
    <w:rsid w:val="005409A9"/>
    <w:rsid w:val="00540A70"/>
    <w:rsid w:val="00556E15"/>
    <w:rsid w:val="00573FBE"/>
    <w:rsid w:val="00576043"/>
    <w:rsid w:val="00576A0E"/>
    <w:rsid w:val="00596300"/>
    <w:rsid w:val="005B77DF"/>
    <w:rsid w:val="005D69DE"/>
    <w:rsid w:val="00610DDE"/>
    <w:rsid w:val="00612421"/>
    <w:rsid w:val="00622072"/>
    <w:rsid w:val="00641E0A"/>
    <w:rsid w:val="00646B66"/>
    <w:rsid w:val="006546C3"/>
    <w:rsid w:val="00666ED9"/>
    <w:rsid w:val="00672CD1"/>
    <w:rsid w:val="006954E9"/>
    <w:rsid w:val="006A0FF4"/>
    <w:rsid w:val="006A1777"/>
    <w:rsid w:val="006B1D95"/>
    <w:rsid w:val="006B76E0"/>
    <w:rsid w:val="006C4F2E"/>
    <w:rsid w:val="006D1F40"/>
    <w:rsid w:val="006D2C69"/>
    <w:rsid w:val="006D2D35"/>
    <w:rsid w:val="006E1EB6"/>
    <w:rsid w:val="0071429B"/>
    <w:rsid w:val="0073198A"/>
    <w:rsid w:val="00734667"/>
    <w:rsid w:val="00747012"/>
    <w:rsid w:val="007559C0"/>
    <w:rsid w:val="00760658"/>
    <w:rsid w:val="00766554"/>
    <w:rsid w:val="007718DF"/>
    <w:rsid w:val="0077197B"/>
    <w:rsid w:val="0077513E"/>
    <w:rsid w:val="00775709"/>
    <w:rsid w:val="00782556"/>
    <w:rsid w:val="007A7510"/>
    <w:rsid w:val="007B194F"/>
    <w:rsid w:val="007B3771"/>
    <w:rsid w:val="007C014D"/>
    <w:rsid w:val="007E152F"/>
    <w:rsid w:val="007E5634"/>
    <w:rsid w:val="008202A9"/>
    <w:rsid w:val="008238C6"/>
    <w:rsid w:val="008254C0"/>
    <w:rsid w:val="008527D3"/>
    <w:rsid w:val="008622E1"/>
    <w:rsid w:val="00862E44"/>
    <w:rsid w:val="008641AE"/>
    <w:rsid w:val="00864513"/>
    <w:rsid w:val="00866406"/>
    <w:rsid w:val="00866857"/>
    <w:rsid w:val="00871D86"/>
    <w:rsid w:val="00884BCC"/>
    <w:rsid w:val="0089776B"/>
    <w:rsid w:val="008B07FA"/>
    <w:rsid w:val="008D42F5"/>
    <w:rsid w:val="009011C6"/>
    <w:rsid w:val="0091595B"/>
    <w:rsid w:val="00915ABC"/>
    <w:rsid w:val="00920E81"/>
    <w:rsid w:val="00921BB1"/>
    <w:rsid w:val="00921BFD"/>
    <w:rsid w:val="00931C69"/>
    <w:rsid w:val="00937302"/>
    <w:rsid w:val="009410F1"/>
    <w:rsid w:val="009427B4"/>
    <w:rsid w:val="00942BFD"/>
    <w:rsid w:val="009746CF"/>
    <w:rsid w:val="00985BD5"/>
    <w:rsid w:val="00985DD9"/>
    <w:rsid w:val="00992F4E"/>
    <w:rsid w:val="00995B0B"/>
    <w:rsid w:val="009A026A"/>
    <w:rsid w:val="009A2FD3"/>
    <w:rsid w:val="009A4D6F"/>
    <w:rsid w:val="009C5131"/>
    <w:rsid w:val="009D3642"/>
    <w:rsid w:val="009D493A"/>
    <w:rsid w:val="009E2FA4"/>
    <w:rsid w:val="009E301C"/>
    <w:rsid w:val="009F12BB"/>
    <w:rsid w:val="009F58E2"/>
    <w:rsid w:val="00A141A0"/>
    <w:rsid w:val="00A37F90"/>
    <w:rsid w:val="00A50B73"/>
    <w:rsid w:val="00A52647"/>
    <w:rsid w:val="00A55EB5"/>
    <w:rsid w:val="00A60226"/>
    <w:rsid w:val="00A6199B"/>
    <w:rsid w:val="00A714E7"/>
    <w:rsid w:val="00A722B2"/>
    <w:rsid w:val="00A875B6"/>
    <w:rsid w:val="00AA063E"/>
    <w:rsid w:val="00AB156F"/>
    <w:rsid w:val="00AB5BDA"/>
    <w:rsid w:val="00AB5F55"/>
    <w:rsid w:val="00AD71F2"/>
    <w:rsid w:val="00AF1346"/>
    <w:rsid w:val="00AF1B2C"/>
    <w:rsid w:val="00AF5AF3"/>
    <w:rsid w:val="00B01466"/>
    <w:rsid w:val="00B112CE"/>
    <w:rsid w:val="00B120AF"/>
    <w:rsid w:val="00B2451E"/>
    <w:rsid w:val="00B30E85"/>
    <w:rsid w:val="00B4393D"/>
    <w:rsid w:val="00B46BDD"/>
    <w:rsid w:val="00B5219B"/>
    <w:rsid w:val="00B6600F"/>
    <w:rsid w:val="00B66DE1"/>
    <w:rsid w:val="00B70AEA"/>
    <w:rsid w:val="00B86F43"/>
    <w:rsid w:val="00BB10E2"/>
    <w:rsid w:val="00BB467A"/>
    <w:rsid w:val="00BC52DE"/>
    <w:rsid w:val="00BE08BE"/>
    <w:rsid w:val="00BE5D2B"/>
    <w:rsid w:val="00BF0CF2"/>
    <w:rsid w:val="00BF2EAB"/>
    <w:rsid w:val="00C02351"/>
    <w:rsid w:val="00C23117"/>
    <w:rsid w:val="00C3024C"/>
    <w:rsid w:val="00C34430"/>
    <w:rsid w:val="00C41699"/>
    <w:rsid w:val="00C51C53"/>
    <w:rsid w:val="00C56287"/>
    <w:rsid w:val="00C625D7"/>
    <w:rsid w:val="00C906E5"/>
    <w:rsid w:val="00C94571"/>
    <w:rsid w:val="00CA5DED"/>
    <w:rsid w:val="00CB7B04"/>
    <w:rsid w:val="00CC764A"/>
    <w:rsid w:val="00CD158C"/>
    <w:rsid w:val="00CD442E"/>
    <w:rsid w:val="00CE13CC"/>
    <w:rsid w:val="00D02B90"/>
    <w:rsid w:val="00D0324E"/>
    <w:rsid w:val="00D22EDA"/>
    <w:rsid w:val="00D315C2"/>
    <w:rsid w:val="00D3304A"/>
    <w:rsid w:val="00D352FE"/>
    <w:rsid w:val="00D43AF0"/>
    <w:rsid w:val="00D4799A"/>
    <w:rsid w:val="00D548FA"/>
    <w:rsid w:val="00D56520"/>
    <w:rsid w:val="00D642A2"/>
    <w:rsid w:val="00D6685C"/>
    <w:rsid w:val="00D769B9"/>
    <w:rsid w:val="00D83CAF"/>
    <w:rsid w:val="00D87E6C"/>
    <w:rsid w:val="00D90169"/>
    <w:rsid w:val="00DA32CE"/>
    <w:rsid w:val="00DC52A9"/>
    <w:rsid w:val="00DF3946"/>
    <w:rsid w:val="00DF518D"/>
    <w:rsid w:val="00E26D99"/>
    <w:rsid w:val="00E457AC"/>
    <w:rsid w:val="00E527AD"/>
    <w:rsid w:val="00E55878"/>
    <w:rsid w:val="00E703CA"/>
    <w:rsid w:val="00E82F78"/>
    <w:rsid w:val="00E83B32"/>
    <w:rsid w:val="00E900F7"/>
    <w:rsid w:val="00E97BF3"/>
    <w:rsid w:val="00EB2457"/>
    <w:rsid w:val="00EC08E2"/>
    <w:rsid w:val="00EC1B28"/>
    <w:rsid w:val="00ED7C02"/>
    <w:rsid w:val="00EF4459"/>
    <w:rsid w:val="00EF5AF5"/>
    <w:rsid w:val="00F07A93"/>
    <w:rsid w:val="00F27092"/>
    <w:rsid w:val="00F3295C"/>
    <w:rsid w:val="00F41640"/>
    <w:rsid w:val="00F43690"/>
    <w:rsid w:val="00F5246E"/>
    <w:rsid w:val="00F5281F"/>
    <w:rsid w:val="00F64E9B"/>
    <w:rsid w:val="00F64FCB"/>
    <w:rsid w:val="00F667B3"/>
    <w:rsid w:val="00F75415"/>
    <w:rsid w:val="00FA5184"/>
    <w:rsid w:val="00FE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187E"/>
  <w15:chartTrackingRefBased/>
  <w15:docId w15:val="{4A20FA93-80A5-4D17-A829-C5A87E59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C3"/>
    <w:pPr>
      <w:spacing w:after="0" w:line="260" w:lineRule="atLeast"/>
      <w:jc w:val="both"/>
    </w:pPr>
    <w:rPr>
      <w:rFonts w:ascii="Palatino Linotype" w:eastAsia="SimSun" w:hAnsi="Palatino Linotype" w:cs="Times New Roman"/>
      <w:noProof/>
      <w:color w:val="00000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95B"/>
    <w:pPr>
      <w:ind w:left="720"/>
      <w:contextualSpacing/>
    </w:pPr>
  </w:style>
  <w:style w:type="character" w:styleId="Emphasis">
    <w:name w:val="Emphasis"/>
    <w:basedOn w:val="DefaultParagraphFont"/>
    <w:uiPriority w:val="20"/>
    <w:qFormat/>
    <w:rsid w:val="00EF5AF5"/>
    <w:rPr>
      <w:i/>
      <w:iCs/>
    </w:rPr>
  </w:style>
  <w:style w:type="paragraph" w:customStyle="1" w:styleId="MDPI31text">
    <w:name w:val="MDPI_3.1_text"/>
    <w:qFormat/>
    <w:rsid w:val="00375FC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styleId="PlaceholderText">
    <w:name w:val="Placeholder Text"/>
    <w:uiPriority w:val="99"/>
    <w:semiHidden/>
    <w:rsid w:val="00375FC3"/>
    <w:rPr>
      <w:color w:val="808080"/>
    </w:rPr>
  </w:style>
  <w:style w:type="paragraph" w:styleId="NormalWeb">
    <w:name w:val="Normal (Web)"/>
    <w:basedOn w:val="Normal"/>
    <w:uiPriority w:val="99"/>
    <w:rsid w:val="00375FC3"/>
    <w:rPr>
      <w:szCs w:val="24"/>
    </w:rPr>
  </w:style>
  <w:style w:type="table" w:styleId="TableGrid">
    <w:name w:val="Table Grid"/>
    <w:basedOn w:val="TableNormal"/>
    <w:uiPriority w:val="59"/>
    <w:rsid w:val="00375FC3"/>
    <w:pPr>
      <w:spacing w:after="0"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62BackMatter">
    <w:name w:val="MDPI_6.2_BackMatter"/>
    <w:qFormat/>
    <w:rsid w:val="00375FC3"/>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character" w:styleId="Hyperlink">
    <w:name w:val="Hyperlink"/>
    <w:uiPriority w:val="99"/>
    <w:rsid w:val="00375FC3"/>
    <w:rPr>
      <w:color w:val="0000FF"/>
      <w:u w:val="single"/>
    </w:rPr>
  </w:style>
  <w:style w:type="paragraph" w:customStyle="1" w:styleId="MDPI11articletype">
    <w:name w:val="MDPI_1.1_article_type"/>
    <w:next w:val="Normal"/>
    <w:qFormat/>
    <w:rsid w:val="00375FC3"/>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375FC3"/>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375FC3"/>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6affiliation">
    <w:name w:val="MDPI_1.6_affiliation"/>
    <w:qFormat/>
    <w:rsid w:val="00375FC3"/>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character" w:customStyle="1" w:styleId="apple-converted-space">
    <w:name w:val="apple-converted-space"/>
    <w:rsid w:val="00375FC3"/>
  </w:style>
  <w:style w:type="paragraph" w:styleId="BalloonText">
    <w:name w:val="Balloon Text"/>
    <w:basedOn w:val="Normal"/>
    <w:link w:val="BalloonTextChar"/>
    <w:uiPriority w:val="99"/>
    <w:rsid w:val="00375FC3"/>
    <w:rPr>
      <w:rFonts w:cs="Tahoma"/>
      <w:szCs w:val="18"/>
    </w:rPr>
  </w:style>
  <w:style w:type="character" w:customStyle="1" w:styleId="BalloonTextChar">
    <w:name w:val="Balloon Text Char"/>
    <w:link w:val="BalloonText"/>
    <w:uiPriority w:val="99"/>
    <w:rsid w:val="00375FC3"/>
    <w:rPr>
      <w:rFonts w:ascii="Palatino Linotype" w:eastAsia="SimSun" w:hAnsi="Palatino Linotype" w:cs="Tahoma"/>
      <w:noProof/>
      <w:color w:val="000000"/>
      <w:sz w:val="20"/>
      <w:szCs w:val="18"/>
      <w:lang w:eastAsia="zh-CN"/>
    </w:rPr>
  </w:style>
  <w:style w:type="paragraph" w:styleId="Bibliography">
    <w:name w:val="Bibliography"/>
    <w:basedOn w:val="Normal"/>
    <w:next w:val="Normal"/>
    <w:uiPriority w:val="37"/>
    <w:semiHidden/>
    <w:unhideWhenUsed/>
    <w:rsid w:val="00375FC3"/>
  </w:style>
  <w:style w:type="paragraph" w:styleId="BodyText">
    <w:name w:val="Body Text"/>
    <w:link w:val="BodyTextChar"/>
    <w:rsid w:val="00375FC3"/>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link w:val="BodyText"/>
    <w:rsid w:val="00375FC3"/>
    <w:rPr>
      <w:rFonts w:ascii="Palatino Linotype" w:eastAsia="SimSun" w:hAnsi="Palatino Linotype" w:cs="Times New Roman"/>
      <w:color w:val="000000"/>
      <w:sz w:val="24"/>
      <w:szCs w:val="20"/>
      <w:lang w:eastAsia="de-DE"/>
    </w:rPr>
  </w:style>
  <w:style w:type="character" w:styleId="CommentReference">
    <w:name w:val="annotation reference"/>
    <w:rsid w:val="00375FC3"/>
    <w:rPr>
      <w:sz w:val="21"/>
      <w:szCs w:val="21"/>
    </w:rPr>
  </w:style>
  <w:style w:type="paragraph" w:styleId="CommentText">
    <w:name w:val="annotation text"/>
    <w:basedOn w:val="Normal"/>
    <w:link w:val="CommentTextChar"/>
    <w:rsid w:val="00375FC3"/>
  </w:style>
  <w:style w:type="character" w:customStyle="1" w:styleId="CommentTextChar">
    <w:name w:val="Comment Text Char"/>
    <w:link w:val="CommentText"/>
    <w:rsid w:val="00375FC3"/>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375FC3"/>
    <w:rPr>
      <w:b/>
      <w:bCs/>
    </w:rPr>
  </w:style>
  <w:style w:type="character" w:customStyle="1" w:styleId="CommentSubjectChar">
    <w:name w:val="Comment Subject Char"/>
    <w:link w:val="CommentSubject"/>
    <w:rsid w:val="00375FC3"/>
    <w:rPr>
      <w:rFonts w:ascii="Palatino Linotype" w:eastAsia="SimSun" w:hAnsi="Palatino Linotype" w:cs="Times New Roman"/>
      <w:b/>
      <w:bCs/>
      <w:noProof/>
      <w:color w:val="000000"/>
      <w:sz w:val="20"/>
      <w:szCs w:val="20"/>
      <w:lang w:eastAsia="zh-CN"/>
    </w:rPr>
  </w:style>
  <w:style w:type="character" w:styleId="EndnoteReference">
    <w:name w:val="endnote reference"/>
    <w:rsid w:val="00375FC3"/>
    <w:rPr>
      <w:vertAlign w:val="superscript"/>
    </w:rPr>
  </w:style>
  <w:style w:type="paragraph" w:styleId="EndnoteText">
    <w:name w:val="endnote text"/>
    <w:basedOn w:val="Normal"/>
    <w:link w:val="EndnoteTextChar"/>
    <w:semiHidden/>
    <w:unhideWhenUsed/>
    <w:rsid w:val="00375FC3"/>
    <w:pPr>
      <w:spacing w:line="240" w:lineRule="auto"/>
    </w:pPr>
  </w:style>
  <w:style w:type="character" w:customStyle="1" w:styleId="EndnoteTextChar">
    <w:name w:val="Endnote Text Char"/>
    <w:link w:val="EndnoteText"/>
    <w:semiHidden/>
    <w:rsid w:val="00375FC3"/>
    <w:rPr>
      <w:rFonts w:ascii="Palatino Linotype" w:eastAsia="SimSun" w:hAnsi="Palatino Linotype" w:cs="Times New Roman"/>
      <w:noProof/>
      <w:color w:val="000000"/>
      <w:sz w:val="20"/>
      <w:szCs w:val="20"/>
      <w:lang w:eastAsia="zh-CN"/>
    </w:rPr>
  </w:style>
  <w:style w:type="character" w:styleId="FollowedHyperlink">
    <w:name w:val="FollowedHyperlink"/>
    <w:rsid w:val="00375FC3"/>
    <w:rPr>
      <w:color w:val="954F72"/>
      <w:u w:val="single"/>
    </w:rPr>
  </w:style>
  <w:style w:type="paragraph" w:styleId="Footer">
    <w:name w:val="footer"/>
    <w:basedOn w:val="Normal"/>
    <w:link w:val="FooterChar"/>
    <w:uiPriority w:val="99"/>
    <w:rsid w:val="00375FC3"/>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375FC3"/>
    <w:rPr>
      <w:rFonts w:ascii="Palatino Linotype" w:eastAsia="SimSun" w:hAnsi="Palatino Linotype" w:cs="Times New Roman"/>
      <w:noProof/>
      <w:color w:val="000000"/>
      <w:sz w:val="20"/>
      <w:szCs w:val="18"/>
      <w:lang w:eastAsia="zh-CN"/>
    </w:rPr>
  </w:style>
  <w:style w:type="paragraph" w:styleId="FootnoteText">
    <w:name w:val="footnote text"/>
    <w:basedOn w:val="Normal"/>
    <w:link w:val="FootnoteTextChar"/>
    <w:semiHidden/>
    <w:unhideWhenUsed/>
    <w:rsid w:val="00375FC3"/>
    <w:pPr>
      <w:spacing w:line="240" w:lineRule="auto"/>
    </w:pPr>
  </w:style>
  <w:style w:type="character" w:customStyle="1" w:styleId="FootnoteTextChar">
    <w:name w:val="Footnote Text Char"/>
    <w:link w:val="FootnoteText"/>
    <w:semiHidden/>
    <w:rsid w:val="00375FC3"/>
    <w:rPr>
      <w:rFonts w:ascii="Palatino Linotype" w:eastAsia="SimSun" w:hAnsi="Palatino Linotype" w:cs="Times New Roman"/>
      <w:noProof/>
      <w:color w:val="000000"/>
      <w:sz w:val="20"/>
      <w:szCs w:val="20"/>
      <w:lang w:eastAsia="zh-CN"/>
    </w:rPr>
  </w:style>
  <w:style w:type="paragraph" w:styleId="Header">
    <w:name w:val="header"/>
    <w:basedOn w:val="Normal"/>
    <w:link w:val="HeaderChar"/>
    <w:uiPriority w:val="99"/>
    <w:rsid w:val="00375FC3"/>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375FC3"/>
    <w:rPr>
      <w:rFonts w:ascii="Palatino Linotype" w:eastAsia="SimSun" w:hAnsi="Palatino Linotype" w:cs="Times New Roman"/>
      <w:noProof/>
      <w:color w:val="000000"/>
      <w:sz w:val="20"/>
      <w:szCs w:val="18"/>
      <w:lang w:eastAsia="zh-CN"/>
    </w:rPr>
  </w:style>
  <w:style w:type="character" w:styleId="LineNumber">
    <w:name w:val="line number"/>
    <w:uiPriority w:val="99"/>
    <w:rsid w:val="00375FC3"/>
    <w:rPr>
      <w:rFonts w:ascii="Palatino Linotype" w:hAnsi="Palatino Linotype"/>
      <w:sz w:val="16"/>
    </w:rPr>
  </w:style>
  <w:style w:type="table" w:customStyle="1" w:styleId="Mdeck5tablebodythreelines">
    <w:name w:val="M_deck_5_table_body_three_lines"/>
    <w:basedOn w:val="TableNormal"/>
    <w:uiPriority w:val="99"/>
    <w:rsid w:val="00375FC3"/>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14history">
    <w:name w:val="MDPI_1.4_history"/>
    <w:basedOn w:val="Normal"/>
    <w:next w:val="Normal"/>
    <w:qFormat/>
    <w:rsid w:val="00375FC3"/>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75FC3"/>
    <w:pPr>
      <w:adjustRightInd w:val="0"/>
      <w:snapToGrid w:val="0"/>
      <w:spacing w:before="12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7abstract">
    <w:name w:val="MDPI_1.7_abstract"/>
    <w:next w:val="Normal"/>
    <w:qFormat/>
    <w:rsid w:val="00375FC3"/>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375FC3"/>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classification">
    <w:name w:val="MDPI_1.9_classification"/>
    <w:qFormat/>
    <w:rsid w:val="00375FC3"/>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19line">
    <w:name w:val="MDPI_1.9_line"/>
    <w:qFormat/>
    <w:rsid w:val="00375FC3"/>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paragraph" w:customStyle="1" w:styleId="MDPI21heading1">
    <w:name w:val="MDPI_2.1_heading1"/>
    <w:qFormat/>
    <w:rsid w:val="00375FC3"/>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375FC3"/>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23heading3">
    <w:name w:val="MDPI_2.3_heading3"/>
    <w:qFormat/>
    <w:rsid w:val="00375FC3"/>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32textnoindent">
    <w:name w:val="MDPI_3.2_text_no_indent"/>
    <w:basedOn w:val="MDPI31text"/>
    <w:qFormat/>
    <w:rsid w:val="00375FC3"/>
    <w:pPr>
      <w:ind w:firstLine="0"/>
    </w:pPr>
  </w:style>
  <w:style w:type="paragraph" w:customStyle="1" w:styleId="MDPI33textspaceafter">
    <w:name w:val="MDPI_3.3_text_space_after"/>
    <w:qFormat/>
    <w:rsid w:val="00375FC3"/>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4textspacebefore">
    <w:name w:val="MDPI_3.4_text_space_before"/>
    <w:qFormat/>
    <w:rsid w:val="00375FC3"/>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375FC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375FC3"/>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375FC3"/>
    <w:pPr>
      <w:numPr>
        <w:numId w:val="5"/>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375FC3"/>
    <w:pPr>
      <w:numPr>
        <w:numId w:val="6"/>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375FC3"/>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375FC3"/>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1onetablecaption">
    <w:name w:val="MDPI_4.1.1_one_table_caption"/>
    <w:qFormat/>
    <w:rsid w:val="00375FC3"/>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41tablecaption">
    <w:name w:val="MDPI_4.1_table_caption"/>
    <w:qFormat/>
    <w:rsid w:val="00375FC3"/>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table" w:customStyle="1" w:styleId="MDPI41threelinetable">
    <w:name w:val="MDPI_4.1_three_line_table"/>
    <w:basedOn w:val="TableNormal"/>
    <w:uiPriority w:val="99"/>
    <w:rsid w:val="00375FC3"/>
    <w:pPr>
      <w:adjustRightInd w:val="0"/>
      <w:snapToGrid w:val="0"/>
      <w:spacing w:after="0" w:line="240" w:lineRule="auto"/>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2tablebody">
    <w:name w:val="MDPI_4.2_table_body"/>
    <w:qFormat/>
    <w:rsid w:val="00375FC3"/>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375FC3"/>
    <w:pPr>
      <w:adjustRightInd w:val="0"/>
      <w:snapToGrid w:val="0"/>
      <w:spacing w:after="0" w:line="228" w:lineRule="auto"/>
      <w:ind w:left="2608"/>
      <w:jc w:val="both"/>
    </w:pPr>
    <w:rPr>
      <w:rFonts w:ascii="Palatino Linotype" w:eastAsia="Times New Roman" w:hAnsi="Palatino Linotype" w:cs="Cordia New"/>
      <w:color w:val="000000"/>
      <w:sz w:val="18"/>
      <w:lang w:eastAsia="de-DE" w:bidi="en-US"/>
    </w:rPr>
  </w:style>
  <w:style w:type="paragraph" w:customStyle="1" w:styleId="MDPI511onefigurecaption">
    <w:name w:val="MDPI_5.1.1_one_figure_caption"/>
    <w:qFormat/>
    <w:rsid w:val="00375FC3"/>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51figurecaption">
    <w:name w:val="MDPI_5.1_figure_caption"/>
    <w:qFormat/>
    <w:rsid w:val="00375FC3"/>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375FC3"/>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61Citation">
    <w:name w:val="MDPI_6.1_Citation"/>
    <w:qFormat/>
    <w:rsid w:val="00375FC3"/>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3Notes">
    <w:name w:val="MDPI_6.3_Notes"/>
    <w:qFormat/>
    <w:rsid w:val="00375FC3"/>
    <w:pPr>
      <w:adjustRightInd w:val="0"/>
      <w:snapToGrid w:val="0"/>
      <w:spacing w:before="240" w:after="0" w:line="228" w:lineRule="auto"/>
      <w:jc w:val="both"/>
    </w:pPr>
    <w:rPr>
      <w:rFonts w:ascii="Palatino Linotype" w:eastAsia="SimSun" w:hAnsi="Palatino Linotype" w:cs="Times New Roman"/>
      <w:snapToGrid w:val="0"/>
      <w:color w:val="000000"/>
      <w:sz w:val="18"/>
      <w:szCs w:val="20"/>
      <w:lang w:bidi="en-US"/>
    </w:rPr>
  </w:style>
  <w:style w:type="paragraph" w:customStyle="1" w:styleId="MDPI71FootNotes">
    <w:name w:val="MDPI_7.1_FootNotes"/>
    <w:qFormat/>
    <w:rsid w:val="00375FC3"/>
    <w:pPr>
      <w:numPr>
        <w:numId w:val="7"/>
      </w:numPr>
      <w:adjustRightInd w:val="0"/>
      <w:snapToGrid w:val="0"/>
      <w:spacing w:after="0" w:line="228" w:lineRule="auto"/>
    </w:pPr>
    <w:rPr>
      <w:rFonts w:ascii="Palatino Linotype" w:eastAsiaTheme="minorEastAsia" w:hAnsi="Palatino Linotype" w:cs="Times New Roman"/>
      <w:noProof/>
      <w:color w:val="000000"/>
      <w:sz w:val="18"/>
      <w:szCs w:val="20"/>
      <w:lang w:eastAsia="zh-CN"/>
    </w:rPr>
  </w:style>
  <w:style w:type="paragraph" w:customStyle="1" w:styleId="MDPI71References">
    <w:name w:val="MDPI_7.1_References"/>
    <w:qFormat/>
    <w:rsid w:val="00375FC3"/>
    <w:pPr>
      <w:numPr>
        <w:numId w:val="8"/>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customStyle="1" w:styleId="MDPI72Copyright">
    <w:name w:val="MDPI_7.2_Copyright"/>
    <w:qFormat/>
    <w:rsid w:val="00375FC3"/>
    <w:pPr>
      <w:adjustRightInd w:val="0"/>
      <w:snapToGrid w:val="0"/>
      <w:spacing w:before="60" w:after="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375FC3"/>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81theorem">
    <w:name w:val="MDPI_8.1_theorem"/>
    <w:qFormat/>
    <w:rsid w:val="00375FC3"/>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375FC3"/>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equationFram">
    <w:name w:val="MDPI_equationFram"/>
    <w:qFormat/>
    <w:rsid w:val="00375FC3"/>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375FC3"/>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footerfirstpage">
    <w:name w:val="MDPI_footer_firstpage"/>
    <w:qFormat/>
    <w:rsid w:val="00375FC3"/>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header">
    <w:name w:val="MDPI_header"/>
    <w:qFormat/>
    <w:rsid w:val="00375FC3"/>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375FC3"/>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journallogo">
    <w:name w:val="MDPI_header_journal_logo"/>
    <w:qFormat/>
    <w:rsid w:val="00375FC3"/>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headermdpilogo">
    <w:name w:val="MDPI_header_mdpi_logo"/>
    <w:qFormat/>
    <w:rsid w:val="00375FC3"/>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375FC3"/>
    <w:pPr>
      <w:spacing w:after="0" w:line="240" w:lineRule="auto"/>
    </w:pPr>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375FC3"/>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375FC3"/>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paragraph" w:customStyle="1" w:styleId="MsoFootnoteText0">
    <w:name w:val="MsoFootnoteText"/>
    <w:basedOn w:val="NormalWeb"/>
    <w:qFormat/>
    <w:rsid w:val="00375FC3"/>
    <w:rPr>
      <w:rFonts w:ascii="Times New Roman" w:hAnsi="Times New Roman"/>
    </w:rPr>
  </w:style>
  <w:style w:type="character" w:styleId="PageNumber">
    <w:name w:val="page number"/>
    <w:rsid w:val="00375FC3"/>
  </w:style>
  <w:style w:type="table" w:styleId="PlainTable4">
    <w:name w:val="Plain Table 4"/>
    <w:basedOn w:val="TableNormal"/>
    <w:uiPriority w:val="44"/>
    <w:rsid w:val="00375FC3"/>
    <w:pPr>
      <w:spacing w:after="0" w:line="240" w:lineRule="auto"/>
    </w:pPr>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1">
    <w:name w:val="Unresolved Mention1"/>
    <w:uiPriority w:val="99"/>
    <w:semiHidden/>
    <w:unhideWhenUsed/>
    <w:rsid w:val="00375FC3"/>
    <w:rPr>
      <w:color w:val="605E5C"/>
      <w:shd w:val="clear" w:color="auto" w:fill="E1DFDD"/>
    </w:rPr>
  </w:style>
  <w:style w:type="paragraph" w:styleId="Revision">
    <w:name w:val="Revision"/>
    <w:hidden/>
    <w:uiPriority w:val="99"/>
    <w:semiHidden/>
    <w:rsid w:val="001F5269"/>
    <w:pPr>
      <w:spacing w:after="0" w:line="240" w:lineRule="auto"/>
    </w:pPr>
    <w:rPr>
      <w:rFonts w:ascii="Palatino Linotype" w:eastAsia="SimSun" w:hAnsi="Palatino Linotype" w:cs="Times New Roman"/>
      <w:noProof/>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65771">
      <w:bodyDiv w:val="1"/>
      <w:marLeft w:val="0"/>
      <w:marRight w:val="0"/>
      <w:marTop w:val="0"/>
      <w:marBottom w:val="0"/>
      <w:divBdr>
        <w:top w:val="none" w:sz="0" w:space="0" w:color="auto"/>
        <w:left w:val="none" w:sz="0" w:space="0" w:color="auto"/>
        <w:bottom w:val="none" w:sz="0" w:space="0" w:color="auto"/>
        <w:right w:val="none" w:sz="0" w:space="0" w:color="auto"/>
      </w:divBdr>
    </w:div>
    <w:div w:id="1043405827">
      <w:bodyDiv w:val="1"/>
      <w:marLeft w:val="0"/>
      <w:marRight w:val="0"/>
      <w:marTop w:val="0"/>
      <w:marBottom w:val="0"/>
      <w:divBdr>
        <w:top w:val="none" w:sz="0" w:space="0" w:color="auto"/>
        <w:left w:val="none" w:sz="0" w:space="0" w:color="auto"/>
        <w:bottom w:val="none" w:sz="0" w:space="0" w:color="auto"/>
        <w:right w:val="none" w:sz="0" w:space="0" w:color="auto"/>
      </w:divBdr>
    </w:div>
    <w:div w:id="14452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07/s43452-020-00038-w" TargetMode="External"/><Relationship Id="rId39" Type="http://schemas.openxmlformats.org/officeDocument/2006/relationships/hyperlink" Target="https://doi.org/10.3390/s17081841" TargetMode="External"/><Relationship Id="rId21" Type="http://schemas.openxmlformats.org/officeDocument/2006/relationships/image" Target="media/image10.png"/><Relationship Id="rId34" Type="http://schemas.openxmlformats.org/officeDocument/2006/relationships/hyperlink" Target="https://doi.org/10.3390/buildings12060718" TargetMode="External"/><Relationship Id="rId42" Type="http://schemas.openxmlformats.org/officeDocument/2006/relationships/hyperlink" Target="https://doi.org/10.1016/j.compscitech.2013.08.019" TargetMode="External"/><Relationship Id="rId47" Type="http://schemas.openxmlformats.org/officeDocument/2006/relationships/hyperlink" Target="https://doi.org/10.1177/1045389X15592480" TargetMode="External"/><Relationship Id="rId50" Type="http://schemas.openxmlformats.org/officeDocument/2006/relationships/footer" Target="footer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doi.org/10.1007/s11356-022-24764-1" TargetMode="External"/><Relationship Id="rId11" Type="http://schemas.openxmlformats.org/officeDocument/2006/relationships/image" Target="media/image1.wmf"/><Relationship Id="rId24" Type="http://schemas.openxmlformats.org/officeDocument/2006/relationships/hyperlink" Target="https://doi.org/10.1016/j.jclepro.2020.122899" TargetMode="External"/><Relationship Id="rId32" Type="http://schemas.openxmlformats.org/officeDocument/2006/relationships/hyperlink" Target="https://doi.org/10.1016/j.apenergy.2022.120443" TargetMode="External"/><Relationship Id="rId37" Type="http://schemas.openxmlformats.org/officeDocument/2006/relationships/hyperlink" Target="https://doi.org/10.1016/j.autcon.2020.103276" TargetMode="External"/><Relationship Id="rId40" Type="http://schemas.openxmlformats.org/officeDocument/2006/relationships/hyperlink" Target="https://doi.org/10.1016/j.conbuildmat.2019.117982" TargetMode="External"/><Relationship Id="rId45" Type="http://schemas.openxmlformats.org/officeDocument/2006/relationships/hyperlink" Target="https://doi.org/10.1007/s42417-021-00326-6"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image" Target="media/image8.png"/><Relationship Id="rId31" Type="http://schemas.openxmlformats.org/officeDocument/2006/relationships/hyperlink" Target="https://doi.org/10.1016/j.enbuild.2021.111762" TargetMode="External"/><Relationship Id="rId44" Type="http://schemas.openxmlformats.org/officeDocument/2006/relationships/hyperlink" Target="https://doi.org/10.1007/978-981-19-3371-4_33"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s://doi.org/10.3390/buildings8110165" TargetMode="External"/><Relationship Id="rId27" Type="http://schemas.openxmlformats.org/officeDocument/2006/relationships/hyperlink" Target="https://doi.org/10.1016/j.autcon.2016.08.026" TargetMode="External"/><Relationship Id="rId30" Type="http://schemas.openxmlformats.org/officeDocument/2006/relationships/hyperlink" Target="https://doi.org/10.1016/j.autcon.2019.01.020" TargetMode="External"/><Relationship Id="rId35" Type="http://schemas.openxmlformats.org/officeDocument/2006/relationships/hyperlink" Target="https://doi.org/10.3390/s22083020" TargetMode="External"/><Relationship Id="rId43" Type="http://schemas.openxmlformats.org/officeDocument/2006/relationships/hyperlink" Target="https://doi.org/10.3390/s22249920" TargetMode="External"/><Relationship Id="rId48" Type="http://schemas.openxmlformats.org/officeDocument/2006/relationships/hyperlink" Target="https://doi.org/10.1007/978-981-13-1202-1_30" TargetMode="Externa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hyperlink" Target="https://doi.org/10.1016/j.conbuildmat.2019.05.140" TargetMode="External"/><Relationship Id="rId33" Type="http://schemas.openxmlformats.org/officeDocument/2006/relationships/hyperlink" Target="https://doi.org/10.3390/en15186778" TargetMode="External"/><Relationship Id="rId38" Type="http://schemas.openxmlformats.org/officeDocument/2006/relationships/hyperlink" Target="https://doi.org/10.1016/j.autcon.2021.104099" TargetMode="External"/><Relationship Id="rId46" Type="http://schemas.openxmlformats.org/officeDocument/2006/relationships/hyperlink" Target="https://doi.org/10.1016/j.compstruct.2012.10.046" TargetMode="External"/><Relationship Id="rId20" Type="http://schemas.openxmlformats.org/officeDocument/2006/relationships/image" Target="media/image9.png"/><Relationship Id="rId41" Type="http://schemas.openxmlformats.org/officeDocument/2006/relationships/hyperlink" Target="https://doi.org/10.1016/j.ymssp.2022.10986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oi.org/10.1016/j.matdes.2016.03.097" TargetMode="External"/><Relationship Id="rId28" Type="http://schemas.openxmlformats.org/officeDocument/2006/relationships/hyperlink" Target="https://doi.org/10.1016/j.addma.2019.100894" TargetMode="External"/><Relationship Id="rId36" Type="http://schemas.openxmlformats.org/officeDocument/2006/relationships/hyperlink" Target="https://doi.org/10.1108/ECAM-04-2020-0271" TargetMode="External"/><Relationship Id="rId49" Type="http://schemas.openxmlformats.org/officeDocument/2006/relationships/hyperlink" Target="https://doi.org/10.1002/(SICI)1099-1638(199711/12)13:6%3c361::AID-QRE126%3e3.0.CO;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4544</TotalTime>
  <Pages>29</Pages>
  <Words>6770</Words>
  <Characters>38590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Lukesh Parida</dc:creator>
  <cp:keywords/>
  <dc:description/>
  <cp:lastModifiedBy>Sumedha Maharana</cp:lastModifiedBy>
  <cp:revision>113</cp:revision>
  <dcterms:created xsi:type="dcterms:W3CDTF">2023-03-22T10:07:00Z</dcterms:created>
  <dcterms:modified xsi:type="dcterms:W3CDTF">2023-04-22T10:43:00Z</dcterms:modified>
</cp:coreProperties>
</file>