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0.png" ContentType="image/png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4" w:name="agentic-ops-copilot"/>
    <w:p>
      <w:pPr>
        <w:pStyle w:val="Heading1"/>
      </w:pPr>
      <w:r>
        <w:t xml:space="preserve">Agentic Ops Copilot</w:t>
      </w:r>
    </w:p>
    <w:p>
      <w:pPr>
        <w:pStyle w:val="FirstParagraph"/>
      </w:pPr>
      <w:r>
        <w:rPr>
          <w:b/>
          <w:bCs/>
        </w:rPr>
        <w:t xml:space="preserve">Agentic AI Operations Copilot</w:t>
      </w:r>
      <w:r>
        <w:t xml:space="preserve"> </w:t>
      </w:r>
      <w:r>
        <w:t xml:space="preserve">— an AI agent for on-call/support engineers that triages a ticket, gathers logs/metrics/service-context evidence in parallel, retrieves relevant runbooks, and drafts a grounded root-cause hypothesis instead of a human doing it manually across five tabs.</w:t>
      </w:r>
    </w:p>
    <w:p>
      <w:pPr>
        <w:pStyle w:val="BodyText"/>
      </w:pPr>
      <w:r>
        <w:t xml:space="preserve">Runs</w:t>
      </w:r>
      <w:r>
        <w:t xml:space="preserve"> </w:t>
      </w:r>
      <w:r>
        <w:rPr>
          <w:b/>
          <w:bCs/>
        </w:rPr>
        <w:t xml:space="preserve">fully offline out of the box</w:t>
      </w:r>
      <w:r>
        <w:t xml:space="preserve"> </w:t>
      </w:r>
      <w:r>
        <w:t xml:space="preserve">— zero API keys, zero external services required — and is production-ready: typed adapters for real backends, a REST + streaming API, a dashboard, Docker, CI, and a test suite.</w:t>
      </w:r>
    </w:p>
    <w:p>
      <w:pPr>
        <w:pStyle w:val="CaptionedFigure"/>
      </w:pPr>
      <w:r>
        <w:drawing>
          <wp:inline>
            <wp:extent cx="5334000" cy="3750468"/>
            <wp:effectExtent b="0" l="0" r="0" t="0"/>
            <wp:docPr descr="Dashboard" title="" id="21" name="Picture"/>
            <a:graphic>
              <a:graphicData uri="http://schemas.openxmlformats.org/drawingml/2006/picture">
                <pic:pic>
                  <pic:nvPicPr>
                    <pic:cNvPr descr="docs/screenshots/dashboard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504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Dashboard</w:t>
      </w:r>
    </w:p>
    <w:bookmarkStart w:id="24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why-it-matters">
        <w:r>
          <w:rPr>
            <w:rStyle w:val="Hyperlink"/>
          </w:rPr>
          <w:t xml:space="preserve">Why it matters</w:t>
        </w:r>
      </w:hyperlink>
    </w:p>
    <w:p>
      <w:pPr>
        <w:pStyle w:val="Compact"/>
        <w:numPr>
          <w:ilvl w:val="0"/>
          <w:numId w:val="1001"/>
        </w:numPr>
      </w:pPr>
      <w:hyperlink w:anchor="architecture">
        <w:r>
          <w:rPr>
            <w:rStyle w:val="Hyperlink"/>
          </w:rPr>
          <w:t xml:space="preserve">Architecture</w:t>
        </w:r>
      </w:hyperlink>
    </w:p>
    <w:p>
      <w:pPr>
        <w:pStyle w:val="Compact"/>
        <w:numPr>
          <w:ilvl w:val="0"/>
          <w:numId w:val="1001"/>
        </w:numPr>
      </w:pPr>
      <w:hyperlink w:anchor="quickstart">
        <w:r>
          <w:rPr>
            <w:rStyle w:val="Hyperlink"/>
          </w:rPr>
          <w:t xml:space="preserve">Quickstart</w:t>
        </w:r>
      </w:hyperlink>
    </w:p>
    <w:p>
      <w:pPr>
        <w:pStyle w:val="Compact"/>
        <w:numPr>
          <w:ilvl w:val="0"/>
          <w:numId w:val="1001"/>
        </w:numPr>
      </w:pPr>
      <w:hyperlink w:anchor="installation-guide">
        <w:r>
          <w:rPr>
            <w:rStyle w:val="Hyperlink"/>
          </w:rPr>
          <w:t xml:space="preserve">Installation guide</w:t>
        </w:r>
      </w:hyperlink>
    </w:p>
    <w:p>
      <w:pPr>
        <w:pStyle w:val="Compact"/>
        <w:numPr>
          <w:ilvl w:val="0"/>
          <w:numId w:val="1001"/>
        </w:numPr>
      </w:pPr>
      <w:hyperlink w:anchor="configuration">
        <w:r>
          <w:rPr>
            <w:rStyle w:val="Hyperlink"/>
          </w:rPr>
          <w:t xml:space="preserve">Configuration</w:t>
        </w:r>
      </w:hyperlink>
    </w:p>
    <w:p>
      <w:pPr>
        <w:pStyle w:val="Compact"/>
        <w:numPr>
          <w:ilvl w:val="0"/>
          <w:numId w:val="1001"/>
        </w:numPr>
      </w:pPr>
      <w:hyperlink w:anchor="using-it">
        <w:r>
          <w:rPr>
            <w:rStyle w:val="Hyperlink"/>
          </w:rPr>
          <w:t xml:space="preserve">Using it</w:t>
        </w:r>
      </w:hyperlink>
    </w:p>
    <w:p>
      <w:pPr>
        <w:pStyle w:val="Compact"/>
        <w:numPr>
          <w:ilvl w:val="0"/>
          <w:numId w:val="1001"/>
        </w:numPr>
      </w:pPr>
      <w:hyperlink w:anchor="api-reference">
        <w:r>
          <w:rPr>
            <w:rStyle w:val="Hyperlink"/>
          </w:rPr>
          <w:t xml:space="preserve">API reference</w:t>
        </w:r>
      </w:hyperlink>
    </w:p>
    <w:p>
      <w:pPr>
        <w:pStyle w:val="Compact"/>
        <w:numPr>
          <w:ilvl w:val="0"/>
          <w:numId w:val="1001"/>
        </w:numPr>
      </w:pPr>
      <w:hyperlink w:anchor="docker">
        <w:r>
          <w:rPr>
            <w:rStyle w:val="Hyperlink"/>
          </w:rPr>
          <w:t xml:space="preserve">Docker</w:t>
        </w:r>
      </w:hyperlink>
    </w:p>
    <w:p>
      <w:pPr>
        <w:pStyle w:val="Compact"/>
        <w:numPr>
          <w:ilvl w:val="0"/>
          <w:numId w:val="1001"/>
        </w:numPr>
      </w:pPr>
      <w:hyperlink w:anchor="plugging-in-real-backends">
        <w:r>
          <w:rPr>
            <w:rStyle w:val="Hyperlink"/>
          </w:rPr>
          <w:t xml:space="preserve">Plugging in real backends</w:t>
        </w:r>
      </w:hyperlink>
    </w:p>
    <w:p>
      <w:pPr>
        <w:pStyle w:val="Compact"/>
        <w:numPr>
          <w:ilvl w:val="0"/>
          <w:numId w:val="1001"/>
        </w:numPr>
      </w:pPr>
      <w:hyperlink w:anchor="testing">
        <w:r>
          <w:rPr>
            <w:rStyle w:val="Hyperlink"/>
          </w:rPr>
          <w:t xml:space="preserve">Testing</w:t>
        </w:r>
      </w:hyperlink>
    </w:p>
    <w:p>
      <w:pPr>
        <w:pStyle w:val="Compact"/>
        <w:numPr>
          <w:ilvl w:val="0"/>
          <w:numId w:val="1001"/>
        </w:numPr>
      </w:pPr>
      <w:hyperlink w:anchor="project-layout">
        <w:r>
          <w:rPr>
            <w:rStyle w:val="Hyperlink"/>
          </w:rPr>
          <w:t xml:space="preserve">Project layout</w:t>
        </w:r>
      </w:hyperlink>
    </w:p>
    <w:p>
      <w:pPr>
        <w:pStyle w:val="Compact"/>
        <w:numPr>
          <w:ilvl w:val="0"/>
          <w:numId w:val="1001"/>
        </w:numPr>
      </w:pPr>
      <w:hyperlink w:anchor="troubleshooting">
        <w:r>
          <w:rPr>
            <w:rStyle w:val="Hyperlink"/>
          </w:rPr>
          <w:t xml:space="preserve">Troubleshooting</w:t>
        </w:r>
      </w:hyperlink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Full project documentation</w:t>
        </w:r>
      </w:hyperlink>
      <w:r>
        <w:t xml:space="preserve"> </w:t>
      </w:r>
      <w:r>
        <w:t xml:space="preserve">— everything done in this project, in depth</w:t>
      </w:r>
    </w:p>
    <w:bookmarkEnd w:id="24"/>
    <w:bookmarkStart w:id="25" w:name="why-it-matters"/>
    <w:p>
      <w:pPr>
        <w:pStyle w:val="Heading2"/>
      </w:pPr>
      <w:r>
        <w:t xml:space="preserve">Why it matters</w:t>
      </w:r>
    </w:p>
    <w:p>
      <w:pPr>
        <w:pStyle w:val="FirstParagraph"/>
      </w:pPr>
      <w:r>
        <w:t xml:space="preserve">Mirrors the shape of an AI support agent grounded strictly in retrieved evidence — the same pattern used in production for support/on-call copilots (Bedrock Agent + Kendra-style GenAI retrieval) that cut incident response from a manual, multi-tab investigation to near-instant, evidence-backed triage.</w:t>
      </w:r>
    </w:p>
    <w:p>
      <w:pPr>
        <w:pStyle w:val="BodyText"/>
      </w:pPr>
      <w:r>
        <w:t xml:space="preserve">The core guarantee:</w:t>
      </w:r>
      <w:r>
        <w:t xml:space="preserve"> </w:t>
      </w:r>
      <w:r>
        <w:rPr>
          <w:b/>
          <w:bCs/>
        </w:rPr>
        <w:t xml:space="preserve">the copilot will not invent a root cause it can’t support with evidence actually collected during the run.</w:t>
      </w:r>
      <w:r>
        <w:t xml:space="preserve"> </w:t>
      </w:r>
      <w:r>
        <w:t xml:space="preserve">Every claim the model makes is checked against what was really fetched; unsupported claims are stripped and the finding is downgraded to</w:t>
      </w:r>
      <w:r>
        <w:t xml:space="preserve"> </w:t>
      </w:r>
      <w:r>
        <w:t xml:space="preserve">“insufficient evidence”</w:t>
      </w:r>
      <w:r>
        <w:t xml:space="preserve"> </w:t>
      </w:r>
      <w:r>
        <w:t xml:space="preserve">instead of shipping a confident guess.</w:t>
      </w:r>
    </w:p>
    <w:bookmarkEnd w:id="25"/>
    <w:bookmarkStart w:id="26" w:name="architecture"/>
    <w:p>
      <w:pPr>
        <w:pStyle w:val="Heading2"/>
      </w:pPr>
      <w:r>
        <w:t xml:space="preserve">Architecture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A[Incident ticket] --&gt; B[route&lt;br/&gt;triage + decide evidence needs]</w:t>
      </w:r>
      <w:r>
        <w:br/>
      </w:r>
      <w:r>
        <w:rPr>
          <w:rStyle w:val="VerbatimChar"/>
        </w:rPr>
        <w:t xml:space="preserve">    B --&gt;|logs needed| C[fetch_logs]</w:t>
      </w:r>
      <w:r>
        <w:br/>
      </w:r>
      <w:r>
        <w:rPr>
          <w:rStyle w:val="VerbatimChar"/>
        </w:rPr>
        <w:t xml:space="preserve">    B --&gt;|metrics needed| D[fetch_metrics]</w:t>
      </w:r>
      <w:r>
        <w:br/>
      </w:r>
      <w:r>
        <w:rPr>
          <w:rStyle w:val="VerbatimChar"/>
        </w:rPr>
        <w:t xml:space="preserve">    B --&gt;|always| E[fetch_context]</w:t>
      </w:r>
      <w:r>
        <w:br/>
      </w:r>
      <w:r>
        <w:rPr>
          <w:rStyle w:val="VerbatimChar"/>
        </w:rPr>
        <w:t xml:space="preserve">    C --&gt; F[retrieve_runbooks]</w:t>
      </w:r>
      <w:r>
        <w:br/>
      </w:r>
      <w:r>
        <w:rPr>
          <w:rStyle w:val="VerbatimChar"/>
        </w:rPr>
        <w:t xml:space="preserve">    D --&gt; F</w:t>
      </w:r>
      <w:r>
        <w:br/>
      </w:r>
      <w:r>
        <w:rPr>
          <w:rStyle w:val="VerbatimChar"/>
        </w:rPr>
        <w:t xml:space="preserve">    E --&gt; F</w:t>
      </w:r>
      <w:r>
        <w:br/>
      </w:r>
      <w:r>
        <w:rPr>
          <w:rStyle w:val="VerbatimChar"/>
        </w:rPr>
        <w:t xml:space="preserve">    F --&gt; G[synthesize&lt;br/&gt;structured, evidence-grounded]</w:t>
      </w:r>
      <w:r>
        <w:br/>
      </w:r>
      <w:r>
        <w:rPr>
          <w:rStyle w:val="VerbatimChar"/>
        </w:rPr>
        <w:t xml:space="preserve">    G --&gt; H[validate&lt;br/&gt;strip unsupported evidence_refs]</w:t>
      </w:r>
      <w:r>
        <w:br/>
      </w:r>
      <w:r>
        <w:rPr>
          <w:rStyle w:val="VerbatimChar"/>
        </w:rPr>
        <w:t xml:space="preserve">    H --&gt; I[Finding]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route</w:t>
      </w:r>
      <w:r>
        <w:t xml:space="preserve"> </w:t>
      </w:r>
      <w:r>
        <w:t xml:space="preserve">is the router agent: it classifies severity/category from the ticket text and decides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evidence sources are actually relevant — a billing question skips log/metric collection entirely.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fetch_logs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fetch_metrics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fetch_context</w:t>
      </w:r>
      <w:r>
        <w:t xml:space="preserve"> </w:t>
      </w:r>
      <w:r>
        <w:t xml:space="preserve">run truly in parallel as a LangGraph conditional fan-out; each node returns only its own state key so concurrent branches never race on the same write.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synthesize</w:t>
      </w:r>
      <w:r>
        <w:t xml:space="preserve"> </w:t>
      </w:r>
      <w:r>
        <w:t xml:space="preserve">calls the LLM with</w:t>
      </w:r>
      <w:r>
        <w:t xml:space="preserve"> </w:t>
      </w:r>
      <w:r>
        <w:rPr>
          <w:rStyle w:val="VerbatimChar"/>
        </w:rPr>
        <w:t xml:space="preserve">with_structured_output(Finding)</w:t>
      </w:r>
      <w:r>
        <w:t xml:space="preserve"> </w:t>
      </w:r>
      <w:r>
        <w:t xml:space="preserve">— the model must return a typed object, not free text.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validate</w:t>
      </w:r>
      <w:r>
        <w:t xml:space="preserve"> </w:t>
      </w:r>
      <w:r>
        <w:t xml:space="preserve">is the enforced guardrail: every</w:t>
      </w:r>
      <w:r>
        <w:t xml:space="preserve"> </w:t>
      </w:r>
      <w:r>
        <w:rPr>
          <w:rStyle w:val="VerbatimChar"/>
        </w:rPr>
        <w:t xml:space="preserve">evidence_refs</w:t>
      </w:r>
      <w:r>
        <w:t xml:space="preserve"> </w:t>
      </w:r>
      <w:r>
        <w:t xml:space="preserve">entry the model cites is checked against evidence that was actually collected this run. Anything fabricated is stripped; a finding with nothing left is downgraded to</w:t>
      </w:r>
      <w:r>
        <w:t xml:space="preserve"> </w:t>
      </w:r>
      <w:r>
        <w:rPr>
          <w:rStyle w:val="VerbatimChar"/>
        </w:rPr>
        <w:t xml:space="preserve">insufficient_evidence</w:t>
      </w:r>
      <w:r>
        <w:t xml:space="preserve">.</w:t>
      </w:r>
    </w:p>
    <w:p>
      <w:pPr>
        <w:pStyle w:val="FirstParagraph"/>
      </w:pPr>
      <w:r>
        <w:t xml:space="preserve">A SQLite checkpointer persists graph state across runs/restarts, so history survives a redeploy.</w:t>
      </w:r>
    </w:p>
    <w:bookmarkEnd w:id="26"/>
    <w:bookmarkStart w:id="27" w:name="quickstart"/>
    <w:p>
      <w:pPr>
        <w:pStyle w:val="Heading2"/>
      </w:pPr>
      <w:r>
        <w:t xml:space="preserve">Quickstart</w:t>
      </w:r>
    </w:p>
    <w:p>
      <w:pPr>
        <w:pStyle w:val="FirstParagraph"/>
      </w:pPr>
      <w:r>
        <w:t xml:space="preserve">Requires Python 3.10+.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this-repo</w:t>
      </w:r>
      <w:r>
        <w:rPr>
          <w:rStyle w:val="OperatorTok"/>
        </w:rPr>
        <w:t xml:space="preserve">&gt;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Agentic-ops-copilot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.</w:t>
      </w:r>
      <w:r>
        <w:br/>
      </w:r>
      <w:r>
        <w:rPr>
          <w:rStyle w:val="ExtensionTok"/>
        </w:rPr>
        <w:t xml:space="preserve">ops-copilot</w:t>
      </w:r>
      <w:r>
        <w:rPr>
          <w:rStyle w:val="NormalTok"/>
        </w:rPr>
        <w:t xml:space="preserve"> serve</w:t>
      </w:r>
    </w:p>
    <w:p>
      <w:pPr>
        <w:pStyle w:val="FirstParagraph"/>
      </w:pPr>
      <w:r>
        <w:t xml:space="preserve">Open</w:t>
      </w:r>
      <w:r>
        <w:t xml:space="preserve"> </w:t>
      </w:r>
      <w:r>
        <w:rPr>
          <w:b/>
          <w:bCs/>
        </w:rPr>
        <w:t xml:space="preserve">http://localhost:8000</w:t>
      </w:r>
      <w:r>
        <w:t xml:space="preserve"> </w:t>
      </w:r>
      <w:r>
        <w:t xml:space="preserve">— submit the pre-filled sample incident and watch it triage live. No API key, no external service, nothing else to configure.</w:t>
      </w:r>
    </w:p>
    <w:bookmarkEnd w:id="27"/>
    <w:bookmarkStart w:id="33" w:name="installation-guide"/>
    <w:p>
      <w:pPr>
        <w:pStyle w:val="Heading2"/>
      </w:pPr>
      <w:r>
        <w:t xml:space="preserve">Installation guide</w:t>
      </w:r>
    </w:p>
    <w:bookmarkStart w:id="28" w:name="clone-and-create-a-virtual-environment"/>
    <w:p>
      <w:pPr>
        <w:pStyle w:val="Heading3"/>
      </w:pPr>
      <w:r>
        <w:t xml:space="preserve">1. Clone and create a virtual environment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this-repo</w:t>
      </w:r>
      <w:r>
        <w:rPr>
          <w:rStyle w:val="OperatorTok"/>
        </w:rPr>
        <w:t xml:space="preserve">&gt;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Agentic-ops-copilot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.venv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.venv/bin/activate      </w:t>
      </w:r>
      <w:r>
        <w:rPr>
          <w:rStyle w:val="CommentTok"/>
        </w:rPr>
        <w:t xml:space="preserve"># Windows: .venv\Scripts\activate</w:t>
      </w:r>
    </w:p>
    <w:bookmarkEnd w:id="28"/>
    <w:bookmarkStart w:id="29" w:name="install"/>
    <w:p>
      <w:pPr>
        <w:pStyle w:val="Heading3"/>
      </w:pPr>
      <w:r>
        <w:t xml:space="preserve">2. Install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.            </w:t>
      </w:r>
      <w:r>
        <w:rPr>
          <w:rStyle w:val="CommentTok"/>
        </w:rPr>
        <w:t xml:space="preserve"># core install — runs fully offline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".[dev]"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+ test/lint/typecheck tooling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".[openai]"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+ real OpenAI provider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".[bedrock]"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+ Amazon Bedrock provider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".[retrieval]"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+ real vector retrieval (Chroma + OpenAI embeddings)</w:t>
      </w:r>
    </w:p>
    <w:p>
      <w:pPr>
        <w:pStyle w:val="FirstParagraph"/>
      </w:pPr>
      <w:r>
        <w:t xml:space="preserve">Extras compose:</w:t>
      </w:r>
      <w:r>
        <w:t xml:space="preserve"> </w:t>
      </w:r>
      <w:r>
        <w:rPr>
          <w:rStyle w:val="VerbatimChar"/>
        </w:rPr>
        <w:t xml:space="preserve">pip install -e ".[openai,retrieval,dev]"</w:t>
      </w:r>
      <w:r>
        <w:t xml:space="preserve">.</w:t>
      </w:r>
    </w:p>
    <w:bookmarkEnd w:id="29"/>
    <w:bookmarkStart w:id="30" w:name="optional-configure"/>
    <w:p>
      <w:pPr>
        <w:pStyle w:val="Heading3"/>
      </w:pPr>
      <w:r>
        <w:t xml:space="preserve">3. (Optional) configure</w:t>
      </w:r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</w:t>
      </w:r>
      <w:r>
        <w:br/>
      </w:r>
      <w:r>
        <w:rPr>
          <w:rStyle w:val="CommentTok"/>
        </w:rPr>
        <w:t xml:space="preserve"># edit .env — every setting has a working default, so this step is optional</w:t>
      </w:r>
    </w:p>
    <w:bookmarkEnd w:id="30"/>
    <w:bookmarkStart w:id="31" w:name="run-it"/>
    <w:p>
      <w:pPr>
        <w:pStyle w:val="Heading3"/>
      </w:pPr>
      <w:r>
        <w:t xml:space="preserve">4. Run it</w:t>
      </w:r>
    </w:p>
    <w:p>
      <w:pPr>
        <w:pStyle w:val="SourceCode"/>
      </w:pPr>
      <w:r>
        <w:rPr>
          <w:rStyle w:val="ExtensionTok"/>
        </w:rPr>
        <w:t xml:space="preserve">ops-copilot</w:t>
      </w:r>
      <w:r>
        <w:rPr>
          <w:rStyle w:val="NormalTok"/>
        </w:rPr>
        <w:t xml:space="preserve"> serve                                  </w:t>
      </w:r>
      <w:r>
        <w:rPr>
          <w:rStyle w:val="CommentTok"/>
        </w:rPr>
        <w:t xml:space="preserve"># API + dashboard on :8000</w:t>
      </w:r>
      <w:r>
        <w:br/>
      </w:r>
      <w:r>
        <w:rPr>
          <w:rStyle w:val="ExtensionTok"/>
        </w:rPr>
        <w:t xml:space="preserve">ops-copilot</w:t>
      </w:r>
      <w:r>
        <w:rPr>
          <w:rStyle w:val="NormalTok"/>
        </w:rPr>
        <w:t xml:space="preserve"> analyze </w:t>
      </w:r>
      <w:r>
        <w:rPr>
          <w:rStyle w:val="StringTok"/>
        </w:rPr>
        <w:t xml:space="preserve">"&lt;ticket text&gt;"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--service</w:t>
      </w:r>
      <w:r>
        <w:rPr>
          <w:rStyle w:val="NormalTok"/>
        </w:rPr>
        <w:t xml:space="preserve"> svc   </w:t>
      </w:r>
      <w:r>
        <w:rPr>
          <w:rStyle w:val="CommentTok"/>
        </w:rPr>
        <w:t xml:space="preserve"># one-shot CLI run</w:t>
      </w:r>
      <w:r>
        <w:br/>
      </w:r>
      <w:r>
        <w:rPr>
          <w:rStyle w:val="ExtensionTok"/>
        </w:rPr>
        <w:t xml:space="preserve">ops-copilot</w:t>
      </w:r>
      <w:r>
        <w:rPr>
          <w:rStyle w:val="NormalTok"/>
        </w:rPr>
        <w:t xml:space="preserve"> backends                                </w:t>
      </w:r>
      <w:r>
        <w:rPr>
          <w:rStyle w:val="CommentTok"/>
        </w:rPr>
        <w:t xml:space="preserve"># print resolved config</w:t>
      </w:r>
    </w:p>
    <w:p>
      <w:pPr>
        <w:pStyle w:val="FirstParagraph"/>
      </w:pPr>
      <w:r>
        <w:t xml:space="preserve">or the legacy one-shot demo the original prototype documented: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agentic_ops_copilot.py</w:t>
      </w:r>
    </w:p>
    <w:bookmarkEnd w:id="31"/>
    <w:bookmarkStart w:id="32" w:name="run-the-tests"/>
    <w:p>
      <w:pPr>
        <w:pStyle w:val="Heading3"/>
      </w:pPr>
      <w:r>
        <w:t xml:space="preserve">5. Run the tests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".[dev]"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ops_copilot </w:t>
      </w:r>
      <w:r>
        <w:rPr>
          <w:rStyle w:val="AttributeTok"/>
        </w:rPr>
        <w:t xml:space="preserve">--cov-report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term-missing</w:t>
      </w:r>
      <w:r>
        <w:br/>
      </w:r>
      <w:r>
        <w:rPr>
          <w:rStyle w:val="ExtensionTok"/>
        </w:rPr>
        <w:t xml:space="preserve">ruff</w:t>
      </w:r>
      <w:r>
        <w:rPr>
          <w:rStyle w:val="NormalTok"/>
        </w:rPr>
        <w:t xml:space="preserve"> check .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ruff</w:t>
      </w:r>
      <w:r>
        <w:rPr>
          <w:rStyle w:val="NormalTok"/>
        </w:rPr>
        <w:t xml:space="preserve"> format </w:t>
      </w:r>
      <w:r>
        <w:rPr>
          <w:rStyle w:val="AttributeTok"/>
        </w:rPr>
        <w:t xml:space="preserve">--check</w:t>
      </w:r>
      <w:r>
        <w:rPr>
          <w:rStyle w:val="NormalTok"/>
        </w:rPr>
        <w:t xml:space="preserve"> .</w:t>
      </w:r>
      <w:r>
        <w:br/>
      </w:r>
      <w:r>
        <w:rPr>
          <w:rStyle w:val="ExtensionTok"/>
        </w:rPr>
        <w:t xml:space="preserve">mypy</w:t>
      </w:r>
      <w:r>
        <w:rPr>
          <w:rStyle w:val="NormalTok"/>
        </w:rPr>
        <w:t xml:space="preserve"> src/</w:t>
      </w:r>
    </w:p>
    <w:p>
      <w:pPr>
        <w:pStyle w:val="FirstParagraph"/>
      </w:pPr>
      <w:r>
        <w:t xml:space="preserve">or simply</w:t>
      </w:r>
      <w:r>
        <w:t xml:space="preserve"> </w:t>
      </w:r>
      <w:r>
        <w:rPr>
          <w:rStyle w:val="VerbatimChar"/>
        </w:rPr>
        <w:t xml:space="preserve">make test</w:t>
      </w:r>
      <w:r>
        <w:t xml:space="preserve">,</w:t>
      </w:r>
      <w:r>
        <w:t xml:space="preserve"> </w:t>
      </w:r>
      <w:r>
        <w:rPr>
          <w:rStyle w:val="VerbatimChar"/>
        </w:rPr>
        <w:t xml:space="preserve">make lint</w:t>
      </w:r>
      <w:r>
        <w:t xml:space="preserve">,</w:t>
      </w:r>
      <w:r>
        <w:t xml:space="preserve"> </w:t>
      </w:r>
      <w:r>
        <w:rPr>
          <w:rStyle w:val="VerbatimChar"/>
        </w:rPr>
        <w:t xml:space="preserve">make typecheck</w:t>
      </w:r>
      <w:r>
        <w:t xml:space="preserve">.</w:t>
      </w:r>
    </w:p>
    <w:bookmarkEnd w:id="32"/>
    <w:bookmarkEnd w:id="33"/>
    <w:bookmarkStart w:id="35" w:name="configuration"/>
    <w:p>
      <w:pPr>
        <w:pStyle w:val="Heading2"/>
      </w:pPr>
      <w:r>
        <w:t xml:space="preserve">Configuration</w:t>
      </w:r>
    </w:p>
    <w:p>
      <w:pPr>
        <w:pStyle w:val="FirstParagraph"/>
      </w:pPr>
      <w:r>
        <w:t xml:space="preserve">Everything is an environment variable prefixed</w:t>
      </w:r>
      <w:r>
        <w:t xml:space="preserve"> </w:t>
      </w:r>
      <w:r>
        <w:rPr>
          <w:rStyle w:val="VerbatimChar"/>
        </w:rPr>
        <w:t xml:space="preserve">OPS_</w:t>
      </w:r>
      <w:r>
        <w:t xml:space="preserve"> </w:t>
      </w:r>
      <w:r>
        <w:t xml:space="preserve">(or a line in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— see</w:t>
      </w:r>
      <w:r>
        <w:t xml:space="preserve"> </w:t>
      </w:r>
      <w:hyperlink r:id="rId34">
        <w:r>
          <w:rPr>
            <w:rStyle w:val="VerbatimChar"/>
          </w:rPr>
          <w:t xml:space="preserve">.env.example</w:t>
        </w:r>
      </w:hyperlink>
      <w:r>
        <w:t xml:space="preserve"> </w:t>
      </w:r>
      <w:r>
        <w:t xml:space="preserve">for the full, commented list). Every setting has a working default;</w:t>
      </w:r>
      <w:r>
        <w:t xml:space="preserve"> </w:t>
      </w:r>
      <w:r>
        <w:rPr>
          <w:b/>
          <w:bCs/>
        </w:rPr>
        <w:t xml:space="preserve">the app runs with zero environment variables set at all</w:t>
      </w:r>
      <w:r>
        <w:t xml:space="preserve"> </w:t>
      </w:r>
      <w:r>
        <w:t xml:space="preserve">(LLM provider</w:t>
      </w:r>
      <w:r>
        <w:t xml:space="preserve"> </w:t>
      </w:r>
      <w:r>
        <w:rPr>
          <w:rStyle w:val="VerbatimChar"/>
        </w:rPr>
        <w:t xml:space="preserve">fake</w:t>
      </w:r>
      <w:r>
        <w:t xml:space="preserve">, backends</w:t>
      </w:r>
      <w:r>
        <w:t xml:space="preserve"> </w:t>
      </w:r>
      <w:r>
        <w:rPr>
          <w:rStyle w:val="VerbatimChar"/>
        </w:rPr>
        <w:t xml:space="preserve">mock</w:t>
      </w:r>
      <w:r>
        <w:t xml:space="preserve">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Setting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Options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OPS_LLM_PROVIDER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fake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fake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openai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bedrock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OPS_LLM_MODEL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gpt-4o-mini</w:t>
            </w:r>
          </w:p>
        </w:tc>
        <w:tc>
          <w:tcPr/>
          <w:p>
            <w:pPr>
              <w:pStyle w:val="Compact"/>
            </w:pPr>
            <w:r>
              <w:t xml:space="preserve">any model id for the chosen provider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OPS_LOGS_BACKEND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mock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loki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OPS_METRICS_BACKEND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mock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prometheus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OPS_RETRIEVAL_ENABLED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OPS_EMBEDDINGS_PROVIDER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none</w:t>
            </w:r>
            <w:r>
              <w:t xml:space="preserve"> </w:t>
            </w:r>
            <w:r>
              <w:t xml:space="preserve">(in-memory store),</w:t>
            </w:r>
            <w:r>
              <w:t xml:space="preserve"> </w:t>
            </w:r>
            <w:r>
              <w:rPr>
                <w:rStyle w:val="VerbatimChar"/>
              </w:rPr>
              <w:t xml:space="preserve">openai</w:t>
            </w:r>
            <w:r>
              <w:t xml:space="preserve"> </w:t>
            </w:r>
            <w:r>
              <w:t xml:space="preserve">(real Chroma vectors)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OPS_API_KEY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(unset)</w:t>
            </w:r>
          </w:p>
        </w:tc>
        <w:tc>
          <w:tcPr/>
          <w:p>
            <w:pPr>
              <w:pStyle w:val="Compact"/>
            </w:pPr>
            <w:r>
              <w:t xml:space="preserve">set any value to require</w:t>
            </w:r>
            <w:r>
              <w:t xml:space="preserve"> </w:t>
            </w:r>
            <w:r>
              <w:rPr>
                <w:rStyle w:val="VerbatimChar"/>
              </w:rPr>
              <w:t xml:space="preserve">X-API-Key</w:t>
            </w:r>
            <w:r>
              <w:t xml:space="preserve"> </w:t>
            </w:r>
            <w:r>
              <w:t xml:space="preserve">on every</w:t>
            </w:r>
            <w:r>
              <w:t xml:space="preserve"> </w:t>
            </w:r>
            <w:r>
              <w:rPr>
                <w:rStyle w:val="VerbatimChar"/>
              </w:rPr>
              <w:t xml:space="preserve">/api/v1/*</w:t>
            </w:r>
            <w:r>
              <w:t xml:space="preserve"> </w:t>
            </w:r>
            <w:r>
              <w:t xml:space="preserve">request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OPS_RATE_LIMIT_PER_MINUTE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per-client-IP, per-worker (see note below)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OPS_CHECKPOINT_DB_PATH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data/checkpoints.sqlite</w:t>
            </w:r>
          </w:p>
        </w:tc>
        <w:tc>
          <w:tcPr/>
          <w:p>
            <w:pPr>
              <w:pStyle w:val="Compact"/>
            </w:pPr>
            <w:r>
              <w:t xml:space="preserve">path to the run/checkpoint SQLite file</w:t>
            </w:r>
          </w:p>
        </w:tc>
      </w:tr>
    </w:tbl>
    <w:p>
      <w:pPr>
        <w:pStyle w:val="BodyText"/>
      </w:pPr>
      <w:r>
        <w:rPr>
          <w:b/>
          <w:bCs/>
        </w:rPr>
        <w:t xml:space="preserve">Rate limiting</w:t>
      </w:r>
      <w:r>
        <w:t xml:space="preserve"> </w:t>
      </w:r>
      <w:r>
        <w:t xml:space="preserve">is an in-process sliding window keyed by client IP — simple and dependency-free, but per-worker rather than global: with multiple uvicorn workers or replicas, each enforces the limit independently.</w:t>
      </w:r>
      <w:r>
        <w:t xml:space="preserve"> </w:t>
      </w:r>
      <w:r>
        <w:rPr>
          <w:rStyle w:val="VerbatimChar"/>
        </w:rPr>
        <w:t xml:space="preserve">/healthz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/readyz</w:t>
      </w:r>
      <w:r>
        <w:t xml:space="preserve"> </w:t>
      </w:r>
      <w:r>
        <w:t xml:space="preserve">are exempt so liveness/readiness probes are never rate-limited under load. Exceeding the limit returns</w:t>
      </w:r>
      <w:r>
        <w:t xml:space="preserve"> </w:t>
      </w:r>
      <w:r>
        <w:rPr>
          <w:rStyle w:val="VerbatimChar"/>
        </w:rPr>
        <w:t xml:space="preserve">429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Retry-After: 60</w:t>
      </w:r>
      <w:r>
        <w:t xml:space="preserve">.</w:t>
      </w:r>
    </w:p>
    <w:bookmarkEnd w:id="35"/>
    <w:bookmarkStart w:id="39" w:name="using-it"/>
    <w:p>
      <w:pPr>
        <w:pStyle w:val="Heading2"/>
      </w:pPr>
      <w:r>
        <w:t xml:space="preserve">Using it</w:t>
      </w:r>
    </w:p>
    <w:bookmarkStart w:id="36" w:name="the-dashboard"/>
    <w:p>
      <w:pPr>
        <w:pStyle w:val="Heading3"/>
      </w:pPr>
      <w:r>
        <w:t xml:space="preserve">The dashboard</w:t>
      </w:r>
    </w:p>
    <w:p>
      <w:pPr>
        <w:pStyle w:val="FirstParagraph"/>
      </w:pPr>
      <w:r>
        <w:rPr>
          <w:rStyle w:val="VerbatimChar"/>
        </w:rPr>
        <w:t xml:space="preserve">ops-copilot serve</w:t>
      </w:r>
      <w:r>
        <w:t xml:space="preserve"> </w:t>
      </w:r>
      <w:r>
        <w:t xml:space="preserve">then open</w:t>
      </w:r>
      <w:r>
        <w:t xml:space="preserve"> </w:t>
      </w:r>
      <w:r>
        <w:rPr>
          <w:rStyle w:val="VerbatimChar"/>
        </w:rPr>
        <w:t xml:space="preserve">http://localhost:8000</w:t>
      </w:r>
      <w:r>
        <w:t xml:space="preserve">. Submit a service name and ticket text, watch live per-node progress via Server-Sent Events, see the grounded finding with its confidence and cited evidence, and browse run history.</w:t>
      </w:r>
    </w:p>
    <w:bookmarkEnd w:id="36"/>
    <w:bookmarkStart w:id="37" w:name="the-cli"/>
    <w:p>
      <w:pPr>
        <w:pStyle w:val="Heading3"/>
      </w:pPr>
      <w:r>
        <w:t xml:space="preserve">The CLI</w:t>
      </w:r>
    </w:p>
    <w:p>
      <w:pPr>
        <w:pStyle w:val="SourceCode"/>
      </w:pPr>
      <w:r>
        <w:rPr>
          <w:rStyle w:val="ExtensionTok"/>
        </w:rPr>
        <w:t xml:space="preserve">ops-copilot</w:t>
      </w:r>
      <w:r>
        <w:rPr>
          <w:rStyle w:val="NormalTok"/>
        </w:rPr>
        <w:t xml:space="preserve"> analyze </w:t>
      </w:r>
      <w:r>
        <w:rPr>
          <w:rStyle w:val="StringTok"/>
        </w:rPr>
        <w:t xml:space="preserve">"Checkout API is timing out for ~6% of requests since the last deploy."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--service</w:t>
      </w:r>
      <w:r>
        <w:rPr>
          <w:rStyle w:val="NormalTok"/>
        </w:rPr>
        <w:t xml:space="preserve"> checkout-api</w:t>
      </w:r>
    </w:p>
    <w:p>
      <w:pPr>
        <w:pStyle w:val="SourceCode"/>
      </w:pPr>
      <w:r>
        <w:rPr>
          <w:rStyle w:val="VerbatimChar"/>
        </w:rPr>
        <w:t xml:space="preserve">╭─────────────────────────────────── Triage ────────────────────────────────────╮</w:t>
      </w:r>
      <w:r>
        <w:br/>
      </w:r>
      <w:r>
        <w:rPr>
          <w:rStyle w:val="VerbatimChar"/>
        </w:rPr>
        <w:t xml:space="preserve">│ severity=SEV2  category=deployment                                            │</w:t>
      </w:r>
      <w:r>
        <w:br/>
      </w:r>
      <w:r>
        <w:rPr>
          <w:rStyle w:val="VerbatimChar"/>
        </w:rPr>
        <w:t xml:space="preserve">╰─────────────────────────────────────────────────────────────────────────────────╯</w:t>
      </w:r>
      <w:r>
        <w:br/>
      </w:r>
      <w:r>
        <w:rPr>
          <w:rStyle w:val="VerbatimChar"/>
        </w:rPr>
        <w:t xml:space="preserve">╭─────────────────────────── Root-cause hypothesis ─────────────────────────────╮</w:t>
      </w:r>
      <w:r>
        <w:br/>
      </w:r>
      <w:r>
        <w:rPr>
          <w:rStyle w:val="VerbatimChar"/>
        </w:rPr>
        <w:t xml:space="preserve">│ - Database connection pool exhaustion is driving elevated latency and         │</w:t>
      </w:r>
      <w:r>
        <w:br/>
      </w:r>
      <w:r>
        <w:rPr>
          <w:rStyle w:val="VerbatimChar"/>
        </w:rPr>
        <w:t xml:space="preserve">│   5xx errors.             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  │</w:t>
      </w:r>
      <w:r>
        <w:br/>
      </w:r>
      <w:r>
        <w:rPr>
          <w:rStyle w:val="VerbatimChar"/>
        </w:rPr>
        <w:t xml:space="preserve">│ Recommended action: Roll back the most recent deploy if the timing            │</w:t>
      </w:r>
      <w:r>
        <w:br/>
      </w:r>
      <w:r>
        <w:rPr>
          <w:rStyle w:val="VerbatimChar"/>
        </w:rPr>
        <w:t xml:space="preserve">│ correlates; scale the affected resource pool as a mitigation.                 │</w:t>
      </w:r>
      <w:r>
        <w:br/>
      </w:r>
      <w:r>
        <w:rPr>
          <w:rStyle w:val="VerbatimChar"/>
        </w:rPr>
        <w:t xml:space="preserve">│ Confidence: medium  |  Evidence: logs, metrics, context, runbooks             │</w:t>
      </w:r>
      <w:r>
        <w:br/>
      </w:r>
      <w:r>
        <w:rPr>
          <w:rStyle w:val="VerbatimChar"/>
        </w:rPr>
        <w:t xml:space="preserve">╰─────────────────────────────────────────────────────────────────────────────────╯</w:t>
      </w:r>
    </w:p>
    <w:p>
      <w:pPr>
        <w:pStyle w:val="FirstParagraph"/>
      </w:pPr>
      <w:r>
        <w:t xml:space="preserve">(Mock backends select a scenario deterministically by service name — try a few different service names to see the</w:t>
      </w:r>
      <w:r>
        <w:t xml:space="preserve"> </w:t>
      </w:r>
      <w:r>
        <w:rPr>
          <w:rStyle w:val="VerbatimChar"/>
        </w:rPr>
        <w:t xml:space="preserve">bad_deploy</w:t>
      </w:r>
      <w:r>
        <w:t xml:space="preserve">,</w:t>
      </w:r>
      <w:r>
        <w:t xml:space="preserve"> </w:t>
      </w:r>
      <w:r>
        <w:rPr>
          <w:rStyle w:val="VerbatimChar"/>
        </w:rPr>
        <w:t xml:space="preserve">dependency_outage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insufficient_evidence</w:t>
      </w:r>
      <w:r>
        <w:t xml:space="preserve"> </w:t>
      </w:r>
      <w:r>
        <w:t xml:space="preserve">scenarios too.)</w:t>
      </w:r>
    </w:p>
    <w:bookmarkEnd w:id="37"/>
    <w:bookmarkStart w:id="38" w:name="the-api"/>
    <w:p>
      <w:pPr>
        <w:pStyle w:val="Heading3"/>
      </w:pPr>
      <w:r>
        <w:t xml:space="preserve">The API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localhost:8000/api/v1/incidents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'{"ticket_text": "Checkout API is timing out for ~6% of requests since the last deploy.", "service_name": "checkout-api"}'</w:t>
      </w:r>
    </w:p>
    <w:bookmarkEnd w:id="38"/>
    <w:bookmarkEnd w:id="39"/>
    <w:bookmarkStart w:id="43" w:name="api-reference"/>
    <w:p>
      <w:pPr>
        <w:pStyle w:val="Heading2"/>
      </w:pPr>
      <w:r>
        <w:t xml:space="preserve">API reference</w:t>
      </w:r>
    </w:p>
    <w:p>
      <w:pPr>
        <w:pStyle w:val="FirstParagraph"/>
      </w:pPr>
      <w:r>
        <w:t xml:space="preserve">Full interactive docs (OpenAPI/Swagger) are always served at</w:t>
      </w:r>
      <w:r>
        <w:t xml:space="preserve"> </w:t>
      </w:r>
      <w:r>
        <w:rPr>
          <w:rStyle w:val="VerbatimChar"/>
          <w:b/>
          <w:bCs/>
        </w:rPr>
        <w:t xml:space="preserve">/docs</w:t>
      </w:r>
      <w:r>
        <w:t xml:space="preserve">:</w:t>
      </w:r>
    </w:p>
    <w:p>
      <w:pPr>
        <w:pStyle w:val="CaptionedFigure"/>
      </w:pPr>
      <w:r>
        <w:drawing>
          <wp:inline>
            <wp:extent cx="5334000" cy="3750468"/>
            <wp:effectExtent b="0" l="0" r="0" t="0"/>
            <wp:docPr descr="API docs" title="" id="41" name="Picture"/>
            <a:graphic>
              <a:graphicData uri="http://schemas.openxmlformats.org/drawingml/2006/picture">
                <pic:pic>
                  <pic:nvPicPr>
                    <pic:cNvPr descr="docs/screenshots/api-docs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504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API docs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/api/v1/incidents</w:t>
            </w:r>
          </w:p>
        </w:tc>
        <w:tc>
          <w:tcPr/>
          <w:p>
            <w:pPr>
              <w:pStyle w:val="Compact"/>
            </w:pPr>
            <w:r>
              <w:t xml:space="preserve">Run an analysis, return the final result as 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/api/v1/incidents/stream</w:t>
            </w:r>
          </w:p>
        </w:tc>
        <w:tc>
          <w:tcPr/>
          <w:p>
            <w:pPr>
              <w:pStyle w:val="Compact"/>
            </w:pPr>
            <w:r>
              <w:t xml:space="preserve">Same, streamed as Server-Sent Events (live node progress)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/api/v1/incidents</w:t>
            </w:r>
          </w:p>
        </w:tc>
        <w:tc>
          <w:tcPr/>
          <w:p>
            <w:pPr>
              <w:pStyle w:val="Compact"/>
            </w:pPr>
            <w:r>
              <w:t xml:space="preserve">List recent runs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/api/v1/incidents/{run_id}</w:t>
            </w:r>
          </w:p>
        </w:tc>
        <w:tc>
          <w:tcPr/>
          <w:p>
            <w:pPr>
              <w:pStyle w:val="Compact"/>
            </w:pPr>
            <w:r>
              <w:t xml:space="preserve">Fetch one run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/healthz</w:t>
            </w:r>
          </w:p>
        </w:tc>
        <w:tc>
          <w:tcPr/>
          <w:p>
            <w:pPr>
              <w:pStyle w:val="Compact"/>
            </w:pPr>
            <w:r>
              <w:t xml:space="preserve">Liveness probe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/readyz</w:t>
            </w:r>
          </w:p>
        </w:tc>
        <w:tc>
          <w:tcPr/>
          <w:p>
            <w:pPr>
              <w:pStyle w:val="Compact"/>
            </w:pPr>
            <w:r>
              <w:t xml:space="preserve">Readiness probe — reports resolved provider/backends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/metrics</w:t>
            </w:r>
          </w:p>
        </w:tc>
        <w:tc>
          <w:tcPr/>
          <w:p>
            <w:pPr>
              <w:pStyle w:val="Compact"/>
            </w:pPr>
            <w:r>
              <w:t xml:space="preserve">Prometheus metrics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/docs</w:t>
            </w:r>
          </w:p>
        </w:tc>
        <w:tc>
          <w:tcPr/>
          <w:p>
            <w:pPr>
              <w:pStyle w:val="Compact"/>
            </w:pPr>
            <w:r>
              <w:t xml:space="preserve">OpenAPI/Swagger UI</w:t>
            </w:r>
          </w:p>
        </w:tc>
      </w:tr>
    </w:tbl>
    <w:p>
      <w:pPr>
        <w:pStyle w:val="BodyText"/>
      </w:pPr>
      <w:r>
        <w:t xml:space="preserve">Set</w:t>
      </w:r>
      <w:r>
        <w:t xml:space="preserve"> </w:t>
      </w:r>
      <w:r>
        <w:rPr>
          <w:rStyle w:val="VerbatimChar"/>
        </w:rPr>
        <w:t xml:space="preserve">OPS_API_KEY</w:t>
      </w:r>
      <w:r>
        <w:t xml:space="preserve"> </w:t>
      </w:r>
      <w:r>
        <w:t xml:space="preserve">to require an</w:t>
      </w:r>
      <w:r>
        <w:t xml:space="preserve"> </w:t>
      </w:r>
      <w:r>
        <w:rPr>
          <w:rStyle w:val="VerbatimChar"/>
        </w:rPr>
        <w:t xml:space="preserve">X-API-Key</w:t>
      </w:r>
      <w:r>
        <w:t xml:space="preserve"> </w:t>
      </w:r>
      <w:r>
        <w:t xml:space="preserve">header on every</w:t>
      </w:r>
      <w:r>
        <w:t xml:space="preserve"> </w:t>
      </w:r>
      <w:r>
        <w:rPr>
          <w:rStyle w:val="VerbatimChar"/>
        </w:rPr>
        <w:t xml:space="preserve">/api/v1/*</w:t>
      </w:r>
      <w:r>
        <w:t xml:space="preserve"> </w:t>
      </w:r>
      <w:r>
        <w:t xml:space="preserve">call; leave it unset for open access (fine for local/dev use).</w:t>
      </w:r>
    </w:p>
    <w:bookmarkEnd w:id="43"/>
    <w:bookmarkStart w:id="44" w:name="docker"/>
    <w:p>
      <w:pPr>
        <w:pStyle w:val="Heading2"/>
      </w:pPr>
      <w:r>
        <w:t xml:space="preserve">Docker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--build</w:t>
      </w:r>
    </w:p>
    <w:p>
      <w:pPr>
        <w:pStyle w:val="FirstParagraph"/>
      </w:pPr>
      <w:r>
        <w:t xml:space="preserve">Brings up the service on</w:t>
      </w:r>
      <w:r>
        <w:t xml:space="preserve"> </w:t>
      </w:r>
      <w:r>
        <w:rPr>
          <w:rStyle w:val="VerbatimChar"/>
        </w:rPr>
        <w:t xml:space="preserve">http://localhost:8000</w:t>
      </w:r>
      <w:r>
        <w:t xml:space="preserve"> </w:t>
      </w:r>
      <w:r>
        <w:t xml:space="preserve">with a persistent volume for run history. The image is a multi-stage, non-root build with a container</w:t>
      </w:r>
      <w:r>
        <w:t xml:space="preserve"> </w:t>
      </w:r>
      <w:r>
        <w:rPr>
          <w:rStyle w:val="VerbatimChar"/>
        </w:rPr>
        <w:t xml:space="preserve">HEALTHCHECK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/healthz</w:t>
      </w:r>
      <w:r>
        <w:t xml:space="preserve">.</w:t>
      </w:r>
    </w:p>
    <w:p>
      <w:pPr>
        <w:pStyle w:val="BodyText"/>
      </w:pPr>
      <w:r>
        <w:t xml:space="preserve">To demo the real Prometheus/Loki adapters alongside it: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real-backends up </w:t>
      </w:r>
      <w:r>
        <w:rPr>
          <w:rStyle w:val="AttributeTok"/>
        </w:rPr>
        <w:t xml:space="preserve">--build</w:t>
      </w:r>
    </w:p>
    <w:bookmarkEnd w:id="44"/>
    <w:bookmarkStart w:id="50" w:name="plugging-in-real-backends"/>
    <w:p>
      <w:pPr>
        <w:pStyle w:val="Heading2"/>
      </w:pPr>
      <w:r>
        <w:t xml:space="preserve">Plugging in real backends</w:t>
      </w:r>
    </w:p>
    <w:p>
      <w:pPr>
        <w:pStyle w:val="FirstParagraph"/>
      </w:pPr>
      <w:r>
        <w:t xml:space="preserve">Every ops tool is defined as a</w:t>
      </w:r>
      <w:r>
        <w:t xml:space="preserve"> </w:t>
      </w:r>
      <w:r>
        <w:rPr>
          <w:rStyle w:val="VerbatimChar"/>
        </w:rPr>
        <w:t xml:space="preserve">typing.Protocol</w:t>
      </w:r>
      <w:r>
        <w:t xml:space="preserve"> </w:t>
      </w:r>
      <w:r>
        <w:t xml:space="preserve">in</w:t>
      </w:r>
      <w:r>
        <w:t xml:space="preserve"> </w:t>
      </w:r>
      <w:hyperlink r:id="rId45">
        <w:r>
          <w:rPr>
            <w:rStyle w:val="VerbatimChar"/>
          </w:rPr>
          <w:t xml:space="preserve">src/ops_copilot/tools/base.py</w:t>
        </w:r>
      </w:hyperlink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LogsBackend</w:t>
      </w:r>
      <w:r>
        <w:t xml:space="preserve">,</w:t>
      </w:r>
      <w:r>
        <w:t xml:space="preserve"> </w:t>
      </w:r>
      <w:r>
        <w:rPr>
          <w:rStyle w:val="VerbatimChar"/>
        </w:rPr>
        <w:t xml:space="preserve">MetricsBackend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ServiceCatalog</w:t>
      </w:r>
      <w:r>
        <w:t xml:space="preserve">. Two implementations ship today: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mock</w:t>
      </w:r>
      <w:r>
        <w:t xml:space="preserve"> </w:t>
      </w:r>
      <w:r>
        <w:t xml:space="preserve">(default): rich, deterministic, zero-setup scenarios — good for demos, tests, and CI.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one real adapter per capability</w:t>
      </w:r>
      <w:r>
        <w:t xml:space="preserve">, as a concrete reference:</w:t>
      </w:r>
      <w:r>
        <w:t xml:space="preserve"> </w:t>
      </w:r>
      <w:hyperlink r:id="rId46">
        <w:r>
          <w:rPr>
            <w:rStyle w:val="VerbatimChar"/>
          </w:rPr>
          <w:t xml:space="preserve">prometheus.py</w:t>
        </w:r>
      </w:hyperlink>
      <w:r>
        <w:t xml:space="preserve"> </w:t>
      </w:r>
      <w:r>
        <w:t xml:space="preserve">for metrics,</w:t>
      </w:r>
      <w:r>
        <w:t xml:space="preserve"> </w:t>
      </w:r>
      <w:hyperlink r:id="rId47">
        <w:r>
          <w:rPr>
            <w:rStyle w:val="VerbatimChar"/>
          </w:rPr>
          <w:t xml:space="preserve">loki.py</w:t>
        </w:r>
      </w:hyperlink>
      <w:r>
        <w:t xml:space="preserve"> </w:t>
      </w:r>
      <w:r>
        <w:t xml:space="preserve">for logs.</w:t>
      </w:r>
    </w:p>
    <w:p>
      <w:pPr>
        <w:pStyle w:val="FirstParagraph"/>
      </w:pPr>
      <w:r>
        <w:t xml:space="preserve">To point at your own stack: implement the relevant protocol against your internal system (Datadog, Splunk, PagerDuty, your service catalog/CMDB, …) and register it in</w:t>
      </w:r>
      <w:r>
        <w:t xml:space="preserve"> </w:t>
      </w:r>
      <w:hyperlink r:id="rId48">
        <w:r>
          <w:rPr>
            <w:rStyle w:val="VerbatimChar"/>
          </w:rPr>
          <w:t xml:space="preserve">tools/registry.py</w:t>
        </w:r>
      </w:hyperlink>
      <w:r>
        <w:t xml:space="preserve">. No changes to the graph, guardrails, or API are needed.</w:t>
      </w:r>
    </w:p>
    <w:p>
      <w:pPr>
        <w:pStyle w:val="BodyText"/>
      </w:pPr>
      <w:r>
        <w:t xml:space="preserve">LLM providers work the same way — see</w:t>
      </w:r>
      <w:r>
        <w:t xml:space="preserve"> </w:t>
      </w:r>
      <w:hyperlink r:id="rId49">
        <w:r>
          <w:rPr>
            <w:rStyle w:val="VerbatimChar"/>
          </w:rPr>
          <w:t xml:space="preserve">llm.py</w:t>
        </w:r>
      </w:hyperlink>
      <w:r>
        <w:t xml:space="preserve">:</w:t>
      </w:r>
      <w:r>
        <w:t xml:space="preserve"> </w:t>
      </w:r>
      <w:r>
        <w:rPr>
          <w:rStyle w:val="VerbatimChar"/>
        </w:rPr>
        <w:t xml:space="preserve">fake</w:t>
      </w:r>
      <w:r>
        <w:t xml:space="preserve"> </w:t>
      </w:r>
      <w:r>
        <w:t xml:space="preserve">(default, deterministic, offline),</w:t>
      </w:r>
      <w:r>
        <w:t xml:space="preserve"> </w:t>
      </w:r>
      <w:r>
        <w:rPr>
          <w:rStyle w:val="VerbatimChar"/>
        </w:rPr>
        <w:t xml:space="preserve">openai</w:t>
      </w:r>
      <w:r>
        <w:t xml:space="preserve">,</w:t>
      </w:r>
      <w:r>
        <w:t xml:space="preserve"> </w:t>
      </w:r>
      <w:r>
        <w:rPr>
          <w:rStyle w:val="VerbatimChar"/>
        </w:rPr>
        <w:t xml:space="preserve">bedrock</w:t>
      </w:r>
      <w:r>
        <w:t xml:space="preserve">.</w:t>
      </w:r>
    </w:p>
    <w:bookmarkEnd w:id="50"/>
    <w:bookmarkStart w:id="51" w:name="testing"/>
    <w:p>
      <w:pPr>
        <w:pStyle w:val="Heading2"/>
      </w:pPr>
      <w:r>
        <w:t xml:space="preserve">Testing</w:t>
      </w:r>
    </w:p>
    <w:p>
      <w:pPr>
        <w:pStyle w:val="SourceCode"/>
      </w:pPr>
      <w:r>
        <w:rPr>
          <w:rStyle w:val="FunctionTok"/>
        </w:rPr>
        <w:t xml:space="preserve">make</w:t>
      </w:r>
      <w:r>
        <w:rPr>
          <w:rStyle w:val="NormalTok"/>
        </w:rPr>
        <w:t xml:space="preserve"> test       </w:t>
      </w:r>
      <w:r>
        <w:rPr>
          <w:rStyle w:val="CommentTok"/>
        </w:rPr>
        <w:t xml:space="preserve"># pytest with coverage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lint       </w:t>
      </w:r>
      <w:r>
        <w:rPr>
          <w:rStyle w:val="CommentTok"/>
        </w:rPr>
        <w:t xml:space="preserve"># ruff check + format --check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typecheck  </w:t>
      </w:r>
      <w:r>
        <w:rPr>
          <w:rStyle w:val="CommentTok"/>
        </w:rPr>
        <w:t xml:space="preserve"># mypy</w:t>
      </w:r>
    </w:p>
    <w:p>
      <w:pPr>
        <w:pStyle w:val="FirstParagraph"/>
      </w:pPr>
      <w:r>
        <w:t xml:space="preserve">The suite (39 tests, ~86% coverage) runs fully offline against the</w:t>
      </w:r>
      <w:r>
        <w:t xml:space="preserve"> </w:t>
      </w:r>
      <w:r>
        <w:rPr>
          <w:rStyle w:val="VerbatimChar"/>
        </w:rPr>
        <w:t xml:space="preserve">fake</w:t>
      </w:r>
      <w:r>
        <w:t xml:space="preserve"> </w:t>
      </w:r>
      <w:r>
        <w:t xml:space="preserve">LLM provider and</w:t>
      </w:r>
      <w:r>
        <w:t xml:space="preserve"> </w:t>
      </w:r>
      <w:r>
        <w:rPr>
          <w:rStyle w:val="VerbatimChar"/>
        </w:rPr>
        <w:t xml:space="preserve">mock</w:t>
      </w:r>
      <w:r>
        <w:t xml:space="preserve"> </w:t>
      </w:r>
      <w:r>
        <w:t xml:space="preserve">backends — no API keys or network access required. It includes: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zero-env import regression test</w:t>
      </w:r>
      <w:r>
        <w:t xml:space="preserve"> </w:t>
      </w:r>
      <w:r>
        <w:t xml:space="preserve">— the original prototype crashed on</w:t>
      </w:r>
      <w:r>
        <w:t xml:space="preserve"> </w:t>
      </w:r>
      <w:r>
        <w:rPr>
          <w:rStyle w:val="VerbatimChar"/>
        </w:rPr>
        <w:t xml:space="preserve">import</w:t>
      </w:r>
      <w:r>
        <w:t xml:space="preserve"> </w:t>
      </w:r>
      <w:r>
        <w:t xml:space="preserve">without</w:t>
      </w:r>
      <w:r>
        <w:t xml:space="preserve"> </w:t>
      </w:r>
      <w:r>
        <w:rPr>
          <w:rStyle w:val="VerbatimChar"/>
        </w:rPr>
        <w:t xml:space="preserve">OPENAI_API_KEY</w:t>
      </w:r>
      <w:r>
        <w:t xml:space="preserve">; this test proves the package now imports and builds the graph in a completely scrubbed environment.</w:t>
      </w:r>
    </w:p>
    <w:p>
      <w:pPr>
        <w:pStyle w:val="Compact"/>
        <w:numPr>
          <w:ilvl w:val="0"/>
          <w:numId w:val="1004"/>
        </w:numPr>
      </w:pPr>
      <w:r>
        <w:t xml:space="preserve">Unit tests for config, the fake model’s structured output (both the grounded and insufficient-evidence paths), guardrail enforcement, mock backends, and retrieval.</w:t>
      </w:r>
    </w:p>
    <w:p>
      <w:pPr>
        <w:pStyle w:val="Compact"/>
        <w:numPr>
          <w:ilvl w:val="0"/>
          <w:numId w:val="1004"/>
        </w:numPr>
      </w:pPr>
      <w:r>
        <w:t xml:space="preserve">Integration tests running the full graph end-to-end across multiple scenarios, including the parallel evidence fan-out, the router skipping irrelevant evidence sources, and a simulated backend failure that must degrade gracefully rather than crash the run.</w:t>
      </w:r>
    </w:p>
    <w:p>
      <w:pPr>
        <w:pStyle w:val="Compact"/>
        <w:numPr>
          <w:ilvl w:val="0"/>
          <w:numId w:val="1004"/>
        </w:numPr>
      </w:pPr>
      <w:r>
        <w:t xml:space="preserve">API tests (FastAPI</w:t>
      </w:r>
      <w:r>
        <w:t xml:space="preserve"> </w:t>
      </w:r>
      <w:r>
        <w:rPr>
          <w:rStyle w:val="VerbatimChar"/>
        </w:rPr>
        <w:t xml:space="preserve">TestClient</w:t>
      </w:r>
      <w:r>
        <w:t xml:space="preserve">-style, via</w:t>
      </w:r>
      <w:r>
        <w:t xml:space="preserve"> </w:t>
      </w:r>
      <w:r>
        <w:rPr>
          <w:rStyle w:val="VerbatimChar"/>
        </w:rPr>
        <w:t xml:space="preserve">httpx.ASGITransport</w:t>
      </w:r>
      <w:r>
        <w:t xml:space="preserve">) covering every endpoint, SSE streaming, auth, rate limiting, and history.</w:t>
      </w:r>
    </w:p>
    <w:p>
      <w:pPr>
        <w:pStyle w:val="Compact"/>
        <w:numPr>
          <w:ilvl w:val="0"/>
          <w:numId w:val="1004"/>
        </w:numPr>
      </w:pPr>
      <w:r>
        <w:t xml:space="preserve">Real-adapter tests (Prometheus/Loki) against</w:t>
      </w:r>
      <w:r>
        <w:t xml:space="preserve"> </w:t>
      </w:r>
      <w:r>
        <w:rPr>
          <w:rStyle w:val="VerbatimChar"/>
        </w:rPr>
        <w:t xml:space="preserve">httpx</w:t>
      </w:r>
      <w:r>
        <w:t xml:space="preserve"> </w:t>
      </w:r>
      <w:r>
        <w:t xml:space="preserve">mock transports — no real network calls.</w:t>
      </w:r>
    </w:p>
    <w:p>
      <w:pPr>
        <w:pStyle w:val="FirstParagraph"/>
      </w:pPr>
      <w:r>
        <w:rPr>
          <w:b/>
          <w:bCs/>
        </w:rPr>
        <w:t xml:space="preserve">Honest limit:</w:t>
      </w:r>
      <w:r>
        <w:t xml:space="preserve"> </w:t>
      </w:r>
      <w:r>
        <w:t xml:space="preserve">with no</w:t>
      </w:r>
      <w:r>
        <w:t xml:space="preserve"> </w:t>
      </w:r>
      <w:r>
        <w:rPr>
          <w:rStyle w:val="VerbatimChar"/>
        </w:rPr>
        <w:t xml:space="preserve">OPENAI_API_KEY</w:t>
      </w:r>
      <w:r>
        <w:t xml:space="preserve"> </w:t>
      </w:r>
      <w:r>
        <w:t xml:space="preserve">or AWS credentials configured, the real OpenAI/Bedrock code paths and genuinely live Prometheus/Loki calls are not exercised by this suite — only their request/response handling logic is, via mocks. Everything reported as tested here is the offline suite.</w:t>
      </w:r>
    </w:p>
    <w:bookmarkEnd w:id="51"/>
    <w:bookmarkStart w:id="52" w:name="project-layout"/>
    <w:p>
      <w:pPr>
        <w:pStyle w:val="Heading2"/>
      </w:pPr>
      <w:r>
        <w:t xml:space="preserve">Project layout</w:t>
      </w:r>
    </w:p>
    <w:p>
      <w:pPr>
        <w:pStyle w:val="SourceCode"/>
      </w:pPr>
      <w:r>
        <w:rPr>
          <w:rStyle w:val="VerbatimChar"/>
        </w:rPr>
        <w:t xml:space="preserve">src/ops_copilot/</w:t>
      </w:r>
      <w:r>
        <w:br/>
      </w:r>
      <w:r>
        <w:rPr>
          <w:rStyle w:val="VerbatimChar"/>
        </w:rPr>
        <w:t xml:space="preserve">  config.py        pydantic-settings — every setting has a working default</w:t>
      </w:r>
      <w:r>
        <w:br/>
      </w:r>
      <w:r>
        <w:rPr>
          <w:rStyle w:val="VerbatimChar"/>
        </w:rPr>
        <w:t xml:space="preserve">  schemas.py        typed contracts (IncidentRequest, Finding, RunRecord, ...)</w:t>
      </w:r>
      <w:r>
        <w:br/>
      </w:r>
      <w:r>
        <w:rPr>
          <w:rStyle w:val="VerbatimChar"/>
        </w:rPr>
        <w:t xml:space="preserve">  llm.py             lazy LLM provider factory: fake | openai | bedrock</w:t>
      </w:r>
      <w:r>
        <w:br/>
      </w:r>
      <w:r>
        <w:rPr>
          <w:rStyle w:val="VerbatimChar"/>
        </w:rPr>
        <w:t xml:space="preserve">  graph.py           the LangGraph state machine</w:t>
      </w:r>
      <w:r>
        <w:br/>
      </w:r>
      <w:r>
        <w:rPr>
          <w:rStyle w:val="VerbatimChar"/>
        </w:rPr>
        <w:t xml:space="preserve">  guardrails.py     evidence-grounding enforcement</w:t>
      </w:r>
      <w:r>
        <w:br/>
      </w:r>
      <w:r>
        <w:rPr>
          <w:rStyle w:val="VerbatimChar"/>
        </w:rPr>
        <w:t xml:space="preserve">  retrieval.py      runbook retrieval (Chroma or dependency-free in-memory)</w:t>
      </w:r>
      <w:r>
        <w:br/>
      </w:r>
      <w:r>
        <w:rPr>
          <w:rStyle w:val="VerbatimChar"/>
        </w:rPr>
        <w:t xml:space="preserve">  tools/            adapter protocols + mock/real backend implementations</w:t>
      </w:r>
      <w:r>
        <w:br/>
      </w:r>
      <w:r>
        <w:rPr>
          <w:rStyle w:val="VerbatimChar"/>
        </w:rPr>
        <w:t xml:space="preserve">  store.py           run-history persistence</w:t>
      </w:r>
      <w:r>
        <w:br/>
      </w:r>
      <w:r>
        <w:rPr>
          <w:rStyle w:val="VerbatimChar"/>
        </w:rPr>
        <w:t xml:space="preserve">  observability.py structured logging + Prometheus metrics</w:t>
      </w:r>
      <w:r>
        <w:br/>
      </w:r>
      <w:r>
        <w:rPr>
          <w:rStyle w:val="VerbatimChar"/>
        </w:rPr>
        <w:t xml:space="preserve">  api.py             FastAPI app (REST + SSE + embedded dashboard)</w:t>
      </w:r>
      <w:r>
        <w:br/>
      </w:r>
      <w:r>
        <w:rPr>
          <w:rStyle w:val="VerbatimChar"/>
        </w:rPr>
        <w:t xml:space="preserve">  cli.py             Typer CLI</w:t>
      </w:r>
      <w:r>
        <w:br/>
      </w:r>
      <w:r>
        <w:rPr>
          <w:rStyle w:val="VerbatimChar"/>
        </w:rPr>
        <w:t xml:space="preserve">  web/               the dashboard SPA (plain HTML/CSS/JS, no build step)</w:t>
      </w:r>
      <w:r>
        <w:br/>
      </w:r>
      <w:r>
        <w:rPr>
          <w:rStyle w:val="VerbatimChar"/>
        </w:rPr>
        <w:t xml:space="preserve">runbooks/            sample runbooks used by retrieval</w:t>
      </w:r>
      <w:r>
        <w:br/>
      </w:r>
      <w:r>
        <w:rPr>
          <w:rStyle w:val="VerbatimChar"/>
        </w:rPr>
        <w:t xml:space="preserve">tests/               unit + integration tests</w:t>
      </w:r>
    </w:p>
    <w:bookmarkEnd w:id="52"/>
    <w:bookmarkStart w:id="53" w:name="troubleshooting"/>
    <w:p>
      <w:pPr>
        <w:pStyle w:val="Heading2"/>
      </w:pPr>
      <w:r>
        <w:t xml:space="preserve">Troubleshooting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database is locked</w:t>
      </w:r>
      <w:r>
        <w:t xml:space="preserve">: two processes are writing to the same SQLite checkpoint file at once. Point</w:t>
      </w:r>
      <w:r>
        <w:t xml:space="preserve"> </w:t>
      </w:r>
      <w:r>
        <w:rPr>
          <w:rStyle w:val="VerbatimChar"/>
        </w:rPr>
        <w:t xml:space="preserve">OPS_CHECKPOINT_DB_PATH</w:t>
      </w:r>
      <w:r>
        <w:t xml:space="preserve"> </w:t>
      </w:r>
      <w:r>
        <w:t xml:space="preserve">at separate files for separate processes (this is set automatically per-test).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ModuleNotFoundError: langchain_openai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langchain_aws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langchain_chroma</w:t>
      </w:r>
      <w:r>
        <w:t xml:space="preserve">: install the matching extra, e.g. </w:t>
      </w:r>
      <w:r>
        <w:rPr>
          <w:rStyle w:val="VerbatimChar"/>
        </w:rPr>
        <w:t xml:space="preserve">pip install -e ".[openai]"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Dashboard prompts for an API key</w:t>
      </w:r>
      <w:r>
        <w:t xml:space="preserve">: this happens when</w:t>
      </w:r>
      <w:r>
        <w:t xml:space="preserve"> </w:t>
      </w:r>
      <w:r>
        <w:rPr>
          <w:rStyle w:val="VerbatimChar"/>
        </w:rPr>
        <w:t xml:space="preserve">OPS_API_KEY</w:t>
      </w:r>
      <w:r>
        <w:t xml:space="preserve"> </w:t>
      </w:r>
      <w:r>
        <w:t xml:space="preserve">is set — the dashboard prompts once on the first</w:t>
      </w:r>
      <w:r>
        <w:t xml:space="preserve"> </w:t>
      </w:r>
      <w:r>
        <w:rPr>
          <w:rStyle w:val="VerbatimChar"/>
        </w:rPr>
        <w:t xml:space="preserve">401</w:t>
      </w:r>
      <w:r>
        <w:t xml:space="preserve">, then remembers the key in the browser’s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for subsequent requests. Clear it via your browser’s dev tools if you need to re-enter it.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429 rate limit exceeded</w:t>
      </w:r>
      <w:r>
        <w:t xml:space="preserve">: you’ve hit</w:t>
      </w:r>
      <w:r>
        <w:t xml:space="preserve"> </w:t>
      </w:r>
      <w:r>
        <w:rPr>
          <w:rStyle w:val="VerbatimChar"/>
        </w:rPr>
        <w:t xml:space="preserve">OPS_RATE_LIMIT_PER_MINUTE</w:t>
      </w:r>
      <w:r>
        <w:t xml:space="preserve"> </w:t>
      </w:r>
      <w:r>
        <w:t xml:space="preserve">for your client IP on this worker process; wait for the</w:t>
      </w:r>
      <w:r>
        <w:t xml:space="preserve"> </w:t>
      </w:r>
      <w:r>
        <w:rPr>
          <w:rStyle w:val="VerbatimChar"/>
        </w:rPr>
        <w:t xml:space="preserve">Retry-After</w:t>
      </w:r>
      <w:r>
        <w:t xml:space="preserve"> </w:t>
      </w:r>
      <w:r>
        <w:t xml:space="preserve">window or raise the setting.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 finding cites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logs</w:t>
      </w:r>
      <w:r>
        <w:rPr>
          <w:b/>
          <w:bCs/>
        </w:rPr>
        <w:t xml:space="preserve">/</w:t>
      </w:r>
      <w:r>
        <w:rPr>
          <w:rStyle w:val="VerbatimChar"/>
          <w:b/>
          <w:bCs/>
        </w:rPr>
        <w:t xml:space="preserve">metrics</w:t>
      </w:r>
      <w:r>
        <w:rPr>
          <w:b/>
          <w:bCs/>
        </w:rPr>
        <w:t xml:space="preserve">/</w:t>
      </w:r>
      <w:r>
        <w:rPr>
          <w:rStyle w:val="VerbatimChar"/>
          <w:b/>
          <w:bCs/>
        </w:rPr>
        <w:t xml:space="preserve">context</w:t>
      </w:r>
      <w:r>
        <w:rPr>
          <w:b/>
          <w:bCs/>
        </w:rPr>
        <w:t xml:space="preserve"> </w:t>
      </w:r>
      <w:r>
        <w:rPr>
          <w:b/>
          <w:bCs/>
        </w:rPr>
        <w:t xml:space="preserve">I didn’t expect, or a source is missing with no explanation</w:t>
      </w:r>
      <w:r>
        <w:t xml:space="preserve">: check</w:t>
      </w:r>
      <w:r>
        <w:t xml:space="preserve"> </w:t>
      </w:r>
      <w:r>
        <w:rPr>
          <w:rStyle w:val="VerbatimChar"/>
        </w:rPr>
        <w:t xml:space="preserve">RunRecord.degraded</w:t>
      </w:r>
      <w:r>
        <w:t xml:space="preserve"> </w:t>
      </w:r>
      <w:r>
        <w:t xml:space="preserve">in the response — if the source is listed there, the real backend (Prometheus/Loki/etc.) failed or timed out during this run rather than being skipped by the router; the run still completes with whatever evidence</w:t>
      </w:r>
      <w:r>
        <w:t xml:space="preserve"> </w:t>
      </w:r>
      <w:r>
        <w:rPr>
          <w:i/>
          <w:iCs/>
        </w:rPr>
        <w:t xml:space="preserve">was</w:t>
      </w:r>
      <w:r>
        <w:t xml:space="preserve"> </w:t>
      </w:r>
      <w:r>
        <w:t xml:space="preserve">collected.</w:t>
      </w:r>
    </w:p>
    <w:bookmarkEnd w:id="53"/>
    <w:bookmarkEnd w:id="5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0" Target="media/rId40.png" /><Relationship Type="http://schemas.openxmlformats.org/officeDocument/2006/relationships/image" Id="rId20" Target="media/rId20.png" /><Relationship Type="http://schemas.openxmlformats.org/officeDocument/2006/relationships/hyperlink" Id="rId34" Target=".env.example" TargetMode="External" /><Relationship Type="http://schemas.openxmlformats.org/officeDocument/2006/relationships/hyperlink" Id="rId23" Target="docs/PROJECT_DOCUMENTATION.md" TargetMode="External" /><Relationship Type="http://schemas.openxmlformats.org/officeDocument/2006/relationships/hyperlink" Id="rId49" Target="src/ops_copilot/llm.py" TargetMode="External" /><Relationship Type="http://schemas.openxmlformats.org/officeDocument/2006/relationships/hyperlink" Id="rId45" Target="src/ops_copilot/tools/base.py" TargetMode="External" /><Relationship Type="http://schemas.openxmlformats.org/officeDocument/2006/relationships/hyperlink" Id="rId47" Target="src/ops_copilot/tools/loki.py" TargetMode="External" /><Relationship Type="http://schemas.openxmlformats.org/officeDocument/2006/relationships/hyperlink" Id="rId46" Target="src/ops_copilot/tools/prometheus.py" TargetMode="External" /><Relationship Type="http://schemas.openxmlformats.org/officeDocument/2006/relationships/hyperlink" Id="rId48" Target="src/ops_copilot/tools/registry.p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.env.example" TargetMode="External" /><Relationship Type="http://schemas.openxmlformats.org/officeDocument/2006/relationships/hyperlink" Id="rId23" Target="docs/PROJECT_DOCUMENTATION.md" TargetMode="External" /><Relationship Type="http://schemas.openxmlformats.org/officeDocument/2006/relationships/hyperlink" Id="rId49" Target="src/ops_copilot/llm.py" TargetMode="External" /><Relationship Type="http://schemas.openxmlformats.org/officeDocument/2006/relationships/hyperlink" Id="rId45" Target="src/ops_copilot/tools/base.py" TargetMode="External" /><Relationship Type="http://schemas.openxmlformats.org/officeDocument/2006/relationships/hyperlink" Id="rId47" Target="src/ops_copilot/tools/loki.py" TargetMode="External" /><Relationship Type="http://schemas.openxmlformats.org/officeDocument/2006/relationships/hyperlink" Id="rId46" Target="src/ops_copilot/tools/prometheus.py" TargetMode="External" /><Relationship Type="http://schemas.openxmlformats.org/officeDocument/2006/relationships/hyperlink" Id="rId48" Target="src/ops_copilot/tools/registry.p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2026-08-05T02:15:00Z</dcterms:created>
  <dcterms:modified xsi:type="dcterms:W3CDTF">2026-08-05T02:15:00Z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