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facial-emotion-recognition"/>
    <w:p>
      <w:pPr>
        <w:pStyle w:val="Heading1"/>
      </w:pPr>
      <w:r>
        <w:t xml:space="preserve">Facial Emotion Recognition</w:t>
      </w:r>
    </w:p>
    <w:p>
      <w:pPr>
        <w:pStyle w:val="FirstParagraph"/>
      </w:pPr>
      <w:r>
        <w:t xml:space="preserve">Classifies a face image (webcam capture or upload) into one of 7 emotions —</w:t>
      </w:r>
      <w:r>
        <w:t xml:space="preserve"> </w:t>
      </w:r>
      <w:r>
        <w:t xml:space="preserve">angry, disgust, fear, happy, sad, surprise, neutral — using a small CNN</w:t>
      </w:r>
      <w:r>
        <w:t xml:space="preserve"> </w:t>
      </w:r>
      <w:r>
        <w:rPr>
          <w:b/>
          <w:bCs/>
        </w:rPr>
        <w:t xml:space="preserve">trained from scratch</w:t>
      </w:r>
      <w:r>
        <w:t xml:space="preserve"> </w:t>
      </w:r>
      <w:r>
        <w:t xml:space="preserve">on FER-2013.</w:t>
      </w:r>
    </w:p>
    <w:bookmarkStart w:id="21" w:name="data"/>
    <w:p>
      <w:pPr>
        <w:pStyle w:val="Heading2"/>
      </w:pPr>
      <w:r>
        <w:t xml:space="preserve">Data</w:t>
      </w:r>
    </w:p>
    <w:p>
      <w:pPr>
        <w:pStyle w:val="FirstParagraph"/>
      </w:pPr>
      <w:hyperlink r:id="rId20">
        <w:r>
          <w:rPr>
            <w:rStyle w:val="Hyperlink"/>
          </w:rPr>
          <w:t xml:space="preserve">FER-2013</w:t>
        </w:r>
      </w:hyperlink>
      <w:r>
        <w:t xml:space="preserve">: 35,887 labeled</w:t>
      </w:r>
      <w:r>
        <w:t xml:space="preserve"> </w:t>
      </w:r>
      <w:r>
        <w:t xml:space="preserve">grayscale 48×48 face images (28,709 train / 7,178 test), collected from</w:t>
      </w:r>
      <w:r>
        <w:t xml:space="preserve"> </w:t>
      </w:r>
      <w:r>
        <w:t xml:space="preserve">real-world photos and deliberately noisy — low resolution, occlusion,</w:t>
      </w:r>
      <w:r>
        <w:t xml:space="preserve"> </w:t>
      </w:r>
      <w:r>
        <w:t xml:space="preserve">inconsistent lighting, mislabeled examples. No cleaning or curation was</w:t>
      </w:r>
      <w:r>
        <w:t xml:space="preserve"> </w:t>
      </w:r>
      <w:r>
        <w:t xml:space="preserve">applied; this is the standard, difficult FER-2013 split.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disgust</w:t>
            </w:r>
          </w:p>
        </w:tc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3,995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4,097</w:t>
            </w:r>
          </w:p>
        </w:tc>
        <w:tc>
          <w:tcPr/>
          <w:p>
            <w:pPr>
              <w:pStyle w:val="Compact"/>
            </w:pPr>
            <w:r>
              <w:t xml:space="preserve">7,215</w:t>
            </w:r>
          </w:p>
        </w:tc>
        <w:tc>
          <w:tcPr/>
          <w:p>
            <w:pPr>
              <w:pStyle w:val="Compact"/>
            </w:pPr>
            <w:r>
              <w:t xml:space="preserve">4,830</w:t>
            </w:r>
          </w:p>
        </w:tc>
        <w:tc>
          <w:tcPr/>
          <w:p>
            <w:pPr>
              <w:pStyle w:val="Compact"/>
            </w:pPr>
            <w:r>
              <w:t xml:space="preserve">3,171</w:t>
            </w:r>
          </w:p>
        </w:tc>
        <w:tc>
          <w:tcPr/>
          <w:p>
            <w:pPr>
              <w:pStyle w:val="Compact"/>
            </w:pPr>
            <w:r>
              <w:t xml:space="preserve">4,965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958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t xml:space="preserve">1,774</w:t>
            </w:r>
          </w:p>
        </w:tc>
        <w:tc>
          <w:tcPr/>
          <w:p>
            <w:pPr>
              <w:pStyle w:val="Compact"/>
            </w:pPr>
            <w:r>
              <w:t xml:space="preserve">1,247</w:t>
            </w:r>
          </w:p>
        </w:tc>
        <w:tc>
          <w:tcPr/>
          <w:p>
            <w:pPr>
              <w:pStyle w:val="Compact"/>
            </w:pPr>
            <w:r>
              <w:t xml:space="preserve">831</w:t>
            </w:r>
          </w:p>
        </w:tc>
        <w:tc>
          <w:tcPr/>
          <w:p>
            <w:pPr>
              <w:pStyle w:val="Compact"/>
            </w:pPr>
            <w:r>
              <w:t xml:space="preserve">1,233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disgust</w:t>
      </w:r>
      <w:r>
        <w:t xml:space="preserve"> </w:t>
      </w:r>
      <w:r>
        <w:t xml:space="preserve">has ~18x fewer samples than</w:t>
      </w:r>
      <w:r>
        <w:t xml:space="preserve"> </w:t>
      </w:r>
      <w:r>
        <w:rPr>
          <w:rStyle w:val="VerbatimChar"/>
        </w:rPr>
        <w:t xml:space="preserve">happy</w:t>
      </w:r>
      <w:r>
        <w:t xml:space="preserve"> </w:t>
      </w:r>
      <w:r>
        <w:t xml:space="preserve">— handled with class-weighted</w:t>
      </w:r>
      <w:r>
        <w:t xml:space="preserve"> </w:t>
      </w:r>
      <w:r>
        <w:t xml:space="preserve">cross-entropy loss during training, not by discarding the imbalance.</w:t>
      </w:r>
    </w:p>
    <w:bookmarkEnd w:id="21"/>
    <w:bookmarkStart w:id="22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A CNN trained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 </w:t>
      </w:r>
      <w:r>
        <w:t xml:space="preserve">(no pretrained backbone) — 4 conv blocks</w:t>
      </w:r>
      <w:r>
        <w:t xml:space="preserve"> </w:t>
      </w:r>
      <w:r>
        <w:t xml:space="preserve">(BatchNorm + ReLU + MaxPool), dropout, 2 FC layers. See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.</w:t>
      </w:r>
    </w:p>
    <w:bookmarkEnd w:id="22"/>
    <w:bookmarkStart w:id="29" w:name="results-this-run-on-this-machine"/>
    <w:p>
      <w:pPr>
        <w:pStyle w:val="Heading2"/>
      </w:pPr>
      <w:r>
        <w:t xml:space="preserve">Results (this run, on this machine)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accuracy: 61.4%</w:t>
      </w:r>
      <w:r>
        <w:t xml:space="preserve"> </w:t>
      </w:r>
      <w:r>
        <w:t xml:space="preserve">on the untouched FER-2013 test split (7,178 images)</w:t>
      </w:r>
    </w:p>
    <w:p>
      <w:pPr>
        <w:pStyle w:val="Compact"/>
        <w:numPr>
          <w:ilvl w:val="0"/>
          <w:numId w:val="1001"/>
        </w:numPr>
      </w:pPr>
      <w:r>
        <w:t xml:space="preserve">Published baselines for FER-2013 land around 65-70% test accuracy with</w:t>
      </w:r>
      <w:r>
        <w:t xml:space="preserve"> </w:t>
      </w:r>
      <w:r>
        <w:t xml:space="preserve">similarly-sized CNNs — this run is in that range, on the honest end of it.</w:t>
      </w:r>
    </w:p>
    <w:p>
      <w:pPr>
        <w:pStyle w:val="Compact"/>
        <w:numPr>
          <w:ilvl w:val="0"/>
          <w:numId w:val="1001"/>
        </w:numPr>
      </w:pPr>
      <w:r>
        <w:t xml:space="preserve">Device: Apple M1 Pro (MPS), 40 epochs, ~531s training time.</w:t>
      </w:r>
    </w:p>
    <w:p>
      <w:pPr>
        <w:pStyle w:val="FirstParagraph"/>
      </w:pPr>
      <w:r>
        <w:t xml:space="preserve">Per-class precision / recall / F1: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disgust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1774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1247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1233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fear</w:t>
      </w:r>
      <w:r>
        <w:t xml:space="preserve"> </w:t>
      </w:r>
      <w:r>
        <w:t xml:space="preserve">is the weakest class by a wide margin (recall 0.30). The confusion</w:t>
      </w:r>
      <w:r>
        <w:t xml:space="preserve"> </w:t>
      </w:r>
      <w:r>
        <w:t xml:space="preserve">matrix below shows why: FER-2013 is notorious for confusing</w:t>
      </w:r>
      <w:r>
        <w:t xml:space="preserve"> </w:t>
      </w:r>
      <w:r>
        <w:rPr>
          <w:b/>
          <w:bCs/>
        </w:rPr>
        <w:t xml:space="preserve">fear and</w:t>
      </w:r>
      <w:r>
        <w:rPr>
          <w:b/>
          <w:bCs/>
        </w:rPr>
        <w:t xml:space="preserve"> </w:t>
      </w:r>
      <w:r>
        <w:rPr>
          <w:b/>
          <w:bCs/>
        </w:rPr>
        <w:t xml:space="preserve">sad</w:t>
      </w:r>
      <w:r>
        <w:t xml:space="preserve">, and this run reproduces that exactly — 321 of 1,024 fear images are</w:t>
      </w:r>
      <w:r>
        <w:t xml:space="preserve"> </w:t>
      </w:r>
      <w:r>
        <w:t xml:space="preserve">misclassified as sad, and sad itself scatters across angry/fear/neutral.</w:t>
      </w:r>
      <w:r>
        <w:t xml:space="preserve"> </w:t>
      </w:r>
      <w:r>
        <w:t xml:space="preserve">Rather than hide this, it’s the headline finding of the confusion matrix.</w:t>
      </w:r>
    </w:p>
    <w:p>
      <w:pPr>
        <w:pStyle w:val="BodyText"/>
      </w:pPr>
      <w:r>
        <w:drawing>
          <wp:inline>
            <wp:extent cx="5334000" cy="4572000"/>
            <wp:effectExtent b="0" l="0" r="0" t="0"/>
            <wp:docPr descr="confusion matrix" title="" id="24" name="Picture"/>
            <a:graphic>
              <a:graphicData uri="http://schemas.openxmlformats.org/drawingml/2006/picture">
                <pic:pic>
                  <pic:nvPicPr>
                    <pic:cNvPr descr="confusion_matrix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39636"/>
            <wp:effectExtent b="0" l="0" r="0" t="0"/>
            <wp:docPr descr="training curves" title="" id="27" name="Picture"/>
            <a:graphic>
              <a:graphicData uri="http://schemas.openxmlformats.org/drawingml/2006/picture">
                <pic:pic>
                  <pic:nvPicPr>
                    <pic:cNvPr descr="training_curv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app"/>
    <w:p>
      <w:pPr>
        <w:pStyle w:val="Heading2"/>
      </w:pPr>
      <w:r>
        <w:t xml:space="preserve">App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(Streamlit) — upload a photo or use the webcam. A Haar-cascade face</w:t>
      </w:r>
      <w:r>
        <w:t xml:space="preserve"> </w:t>
      </w:r>
      <w:r>
        <w:t xml:space="preserve">detector (bundled separately as</w:t>
      </w:r>
      <w:r>
        <w:t xml:space="preserve"> </w:t>
      </w:r>
      <w:r>
        <w:rPr>
          <w:rStyle w:val="VerbatimChar"/>
        </w:rPr>
        <w:t xml:space="preserve">models/haarcascade_frontalface_default.xml</w:t>
      </w:r>
      <w:r>
        <w:t xml:space="preserve">,</w:t>
      </w:r>
      <w:r>
        <w:t xml:space="preserve"> </w:t>
      </w:r>
      <w:r>
        <w:t xml:space="preserve">since opencv-python 5.x no longer ships cascade files in</w:t>
      </w:r>
      <w:r>
        <w:t xml:space="preserve"> </w:t>
      </w:r>
      <w:r>
        <w:rPr>
          <w:rStyle w:val="VerbatimChar"/>
        </w:rPr>
        <w:t xml:space="preserve">cv2.data</w:t>
      </w:r>
      <w:r>
        <w:t xml:space="preserve">) crops the</w:t>
      </w:r>
      <w:r>
        <w:t xml:space="preserve"> </w:t>
      </w:r>
      <w:r>
        <w:t xml:space="preserve">face to 48×48, and the app shows a</w:t>
      </w:r>
      <w:r>
        <w:t xml:space="preserve"> </w:t>
      </w:r>
      <w:r>
        <w:rPr>
          <w:b/>
          <w:bCs/>
        </w:rPr>
        <w:t xml:space="preserve">confidence bar for all 7 classes</w:t>
      </w:r>
      <w:r>
        <w:t xml:space="preserve">, not</w:t>
      </w:r>
      <w:r>
        <w:t xml:space="preserve"> </w:t>
      </w:r>
      <w:r>
        <w:t xml:space="preserve">just the top-1 label. A live-webcam mode averages predictions over the last</w:t>
      </w:r>
      <w:r>
        <w:t xml:space="preserve"> </w:t>
      </w:r>
      <w:r>
        <w:t xml:space="preserve">10 frames to smooth flicker instead of showing noisy per-frame flips.</w:t>
      </w:r>
    </w:p>
    <w:bookmarkEnd w:id="30"/>
    <w:bookmarkStart w:id="43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App landing state: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pp landing" title="" id="32" name="Picture"/>
            <a:graphic>
              <a:graphicData uri="http://schemas.openxmlformats.org/drawingml/2006/picture">
                <pic:pic>
                  <pic:nvPicPr>
                    <pic:cNvPr descr="docs/screenshots/01_land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 landing</w:t>
      </w:r>
    </w:p>
    <w:p>
      <w:pPr>
        <w:pStyle w:val="BodyText"/>
      </w:pPr>
      <w:r>
        <w:t xml:space="preserve">Uploaded photo → detected face → confidence bar for all 7 classes, sorted by</w:t>
      </w:r>
      <w:r>
        <w:t xml:space="preserve"> </w:t>
      </w:r>
      <w:r>
        <w:t xml:space="preserve">probability (this example: neutral 54.9%, happy 30.0%):</w:t>
      </w:r>
    </w:p>
    <w:p>
      <w:pPr>
        <w:pStyle w:val="CaptionedFigure"/>
      </w:pPr>
      <w:r>
        <w:drawing>
          <wp:inline>
            <wp:extent cx="5334000" cy="8334375"/>
            <wp:effectExtent b="0" l="0" r="0" t="0"/>
            <wp:docPr descr="Prediction" title="" id="35" name="Picture"/>
            <a:graphic>
              <a:graphicData uri="http://schemas.openxmlformats.org/drawingml/2006/picture">
                <pic:pic>
                  <pic:nvPicPr>
                    <pic:cNvPr descr="docs/screenshots/02_predic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</w:t>
      </w:r>
    </w:p>
    <w:p>
      <w:pPr>
        <w:pStyle w:val="BodyText"/>
      </w:pPr>
      <w:r>
        <w:t xml:space="preserve">Webcam-snapshot mode (camera permission prompt shown, no capture required):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Webcam mode" title="" id="38" name="Picture"/>
            <a:graphic>
              <a:graphicData uri="http://schemas.openxmlformats.org/drawingml/2006/picture">
                <pic:pic>
                  <pic:nvPicPr>
                    <pic:cNvPr descr="docs/screenshots/03_webcam_mod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Webcam mode</w:t>
      </w:r>
    </w:p>
    <w:p>
      <w:pPr>
        <w:pStyle w:val="BodyText"/>
      </w:pPr>
      <w:r>
        <w:t xml:space="preserve">Live-webcam mode with rolling-average smoothing: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Live mode" title="" id="41" name="Picture"/>
            <a:graphic>
              <a:graphicData uri="http://schemas.openxmlformats.org/drawingml/2006/picture">
                <pic:pic>
                  <pic:nvPicPr>
                    <pic:cNvPr descr="docs/screenshots/04_live_mod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 mode</w:t>
      </w:r>
    </w:p>
    <w:bookmarkEnd w:id="43"/>
    <w:bookmarkStart w:id="44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prepare_data.py   </w:t>
      </w:r>
      <w:r>
        <w:rPr>
          <w:rStyle w:val="CommentTok"/>
        </w:rPr>
        <w:t xml:space="preserve"># unpacks data/raw/{train,test}.pt into numpy arrays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train.py          </w:t>
      </w:r>
      <w:r>
        <w:rPr>
          <w:rStyle w:val="CommentTok"/>
        </w:rPr>
        <w:t xml:space="preserve"># trains best_model.pt, writes history.json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evaluate.py       </w:t>
      </w:r>
      <w:r>
        <w:rPr>
          <w:rStyle w:val="CommentTok"/>
        </w:rPr>
        <w:t xml:space="preserve"># test accuracy, confusion matrix, curves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26" Target="media/rId26.png" /><Relationship Type="http://schemas.openxmlformats.org/officeDocument/2006/relationships/hyperlink" Id="rId20" Target="https://huggingface.co/datasets/Jeneral/fer-20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uggingface.co/datasets/Jeneral/fer-20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2026-08-05T02:14:56Z</dcterms:created>
  <dcterms:modified xsi:type="dcterms:W3CDTF">2026-08-05T02:14:56Z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